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8F27B" w14:textId="77777777" w:rsidR="00AC0EA8" w:rsidRDefault="00AC0EA8" w:rsidP="00AC0EA8"/>
    <w:p w14:paraId="0E9B13F5" w14:textId="77777777" w:rsidR="00AC0EA8" w:rsidRDefault="00AC0EA8" w:rsidP="00AC0EA8"/>
    <w:p w14:paraId="6E59451D" w14:textId="77777777" w:rsidR="00AC0EA8" w:rsidRDefault="00AC0EA8" w:rsidP="00AC0EA8"/>
    <w:p w14:paraId="71BD62B1" w14:textId="77777777" w:rsidR="00AC0EA8" w:rsidRDefault="00AC0EA8" w:rsidP="00AC0EA8">
      <w:r>
        <w:rPr>
          <w:noProof/>
        </w:rPr>
        <mc:AlternateContent>
          <mc:Choice Requires="wps">
            <w:drawing>
              <wp:anchor distT="365760" distB="365760" distL="0" distR="0" simplePos="0" relativeHeight="251661312" behindDoc="0" locked="0" layoutInCell="1" allowOverlap="1" wp14:anchorId="24BCCFC0" wp14:editId="7A7AAC26">
                <wp:simplePos x="0" y="0"/>
                <wp:positionH relativeFrom="margin">
                  <wp:posOffset>0</wp:posOffset>
                </wp:positionH>
                <wp:positionV relativeFrom="margin">
                  <wp:posOffset>7605395</wp:posOffset>
                </wp:positionV>
                <wp:extent cx="3476625" cy="1810512"/>
                <wp:effectExtent l="0" t="0" r="7620" b="10795"/>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84F165" w14:textId="77777777" w:rsidR="00AC0EA8" w:rsidRDefault="00AC0EA8" w:rsidP="00AC0EA8">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792D7B24" w14:textId="77777777" w:rsidR="00AC0EA8" w:rsidRDefault="00AC0EA8" w:rsidP="00AC0EA8">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60DA1C69" w14:textId="61B54475" w:rsidR="00AC0EA8" w:rsidRPr="00037717" w:rsidRDefault="00AC0EA8" w:rsidP="00AC0EA8">
                            <w:pPr>
                              <w:rPr>
                                <w:rFonts w:ascii="Arial" w:eastAsiaTheme="majorEastAsia" w:hAnsi="Arial" w:cs="Arial"/>
                                <w:b/>
                                <w:bCs/>
                                <w:caps/>
                                <w:color w:val="FFFFFF" w:themeColor="background1"/>
                              </w:rPr>
                            </w:pPr>
                            <w:r>
                              <w:rPr>
                                <w:rFonts w:asciiTheme="majorHAnsi" w:eastAsiaTheme="majorEastAsia" w:hAnsiTheme="majorHAnsi" w:cstheme="majorBidi"/>
                                <w:b/>
                                <w:bCs/>
                                <w:caps/>
                                <w:color w:val="FFFFFF" w:themeColor="background1"/>
                              </w:rPr>
                              <w:t xml:space="preserve">                                                                                 </w:t>
                            </w:r>
                            <w:r>
                              <w:rPr>
                                <w:rFonts w:ascii="Arial" w:eastAsiaTheme="majorEastAsia" w:hAnsi="Arial" w:cs="Arial"/>
                                <w:b/>
                                <w:bCs/>
                                <w:caps/>
                                <w:color w:val="FFFFFF" w:themeColor="background1"/>
                              </w:rPr>
                              <w:t>30</w:t>
                            </w:r>
                            <w:r w:rsidRPr="00037717">
                              <w:rPr>
                                <w:rFonts w:ascii="Arial" w:eastAsiaTheme="majorEastAsia" w:hAnsi="Arial" w:cs="Arial"/>
                                <w:b/>
                                <w:bCs/>
                                <w:caps/>
                                <w:color w:val="FFFFFF" w:themeColor="background1"/>
                              </w:rPr>
                              <w:t xml:space="preserve"> de septiembre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24BCCFC0" id="Rectángulo 154" o:spid="_x0000_s1026" style="position:absolute;margin-left:0;margin-top:598.85pt;width:273.75pt;height:142.55pt;z-index:251661312;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" filled="f" stroked="f" strokeweight="1pt">
                <v:textbox style="mso-fit-shape-to-text:t" inset="0,0,0,0">
                  <w:txbxContent>
                    <w:p w14:paraId="1A84F165" w14:textId="77777777" w:rsidR="00AC0EA8" w:rsidRDefault="00AC0EA8" w:rsidP="00AC0EA8">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792D7B24" w14:textId="77777777" w:rsidR="00AC0EA8" w:rsidRDefault="00AC0EA8" w:rsidP="00AC0EA8">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60DA1C69" w14:textId="61B54475" w:rsidR="00AC0EA8" w:rsidRPr="00037717" w:rsidRDefault="00AC0EA8" w:rsidP="00AC0EA8">
                      <w:pPr>
                        <w:rPr>
                          <w:rFonts w:ascii="Arial" w:eastAsiaTheme="majorEastAsia" w:hAnsi="Arial" w:cs="Arial"/>
                          <w:b/>
                          <w:bCs/>
                          <w:caps/>
                          <w:color w:val="FFFFFF" w:themeColor="background1"/>
                        </w:rPr>
                      </w:pPr>
                      <w:r>
                        <w:rPr>
                          <w:rFonts w:asciiTheme="majorHAnsi" w:eastAsiaTheme="majorEastAsia" w:hAnsiTheme="majorHAnsi" w:cstheme="majorBidi"/>
                          <w:b/>
                          <w:bCs/>
                          <w:caps/>
                          <w:color w:val="FFFFFF" w:themeColor="background1"/>
                        </w:rPr>
                        <w:t xml:space="preserve">                                                                                 </w:t>
                      </w:r>
                      <w:r>
                        <w:rPr>
                          <w:rFonts w:ascii="Arial" w:eastAsiaTheme="majorEastAsia" w:hAnsi="Arial" w:cs="Arial"/>
                          <w:b/>
                          <w:bCs/>
                          <w:caps/>
                          <w:color w:val="FFFFFF" w:themeColor="background1"/>
                        </w:rPr>
                        <w:t>30</w:t>
                      </w:r>
                      <w:r w:rsidRPr="00037717">
                        <w:rPr>
                          <w:rFonts w:ascii="Arial" w:eastAsiaTheme="majorEastAsia" w:hAnsi="Arial" w:cs="Arial"/>
                          <w:b/>
                          <w:bCs/>
                          <w:caps/>
                          <w:color w:val="FFFFFF" w:themeColor="background1"/>
                        </w:rPr>
                        <w:t xml:space="preserve"> de septiembre 2026</w:t>
                      </w:r>
                    </w:p>
                  </w:txbxContent>
                </v:textbox>
                <w10:wrap type="topAndBottom" anchorx="margin" anchory="margin"/>
              </v:rect>
            </w:pict>
          </mc:Fallback>
        </mc:AlternateContent>
      </w:r>
      <w:r>
        <w:rPr>
          <w:noProof/>
        </w:rPr>
        <w:drawing>
          <wp:anchor distT="0" distB="0" distL="114300" distR="114300" simplePos="0" relativeHeight="251660288" behindDoc="0" locked="0" layoutInCell="1" allowOverlap="1" wp14:anchorId="4F2B1EDF" wp14:editId="444C2E99">
            <wp:simplePos x="0" y="0"/>
            <wp:positionH relativeFrom="page">
              <wp:posOffset>0</wp:posOffset>
            </wp:positionH>
            <wp:positionV relativeFrom="paragraph">
              <wp:posOffset>-1522095</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br w:type="page"/>
      </w:r>
    </w:p>
    <w:p w14:paraId="09801591" w14:textId="788029A0" w:rsidR="00AC0EA8" w:rsidRDefault="00AC0EA8" w:rsidP="00AC0EA8">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HAGO CONSTAR QUE EN SESIÓN ORDINARIA DE AYUNTAMIENTO</w:t>
      </w:r>
      <w:r>
        <w:rPr>
          <w:rFonts w:ascii="Arial" w:hAnsi="Arial" w:cs="Arial"/>
          <w:b/>
          <w:bCs/>
          <w:sz w:val="22"/>
          <w:szCs w:val="22"/>
        </w:rPr>
        <w:t xml:space="preserve">  DEL DÍA 27 DE AGOSTO DE 2026 </w:t>
      </w:r>
      <w:r>
        <w:rPr>
          <w:rFonts w:ascii="Arial" w:hAnsi="Arial" w:cs="Arial"/>
          <w:b/>
          <w:bCs/>
          <w:sz w:val="22"/>
          <w:szCs w:val="22"/>
        </w:rPr>
        <w:t>SE APROBARON LOS ACUERDOS SIGUIENTES</w:t>
      </w:r>
      <w:r>
        <w:rPr>
          <w:rFonts w:ascii="Arial" w:hAnsi="Arial" w:cs="Arial"/>
          <w:b/>
          <w:bCs/>
          <w:sz w:val="22"/>
          <w:szCs w:val="22"/>
        </w:rPr>
        <w:t>:</w:t>
      </w:r>
    </w:p>
    <w:p w14:paraId="4486CAFE" w14:textId="3CE4DAFA" w:rsidR="00AC0EA8" w:rsidRPr="005B3EB3" w:rsidRDefault="00AC0EA8" w:rsidP="00AC0EA8">
      <w:pPr>
        <w:jc w:val="both"/>
        <w:rPr>
          <w:rFonts w:ascii="Arial" w:hAnsi="Arial" w:cs="Arial"/>
          <w:b/>
          <w:bCs/>
          <w:sz w:val="22"/>
          <w:szCs w:val="22"/>
        </w:rPr>
      </w:pPr>
    </w:p>
    <w:p w14:paraId="02265269" w14:textId="77777777" w:rsidR="00AC0EA8" w:rsidRDefault="00AC0EA8" w:rsidP="00AC0EA8">
      <w:pPr>
        <w:rPr>
          <w:rFonts w:ascii="Arial" w:hAnsi="Arial" w:cs="Arial"/>
          <w:b/>
          <w:bCs/>
          <w:sz w:val="22"/>
          <w:szCs w:val="22"/>
        </w:rPr>
      </w:pPr>
    </w:p>
    <w:p w14:paraId="72483397" w14:textId="77777777" w:rsidR="00AC0EA8" w:rsidRDefault="00AC0EA8" w:rsidP="00AC0EA8">
      <w:pPr>
        <w:pStyle w:val="western"/>
        <w:spacing w:before="0" w:beforeAutospacing="0"/>
        <w:jc w:val="right"/>
        <w:rPr>
          <w:rFonts w:ascii="Century Gothic" w:hAnsi="Century Gothic"/>
          <w:b/>
          <w:sz w:val="22"/>
          <w:szCs w:val="22"/>
          <w:u w:val="single"/>
        </w:rPr>
      </w:pPr>
      <w:r w:rsidRPr="00AF1591">
        <w:rPr>
          <w:rFonts w:ascii="Century Gothic" w:hAnsi="Century Gothic"/>
          <w:b/>
          <w:sz w:val="22"/>
          <w:szCs w:val="22"/>
          <w:u w:val="single"/>
        </w:rPr>
        <w:t>ACUERDO NO. 546</w:t>
      </w:r>
    </w:p>
    <w:p w14:paraId="0072E781" w14:textId="77777777" w:rsidR="00AC0EA8" w:rsidRPr="00AF1591" w:rsidRDefault="00AC0EA8" w:rsidP="00AC0EA8">
      <w:pPr>
        <w:pStyle w:val="western"/>
        <w:spacing w:before="0" w:beforeAutospacing="0"/>
        <w:jc w:val="right"/>
        <w:rPr>
          <w:rFonts w:ascii="Century Gothic" w:hAnsi="Century Gothic"/>
          <w:b/>
          <w:sz w:val="22"/>
          <w:szCs w:val="22"/>
          <w:u w:val="single"/>
        </w:rPr>
      </w:pPr>
    </w:p>
    <w:p w14:paraId="56F01121"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b/>
          <w:bCs/>
          <w:smallCaps/>
          <w:sz w:val="20"/>
          <w:szCs w:val="20"/>
        </w:rPr>
        <w:t>Primera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 xml:space="preserve">En uso de la voz el Presidente Municipal, Sergio Armando Chávez Dávalos, manifiesta que, el que suscribe, </w:t>
      </w:r>
      <w:r>
        <w:rPr>
          <w:rFonts w:ascii="Century Gothic" w:hAnsi="Century Gothic" w:cs="Arial"/>
          <w:sz w:val="20"/>
          <w:szCs w:val="20"/>
        </w:rPr>
        <w:t xml:space="preserve">P.A.S. </w:t>
      </w:r>
      <w:r w:rsidRPr="00AF1591">
        <w:rPr>
          <w:rFonts w:ascii="Century Gothic" w:hAnsi="Century Gothic" w:cs="Arial"/>
          <w:sz w:val="20"/>
          <w:szCs w:val="20"/>
        </w:rPr>
        <w:t xml:space="preserve">Sergio Armando Chávez Dávalos, Presidente Municipal del Ayuntamiento Constitucional de Tonalá, </w:t>
      </w:r>
      <w:r>
        <w:rPr>
          <w:rFonts w:ascii="Century Gothic" w:hAnsi="Century Gothic" w:cs="Arial"/>
          <w:sz w:val="20"/>
          <w:szCs w:val="20"/>
        </w:rPr>
        <w:t xml:space="preserve">Jalisco, </w:t>
      </w:r>
      <w:r w:rsidRPr="00AF1591">
        <w:rPr>
          <w:rFonts w:ascii="Century Gothic" w:hAnsi="Century Gothic" w:cs="Arial"/>
          <w:sz w:val="20"/>
          <w:szCs w:val="20"/>
        </w:rPr>
        <w:t>en uso de la facultad que me confieren los artículos 115, fracciones I y II</w:t>
      </w:r>
      <w:r>
        <w:rPr>
          <w:rFonts w:ascii="Century Gothic" w:hAnsi="Century Gothic" w:cs="Arial"/>
          <w:sz w:val="20"/>
          <w:szCs w:val="20"/>
        </w:rPr>
        <w:t>,</w:t>
      </w:r>
      <w:r w:rsidRPr="00AF1591">
        <w:rPr>
          <w:rFonts w:ascii="Century Gothic" w:hAnsi="Century Gothic" w:cs="Arial"/>
          <w:sz w:val="20"/>
          <w:szCs w:val="20"/>
        </w:rPr>
        <w:t xml:space="preserve"> de la Constitución Política de los Estados Unidos Mexicanos; artículos 41 de la Ley del Gobierno y la Administración Pública Municipal del Estado de Jalisco, así como el artículo 60, fracción I,</w:t>
      </w:r>
      <w:r>
        <w:rPr>
          <w:rFonts w:ascii="Century Gothic" w:hAnsi="Century Gothic" w:cs="Arial"/>
          <w:sz w:val="20"/>
          <w:szCs w:val="20"/>
        </w:rPr>
        <w:t xml:space="preserve"> </w:t>
      </w:r>
      <w:r w:rsidRPr="00AF1591">
        <w:rPr>
          <w:rFonts w:ascii="Century Gothic" w:hAnsi="Century Gothic" w:cs="Arial"/>
          <w:sz w:val="20"/>
          <w:szCs w:val="20"/>
        </w:rPr>
        <w:t>del Reglamento del Gobierno y la Administración Pública del Ayuntamiento Constitucional de Tonalá, Jalisco, así como por los numerales 17 bis, 82</w:t>
      </w:r>
      <w:r>
        <w:rPr>
          <w:rFonts w:ascii="Century Gothic" w:hAnsi="Century Gothic" w:cs="Arial"/>
          <w:sz w:val="20"/>
          <w:szCs w:val="20"/>
        </w:rPr>
        <w:t>,</w:t>
      </w:r>
      <w:r w:rsidRPr="00AF1591">
        <w:rPr>
          <w:rFonts w:ascii="Century Gothic" w:hAnsi="Century Gothic" w:cs="Arial"/>
          <w:sz w:val="20"/>
          <w:szCs w:val="20"/>
        </w:rPr>
        <w:t xml:space="preserve"> fracción I y 83</w:t>
      </w:r>
      <w:r>
        <w:rPr>
          <w:rFonts w:ascii="Century Gothic" w:hAnsi="Century Gothic" w:cs="Arial"/>
          <w:sz w:val="20"/>
          <w:szCs w:val="20"/>
        </w:rPr>
        <w:t xml:space="preserve"> </w:t>
      </w:r>
      <w:r w:rsidRPr="00AF1591">
        <w:rPr>
          <w:rFonts w:ascii="Century Gothic" w:hAnsi="Century Gothic" w:cs="Arial"/>
          <w:sz w:val="20"/>
          <w:szCs w:val="20"/>
        </w:rPr>
        <w:t>del Reglamento para el Funcionamiento Interno de Sesiones del Ayuntamiento Constitucional de Tonalá</w:t>
      </w:r>
      <w:r>
        <w:rPr>
          <w:rFonts w:ascii="Century Gothic" w:hAnsi="Century Gothic" w:cs="Arial"/>
          <w:sz w:val="20"/>
          <w:szCs w:val="20"/>
        </w:rPr>
        <w:t>,</w:t>
      </w:r>
      <w:r w:rsidRPr="00AF1591">
        <w:rPr>
          <w:rFonts w:ascii="Century Gothic" w:hAnsi="Century Gothic" w:cs="Arial"/>
          <w:sz w:val="20"/>
          <w:szCs w:val="20"/>
        </w:rPr>
        <w:t xml:space="preserve"> Jalisco, someto a la elevada consideración de este Ayuntamiento la presente iniciativa con dispensa de trámite al alcance del </w:t>
      </w:r>
      <w:r>
        <w:rPr>
          <w:rFonts w:ascii="Century Gothic" w:hAnsi="Century Gothic" w:cs="Arial"/>
          <w:sz w:val="20"/>
          <w:szCs w:val="20"/>
        </w:rPr>
        <w:t>A</w:t>
      </w:r>
      <w:r w:rsidRPr="00AF1591">
        <w:rPr>
          <w:rFonts w:ascii="Century Gothic" w:hAnsi="Century Gothic" w:cs="Arial"/>
          <w:sz w:val="20"/>
          <w:szCs w:val="20"/>
        </w:rPr>
        <w:t>cuerdo</w:t>
      </w:r>
      <w:r>
        <w:rPr>
          <w:rFonts w:ascii="Century Gothic" w:hAnsi="Century Gothic" w:cs="Arial"/>
          <w:sz w:val="20"/>
          <w:szCs w:val="20"/>
        </w:rPr>
        <w:t xml:space="preserve"> Municipal número</w:t>
      </w:r>
      <w:r w:rsidRPr="00AF1591">
        <w:rPr>
          <w:rFonts w:ascii="Century Gothic" w:hAnsi="Century Gothic" w:cs="Arial"/>
          <w:sz w:val="20"/>
          <w:szCs w:val="20"/>
        </w:rPr>
        <w:t xml:space="preserve"> 471</w:t>
      </w:r>
      <w:r>
        <w:rPr>
          <w:rFonts w:ascii="Century Gothic" w:hAnsi="Century Gothic" w:cs="Arial"/>
          <w:sz w:val="20"/>
          <w:szCs w:val="20"/>
        </w:rPr>
        <w:t>,</w:t>
      </w:r>
      <w:r w:rsidRPr="00AF1591">
        <w:rPr>
          <w:rFonts w:ascii="Century Gothic" w:hAnsi="Century Gothic" w:cs="Arial"/>
          <w:sz w:val="20"/>
          <w:szCs w:val="20"/>
        </w:rPr>
        <w:t xml:space="preserve"> que aprueba el listado de ciudadanos para la obtención del recurso aprobado en el </w:t>
      </w:r>
      <w:r>
        <w:rPr>
          <w:rFonts w:ascii="Century Gothic" w:hAnsi="Century Gothic" w:cs="Arial"/>
          <w:sz w:val="20"/>
          <w:szCs w:val="20"/>
        </w:rPr>
        <w:t>R</w:t>
      </w:r>
      <w:r w:rsidRPr="00AF1591">
        <w:rPr>
          <w:rFonts w:ascii="Century Gothic" w:hAnsi="Century Gothic" w:cs="Arial"/>
          <w:sz w:val="20"/>
          <w:szCs w:val="20"/>
        </w:rPr>
        <w:t xml:space="preserve">esolutivo número </w:t>
      </w:r>
      <w:r>
        <w:rPr>
          <w:rFonts w:ascii="Century Gothic" w:hAnsi="Century Gothic" w:cs="Arial"/>
          <w:sz w:val="20"/>
          <w:szCs w:val="20"/>
        </w:rPr>
        <w:t>T</w:t>
      </w:r>
      <w:r w:rsidRPr="00AF1591">
        <w:rPr>
          <w:rFonts w:ascii="Century Gothic" w:hAnsi="Century Gothic" w:cs="Arial"/>
          <w:sz w:val="20"/>
          <w:szCs w:val="20"/>
        </w:rPr>
        <w:t xml:space="preserve">ercero, así como la inclusión de un </w:t>
      </w:r>
      <w:r>
        <w:rPr>
          <w:rFonts w:ascii="Century Gothic" w:hAnsi="Century Gothic" w:cs="Arial"/>
          <w:sz w:val="20"/>
          <w:szCs w:val="20"/>
        </w:rPr>
        <w:t>R</w:t>
      </w:r>
      <w:r w:rsidRPr="00AF1591">
        <w:rPr>
          <w:rFonts w:ascii="Century Gothic" w:hAnsi="Century Gothic" w:cs="Arial"/>
          <w:sz w:val="20"/>
          <w:szCs w:val="20"/>
        </w:rPr>
        <w:t xml:space="preserve">esolutivo </w:t>
      </w:r>
      <w:r>
        <w:rPr>
          <w:rFonts w:ascii="Century Gothic" w:hAnsi="Century Gothic" w:cs="Arial"/>
          <w:sz w:val="20"/>
          <w:szCs w:val="20"/>
        </w:rPr>
        <w:t>S</w:t>
      </w:r>
      <w:r w:rsidRPr="00AF1591">
        <w:rPr>
          <w:rFonts w:ascii="Century Gothic" w:hAnsi="Century Gothic" w:cs="Arial"/>
          <w:sz w:val="20"/>
          <w:szCs w:val="20"/>
        </w:rPr>
        <w:t xml:space="preserve">exto, en el </w:t>
      </w:r>
      <w:r>
        <w:rPr>
          <w:rFonts w:ascii="Century Gothic" w:hAnsi="Century Gothic" w:cs="Arial"/>
          <w:sz w:val="20"/>
          <w:szCs w:val="20"/>
        </w:rPr>
        <w:t>A</w:t>
      </w:r>
      <w:r w:rsidRPr="00AF1591">
        <w:rPr>
          <w:rFonts w:ascii="Century Gothic" w:hAnsi="Century Gothic" w:cs="Arial"/>
          <w:sz w:val="20"/>
          <w:szCs w:val="20"/>
        </w:rPr>
        <w:t xml:space="preserve">cuerdo de </w:t>
      </w:r>
      <w:r>
        <w:rPr>
          <w:rFonts w:ascii="Century Gothic" w:hAnsi="Century Gothic" w:cs="Arial"/>
          <w:sz w:val="20"/>
          <w:szCs w:val="20"/>
        </w:rPr>
        <w:t>mérito</w:t>
      </w:r>
      <w:r w:rsidRPr="00AF1591">
        <w:rPr>
          <w:rFonts w:ascii="Century Gothic" w:hAnsi="Century Gothic" w:cs="Arial"/>
          <w:sz w:val="20"/>
          <w:szCs w:val="20"/>
        </w:rPr>
        <w:t>, que aprueba la construcción de cinco “pie de casa”, para los ciudadanos afectados por la obra pública de colocación de concreto hidráulico de la avenida</w:t>
      </w:r>
      <w:r>
        <w:rPr>
          <w:rFonts w:ascii="Century Gothic" w:hAnsi="Century Gothic" w:cs="Arial"/>
          <w:sz w:val="20"/>
          <w:szCs w:val="20"/>
        </w:rPr>
        <w:t xml:space="preserve"> Lá</w:t>
      </w:r>
      <w:r w:rsidRPr="00AF1591">
        <w:rPr>
          <w:rFonts w:ascii="Century Gothic" w:hAnsi="Century Gothic" w:cs="Arial"/>
          <w:sz w:val="20"/>
          <w:szCs w:val="20"/>
        </w:rPr>
        <w:t xml:space="preserve">zaro </w:t>
      </w:r>
      <w:r>
        <w:rPr>
          <w:rFonts w:ascii="Century Gothic" w:hAnsi="Century Gothic" w:cs="Arial"/>
          <w:sz w:val="20"/>
          <w:szCs w:val="20"/>
        </w:rPr>
        <w:t>C</w:t>
      </w:r>
      <w:r w:rsidRPr="00AF1591">
        <w:rPr>
          <w:rFonts w:ascii="Century Gothic" w:hAnsi="Century Gothic" w:cs="Arial"/>
          <w:sz w:val="20"/>
          <w:szCs w:val="20"/>
        </w:rPr>
        <w:t xml:space="preserve">árdenas, desde la calle </w:t>
      </w:r>
      <w:r>
        <w:rPr>
          <w:rFonts w:ascii="Century Gothic" w:hAnsi="Century Gothic" w:cs="Arial"/>
          <w:sz w:val="20"/>
          <w:szCs w:val="20"/>
        </w:rPr>
        <w:t>F</w:t>
      </w:r>
      <w:r w:rsidRPr="00AF1591">
        <w:rPr>
          <w:rFonts w:ascii="Century Gothic" w:hAnsi="Century Gothic" w:cs="Arial"/>
          <w:sz w:val="20"/>
          <w:szCs w:val="20"/>
        </w:rPr>
        <w:t xml:space="preserve">rancisco </w:t>
      </w:r>
      <w:r>
        <w:rPr>
          <w:rFonts w:ascii="Century Gothic" w:hAnsi="Century Gothic" w:cs="Arial"/>
          <w:sz w:val="20"/>
          <w:szCs w:val="20"/>
        </w:rPr>
        <w:t>V</w:t>
      </w:r>
      <w:r w:rsidRPr="00AF1591">
        <w:rPr>
          <w:rFonts w:ascii="Century Gothic" w:hAnsi="Century Gothic" w:cs="Arial"/>
          <w:sz w:val="20"/>
          <w:szCs w:val="20"/>
        </w:rPr>
        <w:t xml:space="preserve">illa hasta la calle </w:t>
      </w:r>
      <w:r>
        <w:rPr>
          <w:rFonts w:ascii="Century Gothic" w:hAnsi="Century Gothic" w:cs="Arial"/>
          <w:sz w:val="20"/>
          <w:szCs w:val="20"/>
        </w:rPr>
        <w:t>P</w:t>
      </w:r>
      <w:r w:rsidRPr="00AF1591">
        <w:rPr>
          <w:rFonts w:ascii="Century Gothic" w:hAnsi="Century Gothic" w:cs="Arial"/>
          <w:sz w:val="20"/>
          <w:szCs w:val="20"/>
        </w:rPr>
        <w:t xml:space="preserve">emex o </w:t>
      </w:r>
      <w:r>
        <w:rPr>
          <w:rFonts w:ascii="Century Gothic" w:hAnsi="Century Gothic" w:cs="Arial"/>
          <w:sz w:val="20"/>
          <w:szCs w:val="20"/>
        </w:rPr>
        <w:t>E</w:t>
      </w:r>
      <w:r w:rsidRPr="00AF1591">
        <w:rPr>
          <w:rFonts w:ascii="Century Gothic" w:hAnsi="Century Gothic" w:cs="Arial"/>
          <w:sz w:val="20"/>
          <w:szCs w:val="20"/>
        </w:rPr>
        <w:t xml:space="preserve">miliano </w:t>
      </w:r>
      <w:r>
        <w:rPr>
          <w:rFonts w:ascii="Century Gothic" w:hAnsi="Century Gothic" w:cs="Arial"/>
          <w:sz w:val="20"/>
          <w:szCs w:val="20"/>
        </w:rPr>
        <w:t>Z</w:t>
      </w:r>
      <w:r w:rsidRPr="00AF1591">
        <w:rPr>
          <w:rFonts w:ascii="Century Gothic" w:hAnsi="Century Gothic" w:cs="Arial"/>
          <w:sz w:val="20"/>
          <w:szCs w:val="20"/>
        </w:rPr>
        <w:t xml:space="preserve">apata, en la colonia </w:t>
      </w:r>
      <w:r>
        <w:rPr>
          <w:rFonts w:ascii="Century Gothic" w:hAnsi="Century Gothic" w:cs="Arial"/>
          <w:sz w:val="20"/>
          <w:szCs w:val="20"/>
        </w:rPr>
        <w:t>P</w:t>
      </w:r>
      <w:r w:rsidRPr="00AF1591">
        <w:rPr>
          <w:rFonts w:ascii="Century Gothic" w:hAnsi="Century Gothic" w:cs="Arial"/>
          <w:sz w:val="20"/>
          <w:szCs w:val="20"/>
        </w:rPr>
        <w:t xml:space="preserve">uerta de </w:t>
      </w:r>
      <w:r>
        <w:rPr>
          <w:rFonts w:ascii="Century Gothic" w:hAnsi="Century Gothic" w:cs="Arial"/>
          <w:sz w:val="20"/>
          <w:szCs w:val="20"/>
        </w:rPr>
        <w:t>J</w:t>
      </w:r>
      <w:r w:rsidRPr="00AF1591">
        <w:rPr>
          <w:rFonts w:ascii="Century Gothic" w:hAnsi="Century Gothic" w:cs="Arial"/>
          <w:sz w:val="20"/>
          <w:szCs w:val="20"/>
        </w:rPr>
        <w:t xml:space="preserve">auja, </w:t>
      </w:r>
      <w:r>
        <w:rPr>
          <w:rFonts w:ascii="Century Gothic" w:hAnsi="Century Gothic" w:cs="Arial"/>
          <w:sz w:val="20"/>
          <w:szCs w:val="20"/>
        </w:rPr>
        <w:t>D</w:t>
      </w:r>
      <w:r w:rsidRPr="00AF1591">
        <w:rPr>
          <w:rFonts w:ascii="Century Gothic" w:hAnsi="Century Gothic" w:cs="Arial"/>
          <w:sz w:val="20"/>
          <w:szCs w:val="20"/>
        </w:rPr>
        <w:t xml:space="preserve">elegación </w:t>
      </w:r>
      <w:r>
        <w:rPr>
          <w:rFonts w:ascii="Century Gothic" w:hAnsi="Century Gothic" w:cs="Arial"/>
          <w:sz w:val="20"/>
          <w:szCs w:val="20"/>
        </w:rPr>
        <w:t>J</w:t>
      </w:r>
      <w:r w:rsidRPr="00AF1591">
        <w:rPr>
          <w:rFonts w:ascii="Century Gothic" w:hAnsi="Century Gothic" w:cs="Arial"/>
          <w:sz w:val="20"/>
          <w:szCs w:val="20"/>
        </w:rPr>
        <w:t>auja,</w:t>
      </w:r>
      <w:r>
        <w:rPr>
          <w:rFonts w:ascii="Century Gothic" w:hAnsi="Century Gothic" w:cs="Arial"/>
          <w:sz w:val="20"/>
          <w:szCs w:val="20"/>
        </w:rPr>
        <w:t xml:space="preserve"> en</w:t>
      </w:r>
      <w:r w:rsidRPr="00AF1591">
        <w:rPr>
          <w:rFonts w:ascii="Century Gothic" w:hAnsi="Century Gothic" w:cs="Arial"/>
          <w:sz w:val="20"/>
          <w:szCs w:val="20"/>
        </w:rPr>
        <w:t xml:space="preserve"> </w:t>
      </w:r>
      <w:r>
        <w:rPr>
          <w:rFonts w:ascii="Century Gothic" w:hAnsi="Century Gothic" w:cs="Arial"/>
          <w:sz w:val="20"/>
          <w:szCs w:val="20"/>
        </w:rPr>
        <w:t>T</w:t>
      </w:r>
      <w:r w:rsidRPr="00AF1591">
        <w:rPr>
          <w:rFonts w:ascii="Century Gothic" w:hAnsi="Century Gothic" w:cs="Arial"/>
          <w:sz w:val="20"/>
          <w:szCs w:val="20"/>
        </w:rPr>
        <w:t>onalá,</w:t>
      </w:r>
      <w:r>
        <w:rPr>
          <w:rFonts w:ascii="Century Gothic" w:hAnsi="Century Gothic" w:cs="Arial"/>
          <w:sz w:val="20"/>
          <w:szCs w:val="20"/>
        </w:rPr>
        <w:t xml:space="preserve"> J</w:t>
      </w:r>
      <w:r w:rsidRPr="00AF1591">
        <w:rPr>
          <w:rFonts w:ascii="Century Gothic" w:hAnsi="Century Gothic" w:cs="Arial"/>
          <w:sz w:val="20"/>
          <w:szCs w:val="20"/>
        </w:rPr>
        <w:t>alisco, por presentar alta vulnerabilidad social al ser personas de la tercera edad y uno de ellos con discapacidad motora, al tenor de la siguiente:</w:t>
      </w:r>
    </w:p>
    <w:p w14:paraId="52CE00C5" w14:textId="77777777" w:rsidR="00AC0EA8" w:rsidRPr="00AF1591" w:rsidRDefault="00AC0EA8" w:rsidP="00AC0EA8">
      <w:pPr>
        <w:jc w:val="both"/>
        <w:rPr>
          <w:rFonts w:ascii="Century Gothic" w:hAnsi="Century Gothic" w:cs="Arial"/>
          <w:sz w:val="20"/>
          <w:szCs w:val="20"/>
        </w:rPr>
      </w:pPr>
    </w:p>
    <w:p w14:paraId="440060FB" w14:textId="77777777" w:rsidR="00AC0EA8" w:rsidRPr="00AF1591" w:rsidRDefault="00AC0EA8" w:rsidP="00AC0EA8">
      <w:pPr>
        <w:jc w:val="center"/>
        <w:rPr>
          <w:rFonts w:ascii="Century Gothic" w:hAnsi="Century Gothic" w:cs="Arial"/>
          <w:sz w:val="20"/>
          <w:szCs w:val="20"/>
        </w:rPr>
      </w:pPr>
      <w:r w:rsidRPr="00AF1591">
        <w:rPr>
          <w:rFonts w:ascii="Century Gothic" w:hAnsi="Century Gothic" w:cs="Arial"/>
          <w:sz w:val="20"/>
          <w:szCs w:val="20"/>
        </w:rPr>
        <w:t>EXPOSICIÓN DE MOTIVOS</w:t>
      </w:r>
    </w:p>
    <w:p w14:paraId="5D9547BC" w14:textId="77777777" w:rsidR="00AC0EA8" w:rsidRPr="00AF1591" w:rsidRDefault="00AC0EA8" w:rsidP="00AC0EA8">
      <w:pPr>
        <w:jc w:val="both"/>
        <w:rPr>
          <w:rFonts w:ascii="Century Gothic" w:hAnsi="Century Gothic" w:cs="Arial"/>
          <w:sz w:val="20"/>
          <w:szCs w:val="20"/>
        </w:rPr>
      </w:pPr>
    </w:p>
    <w:p w14:paraId="42EDED3C" w14:textId="77777777" w:rsidR="00AC0EA8" w:rsidRPr="00AF1591" w:rsidRDefault="00AC0EA8" w:rsidP="00AC0EA8">
      <w:pPr>
        <w:pStyle w:val="Prrafodelista"/>
        <w:numPr>
          <w:ilvl w:val="0"/>
          <w:numId w:val="6"/>
        </w:numPr>
        <w:ind w:left="567" w:hanging="567"/>
        <w:contextualSpacing w:val="0"/>
        <w:jc w:val="both"/>
        <w:rPr>
          <w:rFonts w:ascii="Century Gothic" w:hAnsi="Century Gothic"/>
          <w:sz w:val="20"/>
          <w:szCs w:val="20"/>
        </w:rPr>
      </w:pPr>
      <w:r w:rsidRPr="00AF1591">
        <w:rPr>
          <w:rFonts w:ascii="Century Gothic" w:hAnsi="Century Gothic"/>
          <w:sz w:val="20"/>
          <w:szCs w:val="20"/>
        </w:rPr>
        <w:t>Con fecha 25 de junio del año 2026</w:t>
      </w:r>
      <w:r>
        <w:rPr>
          <w:rFonts w:ascii="Century Gothic" w:hAnsi="Century Gothic"/>
          <w:sz w:val="20"/>
          <w:szCs w:val="20"/>
        </w:rPr>
        <w:t>,</w:t>
      </w:r>
      <w:r w:rsidRPr="00AF1591">
        <w:rPr>
          <w:rFonts w:ascii="Century Gothic" w:hAnsi="Century Gothic"/>
          <w:sz w:val="20"/>
          <w:szCs w:val="20"/>
        </w:rPr>
        <w:t xml:space="preserve"> mediante </w:t>
      </w:r>
      <w:r>
        <w:rPr>
          <w:rFonts w:ascii="Century Gothic" w:hAnsi="Century Gothic"/>
          <w:sz w:val="20"/>
          <w:szCs w:val="20"/>
        </w:rPr>
        <w:t>S</w:t>
      </w:r>
      <w:r w:rsidRPr="00AF1591">
        <w:rPr>
          <w:rFonts w:ascii="Century Gothic" w:hAnsi="Century Gothic"/>
          <w:sz w:val="20"/>
          <w:szCs w:val="20"/>
        </w:rPr>
        <w:t xml:space="preserve">esión </w:t>
      </w:r>
      <w:r>
        <w:rPr>
          <w:rFonts w:ascii="Century Gothic" w:hAnsi="Century Gothic"/>
          <w:sz w:val="20"/>
          <w:szCs w:val="20"/>
        </w:rPr>
        <w:t>O</w:t>
      </w:r>
      <w:r w:rsidRPr="00AF1591">
        <w:rPr>
          <w:rFonts w:ascii="Century Gothic" w:hAnsi="Century Gothic"/>
          <w:sz w:val="20"/>
          <w:szCs w:val="20"/>
        </w:rPr>
        <w:t>rdinaria de Ayuntamiento</w:t>
      </w:r>
      <w:r>
        <w:rPr>
          <w:rFonts w:ascii="Century Gothic" w:hAnsi="Century Gothic"/>
          <w:sz w:val="20"/>
          <w:szCs w:val="20"/>
        </w:rPr>
        <w:t>,</w:t>
      </w:r>
      <w:r w:rsidRPr="00AF1591">
        <w:rPr>
          <w:rFonts w:ascii="Century Gothic" w:hAnsi="Century Gothic"/>
          <w:sz w:val="20"/>
          <w:szCs w:val="20"/>
        </w:rPr>
        <w:t xml:space="preserve"> se aprobó el Acuerdo de Ayuntamiento </w:t>
      </w:r>
      <w:r>
        <w:rPr>
          <w:rFonts w:ascii="Century Gothic" w:hAnsi="Century Gothic"/>
          <w:sz w:val="20"/>
          <w:szCs w:val="20"/>
        </w:rPr>
        <w:t xml:space="preserve">número </w:t>
      </w:r>
      <w:r w:rsidRPr="00AF1591">
        <w:rPr>
          <w:rFonts w:ascii="Century Gothic" w:hAnsi="Century Gothic"/>
          <w:sz w:val="20"/>
          <w:szCs w:val="20"/>
        </w:rPr>
        <w:t xml:space="preserve">471, por el que se autorizan </w:t>
      </w:r>
      <w:r>
        <w:rPr>
          <w:rFonts w:ascii="Century Gothic" w:hAnsi="Century Gothic"/>
          <w:sz w:val="20"/>
          <w:szCs w:val="20"/>
        </w:rPr>
        <w:t xml:space="preserve">los </w:t>
      </w:r>
      <w:r w:rsidRPr="00AF1591">
        <w:rPr>
          <w:rFonts w:ascii="Century Gothic" w:hAnsi="Century Gothic"/>
          <w:sz w:val="20"/>
          <w:szCs w:val="20"/>
        </w:rPr>
        <w:t>resolutivos entorno</w:t>
      </w:r>
      <w:r>
        <w:rPr>
          <w:rFonts w:ascii="Century Gothic" w:hAnsi="Century Gothic"/>
          <w:sz w:val="20"/>
          <w:szCs w:val="20"/>
        </w:rPr>
        <w:t xml:space="preserve"> a</w:t>
      </w:r>
      <w:r w:rsidRPr="00AF1591">
        <w:rPr>
          <w:rFonts w:ascii="Century Gothic" w:hAnsi="Century Gothic"/>
          <w:sz w:val="20"/>
          <w:szCs w:val="20"/>
        </w:rPr>
        <w:t xml:space="preserve"> los ciudadanos afectados por la obra pública de colocación de concreto hidráulico de la avenida Lázaro Cárdenas, desde la calle Francisco Villa hasta la calle Pemex o Emiliano Zapata, en la colonia Puerta de Jauja, Delegación Jauja, </w:t>
      </w:r>
      <w:r>
        <w:rPr>
          <w:rFonts w:ascii="Century Gothic" w:hAnsi="Century Gothic"/>
          <w:sz w:val="20"/>
          <w:szCs w:val="20"/>
        </w:rPr>
        <w:t xml:space="preserve">en </w:t>
      </w:r>
      <w:r w:rsidRPr="00AF1591">
        <w:rPr>
          <w:rFonts w:ascii="Century Gothic" w:hAnsi="Century Gothic"/>
          <w:sz w:val="20"/>
          <w:szCs w:val="20"/>
        </w:rPr>
        <w:t>Tonalá, Jalisco.</w:t>
      </w:r>
    </w:p>
    <w:p w14:paraId="3CB2ECE4" w14:textId="77777777" w:rsidR="00AC0EA8" w:rsidRPr="00AF1591" w:rsidRDefault="00AC0EA8" w:rsidP="00AC0EA8">
      <w:pPr>
        <w:pStyle w:val="Prrafodelista"/>
        <w:ind w:left="567" w:hanging="567"/>
        <w:contextualSpacing w:val="0"/>
        <w:jc w:val="both"/>
        <w:rPr>
          <w:rFonts w:ascii="Century Gothic" w:hAnsi="Century Gothic"/>
          <w:sz w:val="20"/>
          <w:szCs w:val="20"/>
        </w:rPr>
      </w:pPr>
    </w:p>
    <w:p w14:paraId="3736B55B" w14:textId="77777777" w:rsidR="00AC0EA8" w:rsidRPr="00AF1591" w:rsidRDefault="00AC0EA8" w:rsidP="00AC0EA8">
      <w:pPr>
        <w:pStyle w:val="Prrafodelista"/>
        <w:numPr>
          <w:ilvl w:val="0"/>
          <w:numId w:val="6"/>
        </w:numPr>
        <w:ind w:left="567" w:hanging="567"/>
        <w:contextualSpacing w:val="0"/>
        <w:jc w:val="both"/>
        <w:rPr>
          <w:rFonts w:ascii="Century Gothic" w:hAnsi="Century Gothic"/>
          <w:sz w:val="20"/>
          <w:szCs w:val="20"/>
        </w:rPr>
      </w:pPr>
      <w:r w:rsidRPr="00AF1591">
        <w:rPr>
          <w:rFonts w:ascii="Century Gothic" w:hAnsi="Century Gothic"/>
          <w:sz w:val="20"/>
          <w:szCs w:val="20"/>
        </w:rPr>
        <w:t xml:space="preserve">Sin </w:t>
      </w:r>
      <w:proofErr w:type="gramStart"/>
      <w:r w:rsidRPr="00AF1591">
        <w:rPr>
          <w:rFonts w:ascii="Century Gothic" w:hAnsi="Century Gothic"/>
          <w:sz w:val="20"/>
          <w:szCs w:val="20"/>
        </w:rPr>
        <w:t>embargo</w:t>
      </w:r>
      <w:proofErr w:type="gramEnd"/>
      <w:r w:rsidRPr="00AF1591">
        <w:rPr>
          <w:rFonts w:ascii="Century Gothic" w:hAnsi="Century Gothic"/>
          <w:sz w:val="20"/>
          <w:szCs w:val="20"/>
        </w:rPr>
        <w:t xml:space="preserve"> es necesario</w:t>
      </w:r>
      <w:r>
        <w:rPr>
          <w:rFonts w:ascii="Century Gothic" w:hAnsi="Century Gothic"/>
          <w:sz w:val="20"/>
          <w:szCs w:val="20"/>
        </w:rPr>
        <w:t>,</w:t>
      </w:r>
      <w:r w:rsidRPr="00AF1591">
        <w:rPr>
          <w:rFonts w:ascii="Century Gothic" w:hAnsi="Century Gothic"/>
          <w:sz w:val="20"/>
          <w:szCs w:val="20"/>
        </w:rPr>
        <w:t xml:space="preserve"> para el correcto ejercicio de los recursos públicos en la erogación del </w:t>
      </w:r>
      <w:r>
        <w:rPr>
          <w:rFonts w:ascii="Century Gothic" w:hAnsi="Century Gothic"/>
          <w:sz w:val="20"/>
          <w:szCs w:val="20"/>
        </w:rPr>
        <w:t>A</w:t>
      </w:r>
      <w:r w:rsidRPr="00AF1591">
        <w:rPr>
          <w:rFonts w:ascii="Century Gothic" w:hAnsi="Century Gothic"/>
          <w:sz w:val="20"/>
          <w:szCs w:val="20"/>
        </w:rPr>
        <w:t xml:space="preserve">cuerdo aprobado, autorizar el alcance del presente acuerdo al tenor de los resolutivos propuestos, que modifica el contenido del </w:t>
      </w:r>
      <w:r>
        <w:rPr>
          <w:rFonts w:ascii="Century Gothic" w:hAnsi="Century Gothic"/>
          <w:sz w:val="20"/>
          <w:szCs w:val="20"/>
        </w:rPr>
        <w:t>A</w:t>
      </w:r>
      <w:r w:rsidRPr="00AF1591">
        <w:rPr>
          <w:rFonts w:ascii="Century Gothic" w:hAnsi="Century Gothic"/>
          <w:sz w:val="20"/>
          <w:szCs w:val="20"/>
        </w:rPr>
        <w:t xml:space="preserve">cuerdo </w:t>
      </w:r>
      <w:r>
        <w:rPr>
          <w:rFonts w:ascii="Century Gothic" w:hAnsi="Century Gothic"/>
          <w:sz w:val="20"/>
          <w:szCs w:val="20"/>
        </w:rPr>
        <w:t xml:space="preserve">Municipal número </w:t>
      </w:r>
      <w:r w:rsidRPr="00AF1591">
        <w:rPr>
          <w:rFonts w:ascii="Century Gothic" w:hAnsi="Century Gothic"/>
          <w:sz w:val="20"/>
          <w:szCs w:val="20"/>
        </w:rPr>
        <w:t xml:space="preserve">471, para quedar como se propone en la presente iniciativa, lo anterior congruente con un ejercicio de gobierno sensible con los grupos de alta vulnerabilidad de nuestro </w:t>
      </w:r>
      <w:r>
        <w:rPr>
          <w:rFonts w:ascii="Century Gothic" w:hAnsi="Century Gothic"/>
          <w:sz w:val="20"/>
          <w:szCs w:val="20"/>
        </w:rPr>
        <w:t>m</w:t>
      </w:r>
      <w:r w:rsidRPr="00AF1591">
        <w:rPr>
          <w:rFonts w:ascii="Century Gothic" w:hAnsi="Century Gothic"/>
          <w:sz w:val="20"/>
          <w:szCs w:val="20"/>
        </w:rPr>
        <w:t xml:space="preserve">unicipio.  </w:t>
      </w:r>
    </w:p>
    <w:p w14:paraId="48D82552" w14:textId="77777777" w:rsidR="00AC0EA8" w:rsidRPr="00AF1591" w:rsidRDefault="00AC0EA8" w:rsidP="00AC0EA8">
      <w:pPr>
        <w:jc w:val="both"/>
        <w:rPr>
          <w:rFonts w:ascii="Century Gothic" w:hAnsi="Century Gothic" w:cs="Arial"/>
          <w:sz w:val="20"/>
          <w:szCs w:val="20"/>
        </w:rPr>
      </w:pPr>
    </w:p>
    <w:p w14:paraId="271C9CA6"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lastRenderedPageBreak/>
        <w:t xml:space="preserve">Por lo que se pone a consideración de los integrantes de este </w:t>
      </w:r>
      <w:r>
        <w:rPr>
          <w:rFonts w:ascii="Century Gothic" w:hAnsi="Century Gothic" w:cs="Arial"/>
          <w:sz w:val="20"/>
          <w:szCs w:val="20"/>
        </w:rPr>
        <w:t>Pl</w:t>
      </w:r>
      <w:r w:rsidRPr="00AF1591">
        <w:rPr>
          <w:rFonts w:ascii="Century Gothic" w:hAnsi="Century Gothic" w:cs="Arial"/>
          <w:sz w:val="20"/>
          <w:szCs w:val="20"/>
        </w:rPr>
        <w:t xml:space="preserve">eno del Ayuntamiento </w:t>
      </w:r>
      <w:r>
        <w:rPr>
          <w:rFonts w:ascii="Century Gothic" w:hAnsi="Century Gothic" w:cs="Arial"/>
          <w:sz w:val="20"/>
          <w:szCs w:val="20"/>
        </w:rPr>
        <w:t xml:space="preserve">Constitucional </w:t>
      </w:r>
      <w:r w:rsidRPr="00AF1591">
        <w:rPr>
          <w:rFonts w:ascii="Century Gothic" w:hAnsi="Century Gothic" w:cs="Arial"/>
          <w:sz w:val="20"/>
          <w:szCs w:val="20"/>
        </w:rPr>
        <w:t xml:space="preserve">de Tonalá, </w:t>
      </w:r>
      <w:r>
        <w:rPr>
          <w:rFonts w:ascii="Century Gothic" w:hAnsi="Century Gothic" w:cs="Arial"/>
          <w:sz w:val="20"/>
          <w:szCs w:val="20"/>
        </w:rPr>
        <w:t xml:space="preserve">Jalisco, </w:t>
      </w:r>
      <w:r w:rsidRPr="00AF1591">
        <w:rPr>
          <w:rFonts w:ascii="Century Gothic" w:hAnsi="Century Gothic" w:cs="Arial"/>
          <w:sz w:val="20"/>
          <w:szCs w:val="20"/>
        </w:rPr>
        <w:t>los siguientes puntos de:</w:t>
      </w:r>
    </w:p>
    <w:p w14:paraId="0FB24853" w14:textId="77777777" w:rsidR="00AC0EA8" w:rsidRPr="00AF1591" w:rsidRDefault="00AC0EA8" w:rsidP="00AC0EA8">
      <w:pPr>
        <w:jc w:val="both"/>
        <w:rPr>
          <w:rFonts w:ascii="Century Gothic" w:hAnsi="Century Gothic" w:cs="Arial"/>
          <w:sz w:val="20"/>
          <w:szCs w:val="20"/>
        </w:rPr>
      </w:pPr>
    </w:p>
    <w:p w14:paraId="458D5E96" w14:textId="77777777" w:rsidR="00AC0EA8" w:rsidRPr="00AF1591" w:rsidRDefault="00AC0EA8" w:rsidP="00AC0EA8">
      <w:pPr>
        <w:jc w:val="center"/>
        <w:rPr>
          <w:rFonts w:ascii="Century Gothic" w:hAnsi="Century Gothic" w:cs="Arial"/>
          <w:sz w:val="20"/>
          <w:szCs w:val="20"/>
        </w:rPr>
      </w:pPr>
      <w:r w:rsidRPr="00AF1591">
        <w:rPr>
          <w:rFonts w:ascii="Century Gothic" w:hAnsi="Century Gothic" w:cs="Arial"/>
          <w:sz w:val="20"/>
          <w:szCs w:val="20"/>
        </w:rPr>
        <w:t>ACUERDO</w:t>
      </w:r>
    </w:p>
    <w:p w14:paraId="5B727070" w14:textId="77777777" w:rsidR="00AC0EA8" w:rsidRPr="00AF1591" w:rsidRDefault="00AC0EA8" w:rsidP="00AC0EA8">
      <w:pPr>
        <w:jc w:val="both"/>
        <w:rPr>
          <w:rFonts w:ascii="Century Gothic" w:hAnsi="Century Gothic" w:cs="Arial"/>
          <w:sz w:val="20"/>
          <w:szCs w:val="20"/>
        </w:rPr>
      </w:pPr>
    </w:p>
    <w:p w14:paraId="5050719F"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PRIMERO. …</w:t>
      </w:r>
    </w:p>
    <w:p w14:paraId="3923C10C" w14:textId="77777777" w:rsidR="00AC0EA8" w:rsidRPr="00AF1591" w:rsidRDefault="00AC0EA8" w:rsidP="00AC0EA8">
      <w:pPr>
        <w:jc w:val="both"/>
        <w:rPr>
          <w:rFonts w:ascii="Century Gothic" w:hAnsi="Century Gothic" w:cs="Arial"/>
          <w:sz w:val="20"/>
          <w:szCs w:val="20"/>
        </w:rPr>
      </w:pPr>
    </w:p>
    <w:p w14:paraId="2BB1AC7F"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SEGUNDO. …</w:t>
      </w:r>
    </w:p>
    <w:p w14:paraId="5A335462" w14:textId="77777777" w:rsidR="00AC0EA8" w:rsidRPr="00AF1591" w:rsidRDefault="00AC0EA8" w:rsidP="00AC0EA8">
      <w:pPr>
        <w:jc w:val="both"/>
        <w:rPr>
          <w:rFonts w:ascii="Century Gothic" w:hAnsi="Century Gothic" w:cs="Arial"/>
          <w:sz w:val="20"/>
          <w:szCs w:val="20"/>
        </w:rPr>
      </w:pPr>
    </w:p>
    <w:p w14:paraId="7E39220B"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TERCERO. Se aprueba entregar la cantidad de $3,000.00 (tres mil pesos </w:t>
      </w:r>
      <w:r>
        <w:rPr>
          <w:rFonts w:ascii="Century Gothic" w:hAnsi="Century Gothic" w:cs="Arial"/>
          <w:sz w:val="20"/>
          <w:szCs w:val="20"/>
        </w:rPr>
        <w:t xml:space="preserve">00/100 </w:t>
      </w:r>
      <w:r w:rsidRPr="00AF1591">
        <w:rPr>
          <w:rFonts w:ascii="Century Gothic" w:hAnsi="Century Gothic" w:cs="Arial"/>
          <w:sz w:val="20"/>
          <w:szCs w:val="20"/>
        </w:rPr>
        <w:t>M</w:t>
      </w:r>
      <w:r>
        <w:rPr>
          <w:rFonts w:ascii="Century Gothic" w:hAnsi="Century Gothic" w:cs="Arial"/>
          <w:sz w:val="20"/>
          <w:szCs w:val="20"/>
        </w:rPr>
        <w:t>.N.</w:t>
      </w:r>
      <w:r w:rsidRPr="00AF1591">
        <w:rPr>
          <w:rFonts w:ascii="Century Gothic" w:hAnsi="Century Gothic" w:cs="Arial"/>
          <w:sz w:val="20"/>
          <w:szCs w:val="20"/>
        </w:rPr>
        <w:t>) mensuales, por vivienda afectada por la ejecución de la obra pública de colocación de concreto hidráulico de la avenida Lázaro Cárdenas, desde la calle Francisco Villa hasta la calle Pemex o Emiliano Zapata, en la colonia Puerta de Jauja, Delegación Jauja,</w:t>
      </w:r>
      <w:r>
        <w:rPr>
          <w:rFonts w:ascii="Century Gothic" w:hAnsi="Century Gothic" w:cs="Arial"/>
          <w:sz w:val="20"/>
          <w:szCs w:val="20"/>
        </w:rPr>
        <w:t xml:space="preserve"> en</w:t>
      </w:r>
      <w:r w:rsidRPr="00AF1591">
        <w:rPr>
          <w:rFonts w:ascii="Century Gothic" w:hAnsi="Century Gothic" w:cs="Arial"/>
          <w:sz w:val="20"/>
          <w:szCs w:val="20"/>
        </w:rPr>
        <w:t xml:space="preserve"> Tonalá, Jalisco, durante un periodo de</w:t>
      </w:r>
      <w:r>
        <w:rPr>
          <w:rFonts w:ascii="Century Gothic" w:hAnsi="Century Gothic" w:cs="Arial"/>
          <w:sz w:val="20"/>
          <w:szCs w:val="20"/>
        </w:rPr>
        <w:t xml:space="preserve"> 3</w:t>
      </w:r>
      <w:r w:rsidRPr="00AF1591">
        <w:rPr>
          <w:rFonts w:ascii="Century Gothic" w:hAnsi="Century Gothic" w:cs="Arial"/>
          <w:sz w:val="20"/>
          <w:szCs w:val="20"/>
        </w:rPr>
        <w:t xml:space="preserve"> tres meses contados a partir de la aprobación del presente Acuerdo de Ayuntamiento, a los ciudadanos siguientes:</w:t>
      </w:r>
    </w:p>
    <w:p w14:paraId="70DBF628" w14:textId="77777777" w:rsidR="00AC0EA8" w:rsidRPr="00AF1591" w:rsidRDefault="00AC0EA8" w:rsidP="00AC0EA8">
      <w:pPr>
        <w:jc w:val="both"/>
        <w:rPr>
          <w:rFonts w:ascii="Century Gothic" w:hAnsi="Century Gothic" w:cs="Arial"/>
          <w:sz w:val="20"/>
          <w:szCs w:val="20"/>
        </w:rPr>
      </w:pPr>
    </w:p>
    <w:p w14:paraId="417F479B"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PABLO JULIO MORALES ROBLES</w:t>
      </w:r>
      <w:r>
        <w:rPr>
          <w:rFonts w:ascii="Century Gothic" w:hAnsi="Century Gothic"/>
          <w:sz w:val="20"/>
          <w:szCs w:val="20"/>
        </w:rPr>
        <w:t>.</w:t>
      </w:r>
    </w:p>
    <w:p w14:paraId="4AEACE83"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MICAELA MONTOYA RODR</w:t>
      </w:r>
      <w:r>
        <w:rPr>
          <w:rFonts w:ascii="Century Gothic" w:hAnsi="Century Gothic"/>
          <w:sz w:val="20"/>
          <w:szCs w:val="20"/>
        </w:rPr>
        <w:t>I</w:t>
      </w:r>
      <w:r w:rsidRPr="00AF1591">
        <w:rPr>
          <w:rFonts w:ascii="Century Gothic" w:hAnsi="Century Gothic"/>
          <w:sz w:val="20"/>
          <w:szCs w:val="20"/>
        </w:rPr>
        <w:t>GUEZ</w:t>
      </w:r>
      <w:r>
        <w:rPr>
          <w:rFonts w:ascii="Century Gothic" w:hAnsi="Century Gothic"/>
          <w:sz w:val="20"/>
          <w:szCs w:val="20"/>
        </w:rPr>
        <w:t>.</w:t>
      </w:r>
    </w:p>
    <w:p w14:paraId="2D016330"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BEATRIZ REYES MEDINA</w:t>
      </w:r>
      <w:r>
        <w:rPr>
          <w:rFonts w:ascii="Century Gothic" w:hAnsi="Century Gothic"/>
          <w:sz w:val="20"/>
          <w:szCs w:val="20"/>
        </w:rPr>
        <w:t>.</w:t>
      </w:r>
    </w:p>
    <w:p w14:paraId="2946FBFC"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ARMANDO ALAMILLO REYES</w:t>
      </w:r>
      <w:r>
        <w:rPr>
          <w:rFonts w:ascii="Century Gothic" w:hAnsi="Century Gothic"/>
          <w:sz w:val="20"/>
          <w:szCs w:val="20"/>
        </w:rPr>
        <w:t>.</w:t>
      </w:r>
    </w:p>
    <w:p w14:paraId="233DBA55"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CLAUDIA ARACELI REYES MEDINA</w:t>
      </w:r>
      <w:r>
        <w:rPr>
          <w:rFonts w:ascii="Century Gothic" w:hAnsi="Century Gothic"/>
          <w:sz w:val="20"/>
          <w:szCs w:val="20"/>
        </w:rPr>
        <w:t>.</w:t>
      </w:r>
    </w:p>
    <w:p w14:paraId="122202CF"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MIGUEL ALAMILLO MOLINA</w:t>
      </w:r>
      <w:r>
        <w:rPr>
          <w:rFonts w:ascii="Century Gothic" w:hAnsi="Century Gothic"/>
          <w:sz w:val="20"/>
          <w:szCs w:val="20"/>
        </w:rPr>
        <w:t>.</w:t>
      </w:r>
    </w:p>
    <w:p w14:paraId="3DD26DF4"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LETICIA AGUILAR CERVANTES</w:t>
      </w:r>
      <w:r>
        <w:rPr>
          <w:rFonts w:ascii="Century Gothic" w:hAnsi="Century Gothic"/>
          <w:sz w:val="20"/>
          <w:szCs w:val="20"/>
        </w:rPr>
        <w:t>.</w:t>
      </w:r>
    </w:p>
    <w:p w14:paraId="4CD110AB"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MAR</w:t>
      </w:r>
      <w:r>
        <w:rPr>
          <w:rFonts w:ascii="Century Gothic" w:hAnsi="Century Gothic"/>
          <w:sz w:val="20"/>
          <w:szCs w:val="20"/>
        </w:rPr>
        <w:t>I</w:t>
      </w:r>
      <w:r w:rsidRPr="00AF1591">
        <w:rPr>
          <w:rFonts w:ascii="Century Gothic" w:hAnsi="Century Gothic"/>
          <w:sz w:val="20"/>
          <w:szCs w:val="20"/>
        </w:rPr>
        <w:t xml:space="preserve">A DEL CARMEN PULIDO </w:t>
      </w:r>
      <w:r>
        <w:rPr>
          <w:rFonts w:ascii="Century Gothic" w:hAnsi="Century Gothic"/>
          <w:sz w:val="20"/>
          <w:szCs w:val="20"/>
        </w:rPr>
        <w:t>I</w:t>
      </w:r>
      <w:r w:rsidRPr="00AF1591">
        <w:rPr>
          <w:rFonts w:ascii="Century Gothic" w:hAnsi="Century Gothic"/>
          <w:sz w:val="20"/>
          <w:szCs w:val="20"/>
        </w:rPr>
        <w:t>ÑIGUEZ</w:t>
      </w:r>
      <w:r>
        <w:rPr>
          <w:rFonts w:ascii="Century Gothic" w:hAnsi="Century Gothic"/>
          <w:sz w:val="20"/>
          <w:szCs w:val="20"/>
        </w:rPr>
        <w:t>.</w:t>
      </w:r>
    </w:p>
    <w:p w14:paraId="0B794099"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VALENTIN MONTOYA CASTILLO</w:t>
      </w:r>
      <w:r>
        <w:rPr>
          <w:rFonts w:ascii="Century Gothic" w:hAnsi="Century Gothic"/>
          <w:sz w:val="20"/>
          <w:szCs w:val="20"/>
        </w:rPr>
        <w:t xml:space="preserve">. </w:t>
      </w:r>
    </w:p>
    <w:p w14:paraId="45AFE434"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GIL MONTOYA RODR</w:t>
      </w:r>
      <w:r>
        <w:rPr>
          <w:rFonts w:ascii="Century Gothic" w:hAnsi="Century Gothic"/>
          <w:sz w:val="20"/>
          <w:szCs w:val="20"/>
        </w:rPr>
        <w:t>I</w:t>
      </w:r>
      <w:r w:rsidRPr="00AF1591">
        <w:rPr>
          <w:rFonts w:ascii="Century Gothic" w:hAnsi="Century Gothic"/>
          <w:sz w:val="20"/>
          <w:szCs w:val="20"/>
        </w:rPr>
        <w:t>GUEZ</w:t>
      </w:r>
      <w:r>
        <w:rPr>
          <w:rFonts w:ascii="Century Gothic" w:hAnsi="Century Gothic"/>
          <w:sz w:val="20"/>
          <w:szCs w:val="20"/>
        </w:rPr>
        <w:t>.</w:t>
      </w:r>
    </w:p>
    <w:p w14:paraId="07D288B1"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MAR</w:t>
      </w:r>
      <w:r>
        <w:rPr>
          <w:rFonts w:ascii="Century Gothic" w:hAnsi="Century Gothic"/>
          <w:sz w:val="20"/>
          <w:szCs w:val="20"/>
        </w:rPr>
        <w:t>I</w:t>
      </w:r>
      <w:r w:rsidRPr="00AF1591">
        <w:rPr>
          <w:rFonts w:ascii="Century Gothic" w:hAnsi="Century Gothic"/>
          <w:sz w:val="20"/>
          <w:szCs w:val="20"/>
        </w:rPr>
        <w:t>A LILIANA CRUZ CASTILLO</w:t>
      </w:r>
      <w:r>
        <w:rPr>
          <w:rFonts w:ascii="Century Gothic" w:hAnsi="Century Gothic"/>
          <w:sz w:val="20"/>
          <w:szCs w:val="20"/>
        </w:rPr>
        <w:t>.</w:t>
      </w:r>
    </w:p>
    <w:p w14:paraId="32D2B40F" w14:textId="77777777" w:rsidR="00AC0EA8" w:rsidRPr="00AF1591" w:rsidRDefault="00AC0EA8" w:rsidP="00AC0EA8">
      <w:pPr>
        <w:pStyle w:val="Prrafodelista"/>
        <w:numPr>
          <w:ilvl w:val="0"/>
          <w:numId w:val="7"/>
        </w:numPr>
        <w:spacing w:after="30"/>
        <w:ind w:right="49"/>
        <w:contextualSpacing w:val="0"/>
        <w:jc w:val="both"/>
        <w:rPr>
          <w:rFonts w:ascii="Century Gothic" w:hAnsi="Century Gothic"/>
          <w:sz w:val="20"/>
          <w:szCs w:val="20"/>
        </w:rPr>
      </w:pPr>
      <w:r w:rsidRPr="00AF1591">
        <w:rPr>
          <w:rFonts w:ascii="Century Gothic" w:hAnsi="Century Gothic"/>
          <w:sz w:val="20"/>
          <w:szCs w:val="20"/>
        </w:rPr>
        <w:t>MAR</w:t>
      </w:r>
      <w:r>
        <w:rPr>
          <w:rFonts w:ascii="Century Gothic" w:hAnsi="Century Gothic"/>
          <w:sz w:val="20"/>
          <w:szCs w:val="20"/>
        </w:rPr>
        <w:t>I</w:t>
      </w:r>
      <w:r w:rsidRPr="00AF1591">
        <w:rPr>
          <w:rFonts w:ascii="Century Gothic" w:hAnsi="Century Gothic"/>
          <w:sz w:val="20"/>
          <w:szCs w:val="20"/>
        </w:rPr>
        <w:t>A ISABEL MONTOYA RODR</w:t>
      </w:r>
      <w:r>
        <w:rPr>
          <w:rFonts w:ascii="Century Gothic" w:hAnsi="Century Gothic"/>
          <w:sz w:val="20"/>
          <w:szCs w:val="20"/>
        </w:rPr>
        <w:t>I</w:t>
      </w:r>
      <w:r w:rsidRPr="00AF1591">
        <w:rPr>
          <w:rFonts w:ascii="Century Gothic" w:hAnsi="Century Gothic"/>
          <w:sz w:val="20"/>
          <w:szCs w:val="20"/>
        </w:rPr>
        <w:t>GUEZ</w:t>
      </w:r>
      <w:r>
        <w:rPr>
          <w:rFonts w:ascii="Century Gothic" w:hAnsi="Century Gothic"/>
          <w:sz w:val="20"/>
          <w:szCs w:val="20"/>
        </w:rPr>
        <w:t>.</w:t>
      </w:r>
    </w:p>
    <w:p w14:paraId="58528168" w14:textId="77777777" w:rsidR="00AC0EA8" w:rsidRPr="00AF1591" w:rsidRDefault="00AC0EA8" w:rsidP="00AC0EA8">
      <w:pPr>
        <w:pStyle w:val="Prrafodelista"/>
        <w:numPr>
          <w:ilvl w:val="0"/>
          <w:numId w:val="7"/>
        </w:numPr>
        <w:ind w:right="49"/>
        <w:contextualSpacing w:val="0"/>
        <w:jc w:val="both"/>
        <w:rPr>
          <w:rFonts w:ascii="Century Gothic" w:hAnsi="Century Gothic"/>
          <w:sz w:val="20"/>
          <w:szCs w:val="20"/>
        </w:rPr>
      </w:pPr>
      <w:r w:rsidRPr="00AF1591">
        <w:rPr>
          <w:rFonts w:ascii="Century Gothic" w:hAnsi="Century Gothic"/>
          <w:sz w:val="20"/>
          <w:szCs w:val="20"/>
        </w:rPr>
        <w:t>DIANA KAREN RAUDALES MONTOYA</w:t>
      </w:r>
      <w:r>
        <w:rPr>
          <w:rFonts w:ascii="Century Gothic" w:hAnsi="Century Gothic"/>
          <w:sz w:val="20"/>
          <w:szCs w:val="20"/>
        </w:rPr>
        <w:t>.</w:t>
      </w:r>
    </w:p>
    <w:p w14:paraId="703B6A70"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   </w:t>
      </w:r>
    </w:p>
    <w:p w14:paraId="326F4DF7"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CUARTO. … </w:t>
      </w:r>
    </w:p>
    <w:p w14:paraId="730EB932" w14:textId="77777777" w:rsidR="00AC0EA8" w:rsidRPr="00AF1591" w:rsidRDefault="00AC0EA8" w:rsidP="00AC0EA8">
      <w:pPr>
        <w:jc w:val="both"/>
        <w:rPr>
          <w:rFonts w:ascii="Century Gothic" w:hAnsi="Century Gothic" w:cs="Arial"/>
          <w:sz w:val="20"/>
          <w:szCs w:val="20"/>
        </w:rPr>
      </w:pPr>
    </w:p>
    <w:p w14:paraId="16E3A369"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QUINTO. …</w:t>
      </w:r>
    </w:p>
    <w:p w14:paraId="3600AA84" w14:textId="77777777" w:rsidR="00AC0EA8" w:rsidRPr="00AF1591" w:rsidRDefault="00AC0EA8" w:rsidP="00AC0EA8">
      <w:pPr>
        <w:jc w:val="both"/>
        <w:rPr>
          <w:rFonts w:ascii="Century Gothic" w:hAnsi="Century Gothic" w:cs="Arial"/>
          <w:sz w:val="20"/>
          <w:szCs w:val="20"/>
        </w:rPr>
      </w:pPr>
    </w:p>
    <w:p w14:paraId="529A6CB5"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SEXTO. Se aprueba la construcción de cinco “pie de casa”</w:t>
      </w:r>
      <w:r>
        <w:rPr>
          <w:rFonts w:ascii="Century Gothic" w:hAnsi="Century Gothic" w:cs="Arial"/>
          <w:sz w:val="20"/>
          <w:szCs w:val="20"/>
        </w:rPr>
        <w:t xml:space="preserve"> </w:t>
      </w:r>
      <w:r w:rsidRPr="00AF1591">
        <w:rPr>
          <w:rFonts w:ascii="Century Gothic" w:hAnsi="Century Gothic" w:cs="Arial"/>
          <w:sz w:val="20"/>
          <w:szCs w:val="20"/>
        </w:rPr>
        <w:t xml:space="preserve">hasta por un monto de $295,000.00 (doscientos noventa y cinco mil pesos </w:t>
      </w:r>
      <w:r>
        <w:rPr>
          <w:rFonts w:ascii="Century Gothic" w:hAnsi="Century Gothic" w:cs="Arial"/>
          <w:sz w:val="20"/>
          <w:szCs w:val="20"/>
        </w:rPr>
        <w:t>00/100 M.N.</w:t>
      </w:r>
      <w:r w:rsidRPr="00AF1591">
        <w:rPr>
          <w:rFonts w:ascii="Century Gothic" w:hAnsi="Century Gothic" w:cs="Arial"/>
          <w:sz w:val="20"/>
          <w:szCs w:val="20"/>
        </w:rPr>
        <w:t xml:space="preserve">), para los ciudadanos afectados por la obra pública de colocación de concreto hidráulico de la avenida Lázaro Cárdenas, desde la calle Francisco Villa hasta la calle Pemex o Emiliano Zapata, en la colonia Puerta de Jauja, Delegación Jauja, </w:t>
      </w:r>
      <w:r>
        <w:rPr>
          <w:rFonts w:ascii="Century Gothic" w:hAnsi="Century Gothic" w:cs="Arial"/>
          <w:sz w:val="20"/>
          <w:szCs w:val="20"/>
        </w:rPr>
        <w:t xml:space="preserve">en </w:t>
      </w:r>
      <w:r w:rsidRPr="00AF1591">
        <w:rPr>
          <w:rFonts w:ascii="Century Gothic" w:hAnsi="Century Gothic" w:cs="Arial"/>
          <w:sz w:val="20"/>
          <w:szCs w:val="20"/>
        </w:rPr>
        <w:t>Tonalá, Jalisco, por presentar alta vulnerabilidad social al ser personas de la tercera edad y uno de ellos con discapacidad motora a los siguientes:</w:t>
      </w:r>
    </w:p>
    <w:p w14:paraId="09494508" w14:textId="77777777" w:rsidR="00AC0EA8" w:rsidRPr="00AF1591" w:rsidRDefault="00AC0EA8" w:rsidP="00AC0EA8">
      <w:pPr>
        <w:jc w:val="both"/>
        <w:rPr>
          <w:rFonts w:ascii="Century Gothic" w:hAnsi="Century Gothic" w:cs="Arial"/>
          <w:sz w:val="20"/>
          <w:szCs w:val="20"/>
        </w:rPr>
      </w:pPr>
    </w:p>
    <w:p w14:paraId="5AE9FF40" w14:textId="77777777" w:rsidR="00AC0EA8" w:rsidRPr="00AF1591" w:rsidRDefault="00AC0EA8" w:rsidP="00AC0EA8">
      <w:pPr>
        <w:pStyle w:val="Prrafodelista"/>
        <w:numPr>
          <w:ilvl w:val="0"/>
          <w:numId w:val="8"/>
        </w:numPr>
        <w:spacing w:after="30"/>
        <w:ind w:right="49"/>
        <w:contextualSpacing w:val="0"/>
        <w:jc w:val="both"/>
        <w:rPr>
          <w:rFonts w:ascii="Century Gothic" w:hAnsi="Century Gothic"/>
          <w:sz w:val="20"/>
          <w:szCs w:val="20"/>
        </w:rPr>
      </w:pPr>
      <w:r w:rsidRPr="00AF1591">
        <w:rPr>
          <w:rFonts w:ascii="Century Gothic" w:hAnsi="Century Gothic"/>
          <w:sz w:val="20"/>
          <w:szCs w:val="20"/>
        </w:rPr>
        <w:t>MIGUEL ALAMILLO MOLINA</w:t>
      </w:r>
      <w:r>
        <w:rPr>
          <w:rFonts w:ascii="Century Gothic" w:hAnsi="Century Gothic"/>
          <w:sz w:val="20"/>
          <w:szCs w:val="20"/>
        </w:rPr>
        <w:t>.</w:t>
      </w:r>
    </w:p>
    <w:p w14:paraId="5DF20EB1" w14:textId="77777777" w:rsidR="00AC0EA8" w:rsidRPr="00AF1591" w:rsidRDefault="00AC0EA8" w:rsidP="00AC0EA8">
      <w:pPr>
        <w:pStyle w:val="Prrafodelista"/>
        <w:numPr>
          <w:ilvl w:val="0"/>
          <w:numId w:val="8"/>
        </w:numPr>
        <w:spacing w:after="30"/>
        <w:ind w:right="49"/>
        <w:contextualSpacing w:val="0"/>
        <w:jc w:val="both"/>
        <w:rPr>
          <w:rFonts w:ascii="Century Gothic" w:hAnsi="Century Gothic"/>
          <w:sz w:val="20"/>
          <w:szCs w:val="20"/>
        </w:rPr>
      </w:pPr>
      <w:r w:rsidRPr="00AF1591">
        <w:rPr>
          <w:rFonts w:ascii="Century Gothic" w:hAnsi="Century Gothic"/>
          <w:sz w:val="20"/>
          <w:szCs w:val="20"/>
        </w:rPr>
        <w:t>LETICIA AGUILERA CERVANTES</w:t>
      </w:r>
      <w:r>
        <w:rPr>
          <w:rFonts w:ascii="Century Gothic" w:hAnsi="Century Gothic"/>
          <w:sz w:val="20"/>
          <w:szCs w:val="20"/>
        </w:rPr>
        <w:t>.</w:t>
      </w:r>
    </w:p>
    <w:p w14:paraId="2A2A9157" w14:textId="77777777" w:rsidR="00AC0EA8" w:rsidRPr="00AF1591" w:rsidRDefault="00AC0EA8" w:rsidP="00AC0EA8">
      <w:pPr>
        <w:pStyle w:val="Prrafodelista"/>
        <w:numPr>
          <w:ilvl w:val="0"/>
          <w:numId w:val="8"/>
        </w:numPr>
        <w:spacing w:after="30"/>
        <w:ind w:right="49"/>
        <w:contextualSpacing w:val="0"/>
        <w:jc w:val="both"/>
        <w:rPr>
          <w:rFonts w:ascii="Century Gothic" w:hAnsi="Century Gothic"/>
          <w:sz w:val="20"/>
          <w:szCs w:val="20"/>
        </w:rPr>
      </w:pPr>
      <w:r w:rsidRPr="00AF1591">
        <w:rPr>
          <w:rFonts w:ascii="Century Gothic" w:hAnsi="Century Gothic"/>
          <w:sz w:val="20"/>
          <w:szCs w:val="20"/>
        </w:rPr>
        <w:t>MAR</w:t>
      </w:r>
      <w:r>
        <w:rPr>
          <w:rFonts w:ascii="Century Gothic" w:hAnsi="Century Gothic"/>
          <w:sz w:val="20"/>
          <w:szCs w:val="20"/>
        </w:rPr>
        <w:t>I</w:t>
      </w:r>
      <w:r w:rsidRPr="00AF1591">
        <w:rPr>
          <w:rFonts w:ascii="Century Gothic" w:hAnsi="Century Gothic"/>
          <w:sz w:val="20"/>
          <w:szCs w:val="20"/>
        </w:rPr>
        <w:t xml:space="preserve">A DEL CARMEN PULIDO </w:t>
      </w:r>
      <w:r>
        <w:rPr>
          <w:rFonts w:ascii="Century Gothic" w:hAnsi="Century Gothic"/>
          <w:sz w:val="20"/>
          <w:szCs w:val="20"/>
        </w:rPr>
        <w:t>I</w:t>
      </w:r>
      <w:r w:rsidRPr="00AF1591">
        <w:rPr>
          <w:rFonts w:ascii="Century Gothic" w:hAnsi="Century Gothic"/>
          <w:sz w:val="20"/>
          <w:szCs w:val="20"/>
        </w:rPr>
        <w:t>ÑIGUEZ</w:t>
      </w:r>
      <w:r>
        <w:rPr>
          <w:rFonts w:ascii="Century Gothic" w:hAnsi="Century Gothic"/>
          <w:sz w:val="20"/>
          <w:szCs w:val="20"/>
        </w:rPr>
        <w:t>.</w:t>
      </w:r>
    </w:p>
    <w:p w14:paraId="3E1685CE" w14:textId="77777777" w:rsidR="00AC0EA8" w:rsidRPr="00AF1591" w:rsidRDefault="00AC0EA8" w:rsidP="00AC0EA8">
      <w:pPr>
        <w:pStyle w:val="Prrafodelista"/>
        <w:numPr>
          <w:ilvl w:val="0"/>
          <w:numId w:val="8"/>
        </w:numPr>
        <w:spacing w:after="30"/>
        <w:ind w:right="49"/>
        <w:contextualSpacing w:val="0"/>
        <w:jc w:val="both"/>
        <w:rPr>
          <w:rFonts w:ascii="Century Gothic" w:hAnsi="Century Gothic"/>
          <w:sz w:val="20"/>
          <w:szCs w:val="20"/>
        </w:rPr>
      </w:pPr>
      <w:r w:rsidRPr="00AF1591">
        <w:rPr>
          <w:rFonts w:ascii="Century Gothic" w:hAnsi="Century Gothic"/>
          <w:sz w:val="20"/>
          <w:szCs w:val="20"/>
        </w:rPr>
        <w:t>VALENTIN MONTOYA CASTILLO</w:t>
      </w:r>
      <w:r>
        <w:rPr>
          <w:rFonts w:ascii="Century Gothic" w:hAnsi="Century Gothic"/>
          <w:sz w:val="20"/>
          <w:szCs w:val="20"/>
        </w:rPr>
        <w:t>.</w:t>
      </w:r>
    </w:p>
    <w:p w14:paraId="01180974" w14:textId="77777777" w:rsidR="00AC0EA8" w:rsidRPr="00AF1591" w:rsidRDefault="00AC0EA8" w:rsidP="00AC0EA8">
      <w:pPr>
        <w:pStyle w:val="Prrafodelista"/>
        <w:numPr>
          <w:ilvl w:val="0"/>
          <w:numId w:val="8"/>
        </w:numPr>
        <w:ind w:right="49"/>
        <w:contextualSpacing w:val="0"/>
        <w:jc w:val="both"/>
        <w:rPr>
          <w:rFonts w:ascii="Century Gothic" w:hAnsi="Century Gothic"/>
          <w:sz w:val="20"/>
          <w:szCs w:val="20"/>
        </w:rPr>
      </w:pPr>
      <w:r w:rsidRPr="00AF1591">
        <w:rPr>
          <w:rFonts w:ascii="Century Gothic" w:hAnsi="Century Gothic"/>
          <w:sz w:val="20"/>
          <w:szCs w:val="20"/>
        </w:rPr>
        <w:t>GIL MONTOYA RODR</w:t>
      </w:r>
      <w:r>
        <w:rPr>
          <w:rFonts w:ascii="Century Gothic" w:hAnsi="Century Gothic"/>
          <w:sz w:val="20"/>
          <w:szCs w:val="20"/>
        </w:rPr>
        <w:t>IG</w:t>
      </w:r>
      <w:r w:rsidRPr="00AF1591">
        <w:rPr>
          <w:rFonts w:ascii="Century Gothic" w:hAnsi="Century Gothic"/>
          <w:sz w:val="20"/>
          <w:szCs w:val="20"/>
        </w:rPr>
        <w:t>UEZ</w:t>
      </w:r>
      <w:r>
        <w:rPr>
          <w:rFonts w:ascii="Century Gothic" w:hAnsi="Century Gothic"/>
          <w:sz w:val="20"/>
          <w:szCs w:val="20"/>
        </w:rPr>
        <w:t>.</w:t>
      </w:r>
    </w:p>
    <w:p w14:paraId="122F63E9" w14:textId="77777777" w:rsidR="00AC0EA8" w:rsidRPr="00AF1591" w:rsidRDefault="00AC0EA8" w:rsidP="00AC0EA8">
      <w:pPr>
        <w:jc w:val="both"/>
        <w:rPr>
          <w:rFonts w:ascii="Century Gothic" w:hAnsi="Century Gothic" w:cs="Arial"/>
          <w:sz w:val="20"/>
          <w:szCs w:val="20"/>
        </w:rPr>
      </w:pPr>
    </w:p>
    <w:p w14:paraId="3F18A109"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2EE6AEE0" w14:textId="77777777" w:rsidR="00AC0EA8" w:rsidRPr="00AF1591" w:rsidRDefault="00AC0EA8" w:rsidP="00AC0EA8">
      <w:pPr>
        <w:jc w:val="both"/>
        <w:rPr>
          <w:rFonts w:ascii="Century Gothic" w:hAnsi="Century Gothic" w:cs="Arial"/>
          <w:sz w:val="20"/>
          <w:szCs w:val="20"/>
        </w:rPr>
      </w:pPr>
    </w:p>
    <w:p w14:paraId="62CF8603"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no se cuenta con registro de oradores.</w:t>
      </w:r>
    </w:p>
    <w:p w14:paraId="4E551B99" w14:textId="77777777" w:rsidR="00AC0EA8" w:rsidRPr="00AF1591" w:rsidRDefault="00AC0EA8" w:rsidP="00AC0EA8">
      <w:pPr>
        <w:jc w:val="both"/>
        <w:rPr>
          <w:rFonts w:ascii="Century Gothic" w:hAnsi="Century Gothic" w:cs="Arial"/>
          <w:sz w:val="20"/>
          <w:szCs w:val="20"/>
        </w:rPr>
      </w:pPr>
    </w:p>
    <w:p w14:paraId="321095BF"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para que contabilice los votos y nos informe del resultado.</w:t>
      </w:r>
    </w:p>
    <w:p w14:paraId="414DA012" w14:textId="77777777" w:rsidR="00AC0EA8" w:rsidRPr="00AF1591" w:rsidRDefault="00AC0EA8" w:rsidP="00AC0EA8">
      <w:pPr>
        <w:jc w:val="both"/>
        <w:rPr>
          <w:rFonts w:ascii="Century Gothic" w:hAnsi="Century Gothic" w:cs="Arial"/>
          <w:sz w:val="20"/>
          <w:szCs w:val="20"/>
        </w:rPr>
      </w:pPr>
    </w:p>
    <w:p w14:paraId="5A02AAA7"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3359B9E3" w14:textId="77777777" w:rsidR="00AC0EA8" w:rsidRPr="00AF1591" w:rsidRDefault="00AC0EA8" w:rsidP="00AC0EA8">
      <w:pPr>
        <w:jc w:val="both"/>
        <w:rPr>
          <w:rFonts w:ascii="Century Gothic" w:hAnsi="Century Gothic" w:cs="Arial"/>
          <w:sz w:val="20"/>
          <w:szCs w:val="20"/>
        </w:rPr>
      </w:pPr>
    </w:p>
    <w:p w14:paraId="143CFE8D" w14:textId="77777777" w:rsidR="00AC0EA8" w:rsidRPr="00A51C2F"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p>
    <w:p w14:paraId="57ACC407" w14:textId="77777777" w:rsidR="00AC0EA8" w:rsidRPr="007008A1" w:rsidRDefault="00AC0EA8" w:rsidP="00AC0EA8">
      <w:pPr>
        <w:rPr>
          <w:rFonts w:ascii="Arial" w:hAnsi="Arial" w:cs="Arial"/>
          <w:b/>
          <w:bCs/>
          <w:sz w:val="22"/>
          <w:szCs w:val="22"/>
        </w:rPr>
      </w:pPr>
    </w:p>
    <w:p w14:paraId="5953BA08" w14:textId="77777777" w:rsidR="00AC0EA8" w:rsidRDefault="00AC0EA8" w:rsidP="00AC0EA8">
      <w:pPr>
        <w:pStyle w:val="western"/>
        <w:spacing w:before="0" w:beforeAutospacing="0"/>
        <w:jc w:val="right"/>
        <w:rPr>
          <w:rFonts w:ascii="Century Gothic" w:hAnsi="Century Gothic"/>
          <w:b/>
          <w:sz w:val="22"/>
          <w:szCs w:val="22"/>
          <w:u w:val="single"/>
        </w:rPr>
      </w:pPr>
      <w:bookmarkStart w:id="0" w:name="_Hlk239424540"/>
      <w:r w:rsidRPr="00AF1591">
        <w:rPr>
          <w:rFonts w:ascii="Century Gothic" w:hAnsi="Century Gothic"/>
          <w:b/>
          <w:sz w:val="22"/>
          <w:szCs w:val="22"/>
          <w:u w:val="single"/>
        </w:rPr>
        <w:t>ACUERDO NO. 547</w:t>
      </w:r>
    </w:p>
    <w:p w14:paraId="57F81A9C" w14:textId="77777777" w:rsidR="00AC0EA8" w:rsidRPr="00AF1591" w:rsidRDefault="00AC0EA8" w:rsidP="00AC0EA8">
      <w:pPr>
        <w:pStyle w:val="western"/>
        <w:spacing w:before="0" w:beforeAutospacing="0"/>
        <w:jc w:val="right"/>
        <w:rPr>
          <w:rFonts w:ascii="Century Gothic" w:hAnsi="Century Gothic"/>
          <w:b/>
          <w:sz w:val="22"/>
          <w:szCs w:val="22"/>
          <w:u w:val="single"/>
        </w:rPr>
      </w:pPr>
    </w:p>
    <w:p w14:paraId="7C14AA22"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b/>
          <w:bCs/>
          <w:smallCaps/>
          <w:sz w:val="20"/>
          <w:szCs w:val="20"/>
        </w:rPr>
        <w:t>Segunda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En uso de la voz el Presidente Municipal, Sergio Armando Chávez Dávalos, menciona que, el que suscribe, C. Presidente Municipal de este Ayuntamiento, P.A.S. Sergio Armando Chávez Dávalos, en uso de las facultades y atribuciones que me confiere el artículo 115, fracciones I, II y V de la Constitución Política de los Estados Unidos Mexicanos; los artículos 73, 77, 80, 85 y 86 de la Constitución Política del Estado de Jalisco; los artículos 10, 37, fracción I; 38, fracción II; 40, 41, fracción I; 47 y 48 de la Ley del Gobierno y la Administración Pública Municipal del Estado de Jalisco; los artículos 4, fracción VIII; 6, 41, 42, 56, 59, 60 fracción I; 80 y 81 del Reglamento del Gobierno y la Administración Pública del Ayuntamiento Constitucional de Tonalá, Jalisco; así como los artículos 10, 11, 17 Bis y 82, fracción I;  del Reglamento para el Funcionamiento Interno de Sesiones del Ayuntamiento Constitucional de Tonalá, Jalisco; me permito someter a la elevada y distinguida consideración de este Honorable Pleno, la presente iniciativa con dispensa de trámite, mediante la cual se propone autorizar la celebración del “CONVENIO DE CUMPLIMIENTO DE SENTENCIA CON ADECUACIÓN DE OBLIGACIONES DERIVADAS DE CIRCUNSTANCIAS MATERIALES Y JURÍDICAS SOBREVINIENTES EN EL EXPEDIENTE 4099/2022”, entre el Ayuntamiento Constitucional de Tonalá, Jalisco, y la persona moral denominada “IMAGEN A TODO COLOR, S.A. DE C.V.”, fundándome para ello en los siguientes:</w:t>
      </w:r>
    </w:p>
    <w:p w14:paraId="3FCFC367" w14:textId="77777777" w:rsidR="00AC0EA8" w:rsidRPr="00AF1591" w:rsidRDefault="00AC0EA8" w:rsidP="00AC0EA8">
      <w:pPr>
        <w:jc w:val="both"/>
        <w:rPr>
          <w:rFonts w:ascii="Century Gothic" w:hAnsi="Century Gothic" w:cs="Arial"/>
          <w:sz w:val="20"/>
          <w:szCs w:val="20"/>
        </w:rPr>
      </w:pPr>
    </w:p>
    <w:p w14:paraId="2088135F" w14:textId="77777777" w:rsidR="00AC0EA8" w:rsidRPr="00AF1591" w:rsidRDefault="00AC0EA8" w:rsidP="00AC0EA8">
      <w:pPr>
        <w:jc w:val="center"/>
        <w:rPr>
          <w:rFonts w:ascii="Century Gothic" w:hAnsi="Century Gothic" w:cs="Arial"/>
          <w:sz w:val="20"/>
          <w:szCs w:val="20"/>
        </w:rPr>
      </w:pPr>
      <w:r w:rsidRPr="00AF1591">
        <w:rPr>
          <w:rFonts w:ascii="Century Gothic" w:hAnsi="Century Gothic" w:cs="Arial"/>
          <w:sz w:val="20"/>
          <w:szCs w:val="20"/>
        </w:rPr>
        <w:t>A N T E C E D E N T E S</w:t>
      </w:r>
    </w:p>
    <w:p w14:paraId="1F5BEBE5" w14:textId="77777777" w:rsidR="00AC0EA8" w:rsidRPr="00AF1591" w:rsidRDefault="00AC0EA8" w:rsidP="00AC0EA8">
      <w:pPr>
        <w:jc w:val="both"/>
        <w:rPr>
          <w:rFonts w:ascii="Century Gothic" w:hAnsi="Century Gothic" w:cs="Arial"/>
          <w:sz w:val="20"/>
          <w:szCs w:val="20"/>
        </w:rPr>
      </w:pPr>
    </w:p>
    <w:p w14:paraId="24757581"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 xml:space="preserve">En Sesión Ordinaria del Ayuntamiento Constitucional de Tonalá, Jalisco, celebrada el 28 de octubre de 2013, se aprobó por unanimidad el Acuerdo número 503, derivado del Segundo Informe de Comisión presentado por las Comisiones conjuntas de </w:t>
      </w:r>
      <w:r w:rsidRPr="00AF1591">
        <w:rPr>
          <w:rFonts w:ascii="Century Gothic" w:hAnsi="Century Gothic" w:cs="Arial"/>
          <w:sz w:val="20"/>
          <w:szCs w:val="20"/>
        </w:rPr>
        <w:lastRenderedPageBreak/>
        <w:t>Desarrollo Social, Obras Públicas y Construcciones e Infraestructura, Servicios y Desarrollo Sustentable.</w:t>
      </w:r>
    </w:p>
    <w:p w14:paraId="49298A03" w14:textId="77777777" w:rsidR="00AC0EA8" w:rsidRPr="00AF1591" w:rsidRDefault="00AC0EA8" w:rsidP="00AC0EA8">
      <w:pPr>
        <w:pStyle w:val="Prrafodelista"/>
        <w:ind w:left="567" w:hanging="567"/>
        <w:jc w:val="both"/>
        <w:rPr>
          <w:rFonts w:ascii="Century Gothic" w:hAnsi="Century Gothic" w:cs="Arial"/>
          <w:sz w:val="20"/>
          <w:szCs w:val="20"/>
        </w:rPr>
      </w:pPr>
    </w:p>
    <w:p w14:paraId="59A07F1D"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En dicho instrumento se determinó la procedencia de la construcción y edificación de diversos puentes peatonales en distintos puntos del Municipio de Tonalá, Jalisco, estableciéndose un esquema mediante el cual particulares asumirían los costos de construcción y edificación de dichas infraestructuras, a cambio de determinados derechos de explotación comercial de los espacios destinados para publicidad.</w:t>
      </w:r>
    </w:p>
    <w:p w14:paraId="7D395632" w14:textId="77777777" w:rsidR="00AC0EA8" w:rsidRPr="00AF1591" w:rsidRDefault="00AC0EA8" w:rsidP="00AC0EA8">
      <w:pPr>
        <w:pStyle w:val="Prrafodelista"/>
        <w:ind w:left="567" w:hanging="567"/>
        <w:jc w:val="both"/>
        <w:rPr>
          <w:rFonts w:ascii="Century Gothic" w:hAnsi="Century Gothic" w:cs="Arial"/>
          <w:sz w:val="20"/>
          <w:szCs w:val="20"/>
        </w:rPr>
      </w:pPr>
    </w:p>
    <w:p w14:paraId="1BACB420"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El Acuerdo estableció, entre otras condiciones, que el Ayuntamiento otorgaría al particular una concesión para explotar comercialmente hasta el 90% del espacio que se adecuara para tal efecto, por un plazo de hasta quince años, mientras que el particular asumiría la obligación de construir y colocar los puentes peatonales dentro del plazo establecido, donarlos al Ayuntamiento una vez construidos y mantenerlos en óptimas condiciones para su utilización.</w:t>
      </w:r>
    </w:p>
    <w:p w14:paraId="4B87021F" w14:textId="77777777" w:rsidR="00AC0EA8" w:rsidRPr="00AF1591" w:rsidRDefault="00AC0EA8" w:rsidP="00AC0EA8">
      <w:pPr>
        <w:pStyle w:val="Prrafodelista"/>
        <w:ind w:left="567" w:hanging="567"/>
        <w:jc w:val="both"/>
        <w:rPr>
          <w:rFonts w:ascii="Century Gothic" w:hAnsi="Century Gothic" w:cs="Arial"/>
          <w:sz w:val="20"/>
          <w:szCs w:val="20"/>
        </w:rPr>
      </w:pPr>
    </w:p>
    <w:p w14:paraId="15693894"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 xml:space="preserve">Asimismo, el propio Acuerdo número 503 facultó expresamente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Síndico y </w:t>
      </w:r>
      <w:proofErr w:type="gramStart"/>
      <w:r w:rsidRPr="00AF1591">
        <w:rPr>
          <w:rFonts w:ascii="Century Gothic" w:hAnsi="Century Gothic" w:cs="Arial"/>
          <w:sz w:val="20"/>
          <w:szCs w:val="20"/>
        </w:rPr>
        <w:t>Secretario General</w:t>
      </w:r>
      <w:proofErr w:type="gramEnd"/>
      <w:r w:rsidRPr="00AF1591">
        <w:rPr>
          <w:rFonts w:ascii="Century Gothic" w:hAnsi="Century Gothic" w:cs="Arial"/>
          <w:sz w:val="20"/>
          <w:szCs w:val="20"/>
        </w:rPr>
        <w:t xml:space="preserve"> para celebrar los convenios correspondientes con los particulares que cumplieran con los términos y condiciones establecidos, así como para suscribir la documentación necesaria para dar cumplimiento al acuerdo.</w:t>
      </w:r>
    </w:p>
    <w:p w14:paraId="00AC4D07" w14:textId="77777777" w:rsidR="00AC0EA8" w:rsidRPr="00AF1591" w:rsidRDefault="00AC0EA8" w:rsidP="00AC0EA8">
      <w:pPr>
        <w:pStyle w:val="Prrafodelista"/>
        <w:ind w:left="567" w:hanging="567"/>
        <w:jc w:val="both"/>
        <w:rPr>
          <w:rFonts w:ascii="Century Gothic" w:hAnsi="Century Gothic" w:cs="Arial"/>
          <w:sz w:val="20"/>
          <w:szCs w:val="20"/>
        </w:rPr>
      </w:pPr>
    </w:p>
    <w:p w14:paraId="6D13AF0D"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En ejecución de las determinaciones adoptadas mediante el Acuerdo número 503, el 24 de diciembre de 2013 se celebró un convenio entre las autoridades municipales de Tonalá, Jalisco, y los apoderados legales de la persona moral denominada “IMAGEN A TODO COLOR, S.A. DE C.V.”, instrumento jurídico mediante el cual se establecieron las condiciones particulares para la construcción, instalación, entrega, mantenimiento y explotación comercial de diversos puentes peatonales.</w:t>
      </w:r>
    </w:p>
    <w:p w14:paraId="272F77B1" w14:textId="77777777" w:rsidR="00AC0EA8" w:rsidRPr="00AF1591" w:rsidRDefault="00AC0EA8" w:rsidP="00AC0EA8">
      <w:pPr>
        <w:pStyle w:val="Prrafodelista"/>
        <w:ind w:left="567" w:hanging="567"/>
        <w:jc w:val="both"/>
        <w:rPr>
          <w:rFonts w:ascii="Century Gothic" w:hAnsi="Century Gothic" w:cs="Arial"/>
          <w:sz w:val="20"/>
          <w:szCs w:val="20"/>
        </w:rPr>
      </w:pPr>
    </w:p>
    <w:p w14:paraId="630F8AF4"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 xml:space="preserve">Entre las ubicaciones originalmente contempladas se encontraban diversos puntos de las avenidas Río Nilo,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Periférico, Independencia, Matatlán y otras vialidades del Municipio, de acuerdo con las condiciones urbanas existentes al momento de la celebración del instrumento.</w:t>
      </w:r>
    </w:p>
    <w:p w14:paraId="6652A1AF" w14:textId="77777777" w:rsidR="00AC0EA8" w:rsidRPr="00AF1591" w:rsidRDefault="00AC0EA8" w:rsidP="00AC0EA8">
      <w:pPr>
        <w:pStyle w:val="Prrafodelista"/>
        <w:ind w:left="567" w:hanging="567"/>
        <w:jc w:val="both"/>
        <w:rPr>
          <w:rFonts w:ascii="Century Gothic" w:hAnsi="Century Gothic" w:cs="Arial"/>
          <w:sz w:val="20"/>
          <w:szCs w:val="20"/>
        </w:rPr>
      </w:pPr>
    </w:p>
    <w:p w14:paraId="0B1197C3"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El referido convenio constituyó el instrumento mediante el cual se materializaron las determinaciones generales adoptadas por el Ayuntamiento a través del Acuerdo número 503, generándose obligaciones recíprocas entre el Municipio y la empresa particular.</w:t>
      </w:r>
    </w:p>
    <w:p w14:paraId="3CF7B782" w14:textId="77777777" w:rsidR="00AC0EA8" w:rsidRPr="00AF1591" w:rsidRDefault="00AC0EA8" w:rsidP="00AC0EA8">
      <w:pPr>
        <w:pStyle w:val="Prrafodelista"/>
        <w:ind w:left="567" w:hanging="567"/>
        <w:jc w:val="both"/>
        <w:rPr>
          <w:rFonts w:ascii="Century Gothic" w:hAnsi="Century Gothic" w:cs="Arial"/>
          <w:sz w:val="20"/>
          <w:szCs w:val="20"/>
        </w:rPr>
      </w:pPr>
    </w:p>
    <w:p w14:paraId="0647BB64"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Durante la vigencia y ejecución del instrumento jurídico referido se presentaron diversas circunstancias materiales y administrativas que incidieron en la construcción de la totalidad de los puentes originalmente contemplados.</w:t>
      </w:r>
    </w:p>
    <w:p w14:paraId="08EC918C" w14:textId="77777777" w:rsidR="00AC0EA8" w:rsidRPr="00AF1591" w:rsidRDefault="00AC0EA8" w:rsidP="00AC0EA8">
      <w:pPr>
        <w:pStyle w:val="Prrafodelista"/>
        <w:ind w:left="567" w:hanging="567"/>
        <w:jc w:val="both"/>
        <w:rPr>
          <w:rFonts w:ascii="Century Gothic" w:hAnsi="Century Gothic" w:cs="Arial"/>
          <w:sz w:val="20"/>
          <w:szCs w:val="20"/>
        </w:rPr>
      </w:pPr>
    </w:p>
    <w:p w14:paraId="76984D65"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De acuerdo con lo manifestado por el representante legal de “IMAGEN A TODO COLOR, S.A. DE C.V.”, la falta de ejecución de determinadas obras no obedeció a una decisión unilateral de la empresa, sino a circunstancias que, según su dicho, estuvieron relacionadas con la imposibilidad material y jurídica de la Administración Pública Municipal correspondiente al periodo 2013-2015 para emitir oportunamente determinadas licencias, autorizaciones y demás instrumentos administrativos necesarios para la ejecución de las obras.</w:t>
      </w:r>
    </w:p>
    <w:p w14:paraId="4BDE1BF8" w14:textId="77777777" w:rsidR="00AC0EA8" w:rsidRPr="00AF1591" w:rsidRDefault="00AC0EA8" w:rsidP="00AC0EA8">
      <w:pPr>
        <w:pStyle w:val="Prrafodelista"/>
        <w:ind w:left="567" w:hanging="567"/>
        <w:jc w:val="both"/>
        <w:rPr>
          <w:rFonts w:ascii="Century Gothic" w:hAnsi="Century Gothic" w:cs="Arial"/>
          <w:sz w:val="20"/>
          <w:szCs w:val="20"/>
        </w:rPr>
      </w:pPr>
    </w:p>
    <w:p w14:paraId="22E3D1BC"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Con fecha 09 de noviembre de 2022, fue admitida la demanda promovida por la persona jurídica denominada “IMAGEN A TODO COLOR, S.A. DE C.V.” en contra del Ayuntamiento Constitucional de Tonalá, Jalisco, controvirtiendo el incumplimiento de diversas obligaciones derivadas del instrumento jurídico celebrado entre las partes.</w:t>
      </w:r>
    </w:p>
    <w:p w14:paraId="18F1EE91" w14:textId="77777777" w:rsidR="00AC0EA8" w:rsidRPr="00AF1591" w:rsidRDefault="00AC0EA8" w:rsidP="00AC0EA8">
      <w:pPr>
        <w:pStyle w:val="Prrafodelista"/>
        <w:ind w:left="567" w:hanging="567"/>
        <w:jc w:val="both"/>
        <w:rPr>
          <w:rFonts w:ascii="Century Gothic" w:hAnsi="Century Gothic" w:cs="Arial"/>
          <w:sz w:val="20"/>
          <w:szCs w:val="20"/>
        </w:rPr>
      </w:pPr>
    </w:p>
    <w:p w14:paraId="1459FF47"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El asunto correspondió, por razón de turno, a la Quinta Sala Unitaria del Tribunal de Justicia Administrativa del Estado de Jalisco, quedando radicado bajo el expediente 4099/2022.</w:t>
      </w:r>
    </w:p>
    <w:p w14:paraId="5BA30F06" w14:textId="77777777" w:rsidR="00AC0EA8" w:rsidRPr="00AF1591" w:rsidRDefault="00AC0EA8" w:rsidP="00AC0EA8">
      <w:pPr>
        <w:pStyle w:val="Prrafodelista"/>
        <w:ind w:left="567" w:hanging="567"/>
        <w:jc w:val="both"/>
        <w:rPr>
          <w:rFonts w:ascii="Century Gothic" w:hAnsi="Century Gothic" w:cs="Arial"/>
          <w:sz w:val="20"/>
          <w:szCs w:val="20"/>
        </w:rPr>
      </w:pPr>
    </w:p>
    <w:p w14:paraId="198436EB"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Una vez sustanciado el juicio en todas sus etapas procesales, el 08 de diciembre de 2023 se dictó sentencia definitiva dentro del expediente 4099/2022, mediante la cual se impusieron al Ayuntamiento diversas obligaciones relacionadas con el cumplimiento del convenio celebrado con la empresa actora. Entre las determinaciones contenidas en la sentencia se estableció, sustancialmente, la obligación de:</w:t>
      </w:r>
    </w:p>
    <w:p w14:paraId="003B91C4" w14:textId="77777777" w:rsidR="00AC0EA8" w:rsidRPr="00AF1591" w:rsidRDefault="00AC0EA8" w:rsidP="00AC0EA8">
      <w:pPr>
        <w:pStyle w:val="Prrafodelista"/>
        <w:ind w:left="567" w:hanging="567"/>
        <w:jc w:val="both"/>
        <w:rPr>
          <w:rFonts w:ascii="Century Gothic" w:hAnsi="Century Gothic" w:cs="Arial"/>
          <w:sz w:val="20"/>
          <w:szCs w:val="20"/>
        </w:rPr>
      </w:pPr>
    </w:p>
    <w:p w14:paraId="0853CF1E" w14:textId="77777777" w:rsidR="00AC0EA8" w:rsidRPr="00AF1591" w:rsidRDefault="00AC0EA8" w:rsidP="00AC0EA8">
      <w:pPr>
        <w:pStyle w:val="Prrafodelista"/>
        <w:numPr>
          <w:ilvl w:val="0"/>
          <w:numId w:val="10"/>
        </w:numPr>
        <w:spacing w:after="120"/>
        <w:ind w:left="992" w:hanging="425"/>
        <w:contextualSpacing w:val="0"/>
        <w:jc w:val="both"/>
        <w:rPr>
          <w:rFonts w:ascii="Century Gothic" w:hAnsi="Century Gothic" w:cs="Arial"/>
          <w:sz w:val="20"/>
          <w:szCs w:val="20"/>
        </w:rPr>
      </w:pPr>
      <w:r w:rsidRPr="00AF1591">
        <w:rPr>
          <w:rFonts w:ascii="Century Gothic" w:hAnsi="Century Gothic" w:cs="Arial"/>
          <w:sz w:val="20"/>
          <w:szCs w:val="20"/>
        </w:rPr>
        <w:t>Emitir la resolución correspondiente para continuar con el trámite de entrega-recepción de los puentes peatonales terminados por la empresa actora y expedir, en su caso, las licencias de giro correspondientes para la exposición de anuncios publicitarios;</w:t>
      </w:r>
    </w:p>
    <w:p w14:paraId="123D6D3F" w14:textId="77777777" w:rsidR="00AC0EA8" w:rsidRPr="00AF1591" w:rsidRDefault="00AC0EA8" w:rsidP="00AC0EA8">
      <w:pPr>
        <w:pStyle w:val="Prrafodelista"/>
        <w:numPr>
          <w:ilvl w:val="0"/>
          <w:numId w:val="10"/>
        </w:numPr>
        <w:spacing w:after="120"/>
        <w:ind w:left="992" w:hanging="425"/>
        <w:contextualSpacing w:val="0"/>
        <w:jc w:val="both"/>
        <w:rPr>
          <w:rFonts w:ascii="Century Gothic" w:hAnsi="Century Gothic" w:cs="Arial"/>
          <w:sz w:val="20"/>
          <w:szCs w:val="20"/>
        </w:rPr>
      </w:pPr>
      <w:r w:rsidRPr="00AF1591">
        <w:rPr>
          <w:rFonts w:ascii="Century Gothic" w:hAnsi="Century Gothic" w:cs="Arial"/>
          <w:sz w:val="20"/>
          <w:szCs w:val="20"/>
        </w:rPr>
        <w:t>Proporcionar la documentación necesaria y, en su caso, los permisos correspondientes para la construcción del resto de los puentes peatonales pactados; y</w:t>
      </w:r>
    </w:p>
    <w:p w14:paraId="5994C658" w14:textId="77777777" w:rsidR="00AC0EA8" w:rsidRPr="00AF1591" w:rsidRDefault="00AC0EA8" w:rsidP="00AC0EA8">
      <w:pPr>
        <w:pStyle w:val="Prrafodelista"/>
        <w:numPr>
          <w:ilvl w:val="0"/>
          <w:numId w:val="10"/>
        </w:numPr>
        <w:ind w:left="993" w:hanging="426"/>
        <w:jc w:val="both"/>
        <w:rPr>
          <w:rFonts w:ascii="Century Gothic" w:hAnsi="Century Gothic" w:cs="Arial"/>
          <w:sz w:val="20"/>
          <w:szCs w:val="20"/>
        </w:rPr>
      </w:pPr>
      <w:r w:rsidRPr="00AF1591">
        <w:rPr>
          <w:rFonts w:ascii="Century Gothic" w:hAnsi="Century Gothic" w:cs="Arial"/>
          <w:sz w:val="20"/>
          <w:szCs w:val="20"/>
        </w:rPr>
        <w:t>Emitir resolución expresa, fundada y motivada respecto de la prórroga solicitada por la empresa con fecha 25 de septiembre de 2015.</w:t>
      </w:r>
    </w:p>
    <w:p w14:paraId="3B89FEF7" w14:textId="77777777" w:rsidR="00AC0EA8" w:rsidRPr="00AF1591" w:rsidRDefault="00AC0EA8" w:rsidP="00AC0EA8">
      <w:pPr>
        <w:ind w:left="567" w:hanging="567"/>
        <w:jc w:val="both"/>
        <w:rPr>
          <w:rFonts w:ascii="Century Gothic" w:hAnsi="Century Gothic" w:cs="Arial"/>
          <w:sz w:val="20"/>
          <w:szCs w:val="20"/>
        </w:rPr>
      </w:pPr>
    </w:p>
    <w:p w14:paraId="3807158F"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Con fecha 29 de enero de 2024, se declaró firme la sentencia dictada dentro del expediente 4099/2022, concediéndose los plazos legales correspondientes para su debido cumplimiento.</w:t>
      </w:r>
    </w:p>
    <w:p w14:paraId="02D2E1E6" w14:textId="77777777" w:rsidR="00AC0EA8" w:rsidRPr="00AF1591" w:rsidRDefault="00AC0EA8" w:rsidP="00AC0EA8">
      <w:pPr>
        <w:pStyle w:val="Prrafodelista"/>
        <w:ind w:left="567" w:hanging="567"/>
        <w:jc w:val="both"/>
        <w:rPr>
          <w:rFonts w:ascii="Century Gothic" w:hAnsi="Century Gothic" w:cs="Arial"/>
          <w:sz w:val="20"/>
          <w:szCs w:val="20"/>
        </w:rPr>
      </w:pPr>
    </w:p>
    <w:p w14:paraId="6F30EAF3"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A partir de dicha determinación, la autoridad jurisdiccional ha formulado diversos requerimientos al Ayuntamiento con el objeto de que se acrediten las acciones realizadas para dar cumplimiento a la ejecutoria</w:t>
      </w:r>
      <w:r>
        <w:rPr>
          <w:rFonts w:ascii="Century Gothic" w:hAnsi="Century Gothic" w:cs="Arial"/>
          <w:sz w:val="20"/>
          <w:szCs w:val="20"/>
        </w:rPr>
        <w:t xml:space="preserve">. </w:t>
      </w:r>
      <w:r w:rsidRPr="00AF1591">
        <w:rPr>
          <w:rFonts w:ascii="Century Gothic" w:hAnsi="Century Gothic" w:cs="Arial"/>
          <w:sz w:val="20"/>
          <w:szCs w:val="20"/>
        </w:rPr>
        <w:t>En consecuencia, el Municipio se encuentra obligado a desarrollar las actuaciones administrativas necesarias para dar cumplimiento a la sentencia, observando simultáneamente los términos de la ejecutoria, el marco jurídico vigente y las condiciones materiales actualmente existentes.</w:t>
      </w:r>
    </w:p>
    <w:p w14:paraId="42B26789" w14:textId="77777777" w:rsidR="00AC0EA8" w:rsidRPr="00AF1591" w:rsidRDefault="00AC0EA8" w:rsidP="00AC0EA8">
      <w:pPr>
        <w:pStyle w:val="Prrafodelista"/>
        <w:ind w:left="567" w:hanging="567"/>
        <w:jc w:val="both"/>
        <w:rPr>
          <w:rFonts w:ascii="Century Gothic" w:hAnsi="Century Gothic" w:cs="Arial"/>
          <w:sz w:val="20"/>
          <w:szCs w:val="20"/>
        </w:rPr>
      </w:pPr>
    </w:p>
    <w:p w14:paraId="513ADBE5"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En el marco de la etapa de ejecución de sentencia, la Dirección General de Planeación y Desarrollo Urbano Sustentable realizó un análisis técnico de los puntos originalmente contemplados para la instalación de los puentes peatonales, considerando las condiciones actuales de movilidad, seguridad vial, accesibilidad, consolidación urbana, infraestructura existente, imagen urbana y demás circunstancias relevantes.</w:t>
      </w:r>
    </w:p>
    <w:p w14:paraId="5A12B3F6" w14:textId="77777777" w:rsidR="00AC0EA8" w:rsidRPr="00AF1591" w:rsidRDefault="00AC0EA8" w:rsidP="00AC0EA8">
      <w:pPr>
        <w:pStyle w:val="Prrafodelista"/>
        <w:ind w:left="567" w:hanging="567"/>
        <w:jc w:val="both"/>
        <w:rPr>
          <w:rFonts w:ascii="Century Gothic" w:hAnsi="Century Gothic" w:cs="Arial"/>
          <w:sz w:val="20"/>
          <w:szCs w:val="20"/>
        </w:rPr>
      </w:pPr>
    </w:p>
    <w:p w14:paraId="1A8EC10E"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 xml:space="preserve">Como resultado de dicho análisis, documentado mediante el oficio DGPDUS/DPMT/2907/2025, se determinó que diversas ubicaciones originalmente </w:t>
      </w:r>
      <w:r w:rsidRPr="00AF1591">
        <w:rPr>
          <w:rFonts w:ascii="Century Gothic" w:hAnsi="Century Gothic" w:cs="Arial"/>
          <w:sz w:val="20"/>
          <w:szCs w:val="20"/>
        </w:rPr>
        <w:lastRenderedPageBreak/>
        <w:t>previstas ya no resultan técnicamente viables, debido a modificaciones sustanciales en las condiciones urbanas y viales ocurridas desde el año 2013. Entre las conclusiones técnicas destacan las siguientes:</w:t>
      </w:r>
    </w:p>
    <w:p w14:paraId="71910402" w14:textId="77777777" w:rsidR="00AC0EA8" w:rsidRPr="00AF1591" w:rsidRDefault="00AC0EA8" w:rsidP="00AC0EA8">
      <w:pPr>
        <w:pStyle w:val="Prrafodelista"/>
        <w:ind w:left="567" w:hanging="567"/>
        <w:jc w:val="both"/>
        <w:rPr>
          <w:rFonts w:ascii="Century Gothic" w:hAnsi="Century Gothic" w:cs="Arial"/>
          <w:sz w:val="20"/>
          <w:szCs w:val="20"/>
        </w:rPr>
      </w:pPr>
    </w:p>
    <w:p w14:paraId="6353BD55" w14:textId="77777777" w:rsidR="00AC0EA8" w:rsidRPr="00AF1591" w:rsidRDefault="00AC0EA8" w:rsidP="00AC0EA8">
      <w:pPr>
        <w:pStyle w:val="Prrafodelista"/>
        <w:numPr>
          <w:ilvl w:val="0"/>
          <w:numId w:val="11"/>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 xml:space="preserve">Avenida Río Nilo, frente a la Delegación de Loma Dorada: </w:t>
      </w:r>
      <w:r w:rsidRPr="00AF1591">
        <w:rPr>
          <w:rFonts w:ascii="Century Gothic" w:hAnsi="Century Gothic" w:cs="Arial"/>
          <w:b/>
          <w:bCs/>
          <w:sz w:val="20"/>
          <w:szCs w:val="20"/>
        </w:rPr>
        <w:t>inviable</w:t>
      </w:r>
      <w:r w:rsidRPr="00AF1591">
        <w:rPr>
          <w:rFonts w:ascii="Century Gothic" w:hAnsi="Century Gothic" w:cs="Arial"/>
          <w:sz w:val="20"/>
          <w:szCs w:val="20"/>
        </w:rPr>
        <w:t>, debido a intervenciones recientes de mejoramiento vial.</w:t>
      </w:r>
    </w:p>
    <w:p w14:paraId="1E93426B" w14:textId="77777777" w:rsidR="00AC0EA8" w:rsidRPr="00AF1591" w:rsidRDefault="00AC0EA8" w:rsidP="00AC0EA8">
      <w:pPr>
        <w:pStyle w:val="Prrafodelista"/>
        <w:numPr>
          <w:ilvl w:val="0"/>
          <w:numId w:val="11"/>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 xml:space="preserve">Avenida Río Nilo, cruce con Circuito Loma Sur y Circuito Loma Norte: </w:t>
      </w:r>
      <w:r w:rsidRPr="00AF1591">
        <w:rPr>
          <w:rFonts w:ascii="Century Gothic" w:hAnsi="Century Gothic" w:cs="Arial"/>
          <w:b/>
          <w:bCs/>
          <w:sz w:val="20"/>
          <w:szCs w:val="20"/>
        </w:rPr>
        <w:t>inviable</w:t>
      </w:r>
      <w:r w:rsidRPr="00AF1591">
        <w:rPr>
          <w:rFonts w:ascii="Century Gothic" w:hAnsi="Century Gothic" w:cs="Arial"/>
          <w:sz w:val="20"/>
          <w:szCs w:val="20"/>
        </w:rPr>
        <w:t xml:space="preserve"> en las condiciones actuales, al no resultar congruente con la imagen urbana consolidada del sitio, salvo que se desarrolle una solución arquitectónica compatible con la imagen del Centro Histórico de Tonalá.</w:t>
      </w:r>
    </w:p>
    <w:p w14:paraId="1267C2DD" w14:textId="77777777" w:rsidR="00AC0EA8" w:rsidRPr="00AF1591" w:rsidRDefault="00AC0EA8" w:rsidP="00AC0EA8">
      <w:pPr>
        <w:pStyle w:val="Prrafodelista"/>
        <w:numPr>
          <w:ilvl w:val="0"/>
          <w:numId w:val="11"/>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 xml:space="preserve">Periférico, cruce con avenida Matatlán: </w:t>
      </w:r>
      <w:r w:rsidRPr="00AF1591">
        <w:rPr>
          <w:rFonts w:ascii="Century Gothic" w:hAnsi="Century Gothic" w:cs="Arial"/>
          <w:b/>
          <w:bCs/>
          <w:sz w:val="20"/>
          <w:szCs w:val="20"/>
        </w:rPr>
        <w:t>no viable</w:t>
      </w:r>
      <w:r w:rsidRPr="00AF1591">
        <w:rPr>
          <w:rFonts w:ascii="Century Gothic" w:hAnsi="Century Gothic" w:cs="Arial"/>
          <w:sz w:val="20"/>
          <w:szCs w:val="20"/>
        </w:rPr>
        <w:t xml:space="preserve"> en las condiciones analizadas, quedando sujeto a la obtención del visto bueno de la autoridad competente en materia de infraestructura vial.</w:t>
      </w:r>
    </w:p>
    <w:p w14:paraId="31AB5068" w14:textId="77777777" w:rsidR="00AC0EA8" w:rsidRPr="00AF1591" w:rsidRDefault="00AC0EA8" w:rsidP="00AC0EA8">
      <w:pPr>
        <w:pStyle w:val="Prrafodelista"/>
        <w:numPr>
          <w:ilvl w:val="0"/>
          <w:numId w:val="11"/>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 xml:space="preserve">Avenida Tonalá y 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xml:space="preserve">, frente al IMSS: </w:t>
      </w:r>
      <w:r w:rsidRPr="00AF1591">
        <w:rPr>
          <w:rFonts w:ascii="Century Gothic" w:hAnsi="Century Gothic" w:cs="Arial"/>
          <w:b/>
          <w:bCs/>
          <w:sz w:val="20"/>
          <w:szCs w:val="20"/>
        </w:rPr>
        <w:t>no viable</w:t>
      </w:r>
      <w:r w:rsidRPr="00AF1591">
        <w:rPr>
          <w:rFonts w:ascii="Century Gothic" w:hAnsi="Century Gothic" w:cs="Arial"/>
          <w:sz w:val="20"/>
          <w:szCs w:val="20"/>
        </w:rPr>
        <w:t>, al existir actualmente un crucero seguro.</w:t>
      </w:r>
    </w:p>
    <w:p w14:paraId="1438817F" w14:textId="77777777" w:rsidR="00AC0EA8" w:rsidRPr="00AF1591" w:rsidRDefault="00AC0EA8" w:rsidP="00AC0EA8">
      <w:pPr>
        <w:pStyle w:val="Prrafodelista"/>
        <w:numPr>
          <w:ilvl w:val="0"/>
          <w:numId w:val="11"/>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 xml:space="preserve">Periférico Nuevo, cruce con avenida Matatlán, fraccionamiento Urbi-Quinta: </w:t>
      </w:r>
      <w:r w:rsidRPr="00AF1591">
        <w:rPr>
          <w:rFonts w:ascii="Century Gothic" w:hAnsi="Century Gothic" w:cs="Arial"/>
          <w:b/>
          <w:bCs/>
          <w:sz w:val="20"/>
          <w:szCs w:val="20"/>
        </w:rPr>
        <w:t>técnicamente viable</w:t>
      </w:r>
      <w:r w:rsidRPr="00AF1591">
        <w:rPr>
          <w:rFonts w:ascii="Century Gothic" w:hAnsi="Century Gothic" w:cs="Arial"/>
          <w:sz w:val="20"/>
          <w:szCs w:val="20"/>
        </w:rPr>
        <w:t>, sujeto a las autorizaciones de la autoridad competente.</w:t>
      </w:r>
    </w:p>
    <w:p w14:paraId="56CCA533" w14:textId="77777777" w:rsidR="00AC0EA8" w:rsidRPr="00AF1591" w:rsidRDefault="00AC0EA8" w:rsidP="00AC0EA8">
      <w:pPr>
        <w:pStyle w:val="Prrafodelista"/>
        <w:numPr>
          <w:ilvl w:val="0"/>
          <w:numId w:val="11"/>
        </w:numPr>
        <w:ind w:left="851" w:hanging="284"/>
        <w:jc w:val="both"/>
        <w:rPr>
          <w:rFonts w:ascii="Century Gothic" w:hAnsi="Century Gothic" w:cs="Arial"/>
          <w:sz w:val="20"/>
          <w:szCs w:val="20"/>
        </w:rPr>
      </w:pPr>
      <w:r w:rsidRPr="00AF1591">
        <w:rPr>
          <w:rFonts w:ascii="Century Gothic" w:hAnsi="Century Gothic" w:cs="Arial"/>
          <w:sz w:val="20"/>
          <w:szCs w:val="20"/>
        </w:rPr>
        <w:t xml:space="preserve">Periférico Nuevo, cruce con avenida Independencia, fraccionamiento Del Prado: </w:t>
      </w:r>
      <w:r w:rsidRPr="00AF1591">
        <w:rPr>
          <w:rFonts w:ascii="Century Gothic" w:hAnsi="Century Gothic" w:cs="Arial"/>
          <w:b/>
          <w:bCs/>
          <w:sz w:val="20"/>
          <w:szCs w:val="20"/>
        </w:rPr>
        <w:t>no viable</w:t>
      </w:r>
      <w:r w:rsidRPr="00AF1591">
        <w:rPr>
          <w:rFonts w:ascii="Century Gothic" w:hAnsi="Century Gothic" w:cs="Arial"/>
          <w:sz w:val="20"/>
          <w:szCs w:val="20"/>
        </w:rPr>
        <w:t>, al existir actualmente un crucero seguro.</w:t>
      </w:r>
    </w:p>
    <w:p w14:paraId="03EA7AFC" w14:textId="77777777" w:rsidR="00AC0EA8" w:rsidRPr="00AF1591" w:rsidRDefault="00AC0EA8" w:rsidP="00AC0EA8">
      <w:pPr>
        <w:pStyle w:val="Prrafodelista"/>
        <w:ind w:left="567" w:hanging="567"/>
        <w:jc w:val="both"/>
        <w:rPr>
          <w:rFonts w:ascii="Century Gothic" w:hAnsi="Century Gothic" w:cs="Arial"/>
          <w:sz w:val="20"/>
          <w:szCs w:val="20"/>
        </w:rPr>
      </w:pPr>
    </w:p>
    <w:p w14:paraId="557CC6C6"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Las conclusiones anteriores evidencian la existencia de circunstancias materiales y urbanísticas sobrevenidas respecto de aquellas que prevalecían al momento de celebrarse el convenio de 24 de diciembre de 2013.</w:t>
      </w:r>
    </w:p>
    <w:p w14:paraId="2EE280BC" w14:textId="77777777" w:rsidR="00AC0EA8" w:rsidRPr="00AF1591" w:rsidRDefault="00AC0EA8" w:rsidP="00AC0EA8">
      <w:pPr>
        <w:pStyle w:val="Prrafodelista"/>
        <w:ind w:left="567" w:hanging="567"/>
        <w:jc w:val="both"/>
        <w:rPr>
          <w:rFonts w:ascii="Century Gothic" w:hAnsi="Century Gothic" w:cs="Arial"/>
          <w:sz w:val="20"/>
          <w:szCs w:val="20"/>
        </w:rPr>
      </w:pPr>
    </w:p>
    <w:p w14:paraId="427167DD"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Por otra parte, la empresa “IMAGEN A TODO COLOR, S.A. DE C.V.” hizo entrega formal al Ayuntamiento de los proyectos ejecutivos correspondientes a dos puentes peatonales que actualmente se encuentran instalados y en funcionamiento:</w:t>
      </w:r>
    </w:p>
    <w:p w14:paraId="13AA72A3" w14:textId="77777777" w:rsidR="00AC0EA8" w:rsidRPr="00AF1591" w:rsidRDefault="00AC0EA8" w:rsidP="00AC0EA8">
      <w:pPr>
        <w:pStyle w:val="Prrafodelista"/>
        <w:ind w:left="567" w:hanging="567"/>
        <w:jc w:val="both"/>
        <w:rPr>
          <w:rFonts w:ascii="Century Gothic" w:hAnsi="Century Gothic" w:cs="Arial"/>
          <w:sz w:val="20"/>
          <w:szCs w:val="20"/>
        </w:rPr>
      </w:pPr>
    </w:p>
    <w:p w14:paraId="0CFC9988" w14:textId="77777777" w:rsidR="00AC0EA8" w:rsidRPr="00AF1591" w:rsidRDefault="00AC0EA8" w:rsidP="00AC0EA8">
      <w:pPr>
        <w:pStyle w:val="Prrafodelista"/>
        <w:numPr>
          <w:ilvl w:val="0"/>
          <w:numId w:val="12"/>
        </w:numPr>
        <w:ind w:left="993" w:hanging="426"/>
        <w:jc w:val="both"/>
        <w:rPr>
          <w:rFonts w:ascii="Century Gothic" w:hAnsi="Century Gothic" w:cs="Arial"/>
          <w:sz w:val="20"/>
          <w:szCs w:val="20"/>
        </w:rPr>
      </w:pPr>
      <w:r w:rsidRPr="00AF1591">
        <w:rPr>
          <w:rFonts w:ascii="Century Gothic" w:hAnsi="Century Gothic" w:cs="Arial"/>
          <w:sz w:val="20"/>
          <w:szCs w:val="20"/>
        </w:rPr>
        <w:t>El puente peatonal ubicado sobre avenida Río Nilo, en la zona de Lomas de la Soledad, frente a Plaza Altea o Punto Río Nilo; y</w:t>
      </w:r>
    </w:p>
    <w:p w14:paraId="519AA05E" w14:textId="77777777" w:rsidR="00AC0EA8" w:rsidRPr="00AF1591" w:rsidRDefault="00AC0EA8" w:rsidP="00AC0EA8">
      <w:pPr>
        <w:pStyle w:val="Prrafodelista"/>
        <w:ind w:left="993" w:hanging="426"/>
        <w:jc w:val="both"/>
        <w:rPr>
          <w:rFonts w:ascii="Century Gothic" w:hAnsi="Century Gothic" w:cs="Arial"/>
          <w:sz w:val="20"/>
          <w:szCs w:val="20"/>
        </w:rPr>
      </w:pPr>
    </w:p>
    <w:p w14:paraId="34070533" w14:textId="77777777" w:rsidR="00AC0EA8" w:rsidRPr="00AF1591" w:rsidRDefault="00AC0EA8" w:rsidP="00AC0EA8">
      <w:pPr>
        <w:pStyle w:val="Prrafodelista"/>
        <w:numPr>
          <w:ilvl w:val="0"/>
          <w:numId w:val="12"/>
        </w:numPr>
        <w:ind w:left="993" w:hanging="426"/>
        <w:jc w:val="both"/>
        <w:rPr>
          <w:rFonts w:ascii="Century Gothic" w:hAnsi="Century Gothic" w:cs="Arial"/>
          <w:sz w:val="20"/>
          <w:szCs w:val="20"/>
        </w:rPr>
      </w:pPr>
      <w:r w:rsidRPr="00AF1591">
        <w:rPr>
          <w:rFonts w:ascii="Century Gothic" w:hAnsi="Century Gothic" w:cs="Arial"/>
          <w:sz w:val="20"/>
          <w:szCs w:val="20"/>
        </w:rPr>
        <w:t xml:space="preserve">El puente peatonal ubicado sobre 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en su cruce con avenida Independencia, frente a Bodega Aurrerá Coyula.</w:t>
      </w:r>
    </w:p>
    <w:p w14:paraId="0C5F4135" w14:textId="77777777" w:rsidR="00AC0EA8" w:rsidRPr="00AF1591" w:rsidRDefault="00AC0EA8" w:rsidP="00AC0EA8">
      <w:pPr>
        <w:ind w:left="567" w:hanging="567"/>
        <w:jc w:val="both"/>
        <w:rPr>
          <w:rFonts w:ascii="Century Gothic" w:hAnsi="Century Gothic" w:cs="Arial"/>
          <w:sz w:val="20"/>
          <w:szCs w:val="20"/>
        </w:rPr>
      </w:pPr>
    </w:p>
    <w:p w14:paraId="3D555343"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La entrega de dichos proyectos tiene como finalidad proporcionar al Municipio los elementos técnicos necesarios para acreditar las condiciones de seguridad, estabilidad y resistencia estructural de las obras existentes, así como permitir la continuación del procedimiento administrativo relativo a su entrega-recepción.</w:t>
      </w:r>
    </w:p>
    <w:p w14:paraId="0D681659" w14:textId="77777777" w:rsidR="00AC0EA8" w:rsidRPr="00AF1591" w:rsidRDefault="00AC0EA8" w:rsidP="00AC0EA8">
      <w:pPr>
        <w:pStyle w:val="Prrafodelista"/>
        <w:ind w:left="567" w:hanging="567"/>
        <w:jc w:val="both"/>
        <w:rPr>
          <w:rFonts w:ascii="Century Gothic" w:hAnsi="Century Gothic" w:cs="Arial"/>
          <w:sz w:val="20"/>
          <w:szCs w:val="20"/>
        </w:rPr>
      </w:pPr>
    </w:p>
    <w:p w14:paraId="6D2E021C"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Derivado de los requerimientos formulados por la Quinta Sala Unitaria del Tribunal de Justicia Administrativa del Estado de Jalisco, representantes del Ayuntamiento y de la empresa sostuvieron diversas reuniones de trabajo con el propósito de identificar una alternativa jurídicamente viable que permitiera materializar el cumplimiento de la sentencia, considerando las circunstancias materiales y jurídicas actualmente existentes.</w:t>
      </w:r>
    </w:p>
    <w:p w14:paraId="1913EBB4" w14:textId="77777777" w:rsidR="00AC0EA8" w:rsidRPr="00AF1591" w:rsidRDefault="00AC0EA8" w:rsidP="00AC0EA8">
      <w:pPr>
        <w:pStyle w:val="Prrafodelista"/>
        <w:ind w:left="567" w:hanging="567"/>
        <w:jc w:val="both"/>
        <w:rPr>
          <w:rFonts w:ascii="Century Gothic" w:hAnsi="Century Gothic" w:cs="Arial"/>
          <w:sz w:val="20"/>
          <w:szCs w:val="20"/>
        </w:rPr>
      </w:pPr>
    </w:p>
    <w:p w14:paraId="2C4611DD"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lastRenderedPageBreak/>
        <w:t>En dichas reuniones se analizó la necesidad de establecer un mecanismo de cumplimiento que, sin desconocer la sentencia ni extinguir el convenio celebrado el 24 de diciembre de 2013, permitiera adecuar la forma material de ejecución de determinadas obligaciones frente a las circunstancias sobrevenidas que han sido técnicamente acreditadas.</w:t>
      </w:r>
    </w:p>
    <w:p w14:paraId="17280AFA" w14:textId="77777777" w:rsidR="00AC0EA8" w:rsidRPr="00AF1591" w:rsidRDefault="00AC0EA8" w:rsidP="00AC0EA8">
      <w:pPr>
        <w:pStyle w:val="Prrafodelista"/>
        <w:ind w:left="567" w:hanging="567"/>
        <w:jc w:val="both"/>
        <w:rPr>
          <w:rFonts w:ascii="Century Gothic" w:hAnsi="Century Gothic" w:cs="Arial"/>
          <w:sz w:val="20"/>
          <w:szCs w:val="20"/>
        </w:rPr>
      </w:pPr>
    </w:p>
    <w:p w14:paraId="7639DB6E"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Como resultado de las reuniones referidas, las partes manifestaron su conformidad en establecer un esquema de cumplimiento que contempla, entre otros aspectos, que la empresa reciba para su uso y/o explotación comercial 6 seis puentes peatonales ya existentes, ubicados en vialidades de jurisdicción municipal</w:t>
      </w:r>
      <w:r>
        <w:rPr>
          <w:rFonts w:ascii="Century Gothic" w:hAnsi="Century Gothic" w:cs="Arial"/>
          <w:sz w:val="20"/>
          <w:szCs w:val="20"/>
        </w:rPr>
        <w:t xml:space="preserve"> y estatal</w:t>
      </w:r>
      <w:r w:rsidRPr="00AF1591">
        <w:rPr>
          <w:rFonts w:ascii="Century Gothic" w:hAnsi="Century Gothic" w:cs="Arial"/>
          <w:sz w:val="20"/>
          <w:szCs w:val="20"/>
        </w:rPr>
        <w:t>, consistentes en:</w:t>
      </w:r>
    </w:p>
    <w:p w14:paraId="24A3F729" w14:textId="77777777" w:rsidR="00AC0EA8" w:rsidRPr="00AF1591" w:rsidRDefault="00AC0EA8" w:rsidP="00AC0EA8">
      <w:pPr>
        <w:pStyle w:val="Prrafodelista"/>
        <w:ind w:left="567" w:hanging="567"/>
        <w:jc w:val="both"/>
        <w:rPr>
          <w:rFonts w:ascii="Century Gothic" w:hAnsi="Century Gothic" w:cs="Arial"/>
          <w:sz w:val="20"/>
          <w:szCs w:val="20"/>
        </w:rPr>
      </w:pPr>
    </w:p>
    <w:p w14:paraId="414D9E76" w14:textId="77777777" w:rsidR="00AC0EA8" w:rsidRPr="00AF1591" w:rsidRDefault="00AC0EA8" w:rsidP="00AC0EA8">
      <w:pPr>
        <w:pStyle w:val="Prrafodelista"/>
        <w:numPr>
          <w:ilvl w:val="0"/>
          <w:numId w:val="13"/>
        </w:numPr>
        <w:spacing w:after="120"/>
        <w:ind w:left="851" w:hanging="284"/>
        <w:contextualSpacing w:val="0"/>
        <w:jc w:val="both"/>
        <w:rPr>
          <w:rFonts w:ascii="Century Gothic" w:hAnsi="Century Gothic" w:cs="Arial"/>
          <w:sz w:val="20"/>
          <w:szCs w:val="20"/>
        </w:rPr>
      </w:pPr>
      <w:r w:rsidRPr="00AF1591">
        <w:rPr>
          <w:rFonts w:ascii="Century Gothic" w:hAnsi="Century Gothic" w:cs="Tahoma"/>
          <w:noProof/>
        </w:rPr>
        <w:drawing>
          <wp:anchor distT="0" distB="0" distL="114300" distR="114300" simplePos="0" relativeHeight="251663360" behindDoc="0" locked="0" layoutInCell="1" allowOverlap="1" wp14:anchorId="7AC024A2" wp14:editId="384A58F5">
            <wp:simplePos x="0" y="0"/>
            <wp:positionH relativeFrom="margin">
              <wp:align>center</wp:align>
            </wp:positionH>
            <wp:positionV relativeFrom="paragraph">
              <wp:posOffset>199080</wp:posOffset>
            </wp:positionV>
            <wp:extent cx="5612130" cy="2860675"/>
            <wp:effectExtent l="0" t="0" r="7620" b="0"/>
            <wp:wrapTopAndBottom/>
            <wp:docPr id="1115397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97399" name=""/>
                    <pic:cNvPicPr/>
                  </pic:nvPicPr>
                  <pic:blipFill>
                    <a:blip r:embed="rId6"/>
                    <a:stretch>
                      <a:fillRect/>
                    </a:stretch>
                  </pic:blipFill>
                  <pic:spPr>
                    <a:xfrm>
                      <a:off x="0" y="0"/>
                      <a:ext cx="5612130" cy="2860675"/>
                    </a:xfrm>
                    <a:prstGeom prst="rect">
                      <a:avLst/>
                    </a:prstGeom>
                  </pic:spPr>
                </pic:pic>
              </a:graphicData>
            </a:graphic>
          </wp:anchor>
        </w:drawing>
      </w:r>
      <w:r w:rsidRPr="00AF1591">
        <w:rPr>
          <w:rFonts w:ascii="Century Gothic" w:hAnsi="Century Gothic" w:cs="Arial"/>
          <w:sz w:val="20"/>
          <w:szCs w:val="20"/>
        </w:rPr>
        <w:t xml:space="preserve">Periférico Oriente – 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xml:space="preserve"> – López Cotilla.</w:t>
      </w:r>
    </w:p>
    <w:p w14:paraId="59C4E20B" w14:textId="77777777" w:rsidR="00AC0EA8" w:rsidRPr="00AF1591" w:rsidRDefault="00AC0EA8" w:rsidP="00AC0EA8">
      <w:pPr>
        <w:pStyle w:val="Prrafodelista"/>
        <w:ind w:left="0"/>
        <w:rPr>
          <w:rFonts w:ascii="Century Gothic" w:hAnsi="Century Gothic" w:cs="Arial"/>
          <w:sz w:val="20"/>
          <w:szCs w:val="20"/>
        </w:rPr>
      </w:pPr>
    </w:p>
    <w:p w14:paraId="71209D47" w14:textId="77777777" w:rsidR="00AC0EA8" w:rsidRPr="00AF1591" w:rsidRDefault="00AC0EA8" w:rsidP="00AC0EA8">
      <w:pPr>
        <w:pStyle w:val="Prrafodelista"/>
        <w:numPr>
          <w:ilvl w:val="0"/>
          <w:numId w:val="13"/>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Avenida Tonalá – Rey Xólotl.</w:t>
      </w:r>
    </w:p>
    <w:p w14:paraId="0B3EB278"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Tahoma"/>
          <w:noProof/>
        </w:rPr>
        <w:lastRenderedPageBreak/>
        <w:drawing>
          <wp:anchor distT="0" distB="0" distL="114300" distR="114300" simplePos="0" relativeHeight="251664384" behindDoc="0" locked="0" layoutInCell="1" allowOverlap="1" wp14:anchorId="17437D75" wp14:editId="1330ABCD">
            <wp:simplePos x="0" y="0"/>
            <wp:positionH relativeFrom="margin">
              <wp:align>center</wp:align>
            </wp:positionH>
            <wp:positionV relativeFrom="paragraph">
              <wp:posOffset>0</wp:posOffset>
            </wp:positionV>
            <wp:extent cx="5612130" cy="2860675"/>
            <wp:effectExtent l="0" t="0" r="7620" b="0"/>
            <wp:wrapTopAndBottom/>
            <wp:docPr id="1404522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22094" name=""/>
                    <pic:cNvPicPr/>
                  </pic:nvPicPr>
                  <pic:blipFill>
                    <a:blip r:embed="rId7"/>
                    <a:stretch>
                      <a:fillRect/>
                    </a:stretch>
                  </pic:blipFill>
                  <pic:spPr>
                    <a:xfrm>
                      <a:off x="0" y="0"/>
                      <a:ext cx="5612130" cy="2860675"/>
                    </a:xfrm>
                    <a:prstGeom prst="rect">
                      <a:avLst/>
                    </a:prstGeom>
                  </pic:spPr>
                </pic:pic>
              </a:graphicData>
            </a:graphic>
          </wp:anchor>
        </w:drawing>
      </w:r>
    </w:p>
    <w:p w14:paraId="7F515ADD" w14:textId="77777777" w:rsidR="00AC0EA8" w:rsidRPr="00AF1591" w:rsidRDefault="00AC0EA8" w:rsidP="00AC0EA8">
      <w:pPr>
        <w:pStyle w:val="Prrafodelista"/>
        <w:numPr>
          <w:ilvl w:val="0"/>
          <w:numId w:val="13"/>
        </w:numPr>
        <w:spacing w:after="120"/>
        <w:ind w:left="851" w:hanging="284"/>
        <w:contextualSpacing w:val="0"/>
        <w:jc w:val="both"/>
        <w:rPr>
          <w:rFonts w:ascii="Century Gothic" w:hAnsi="Century Gothic" w:cs="Arial"/>
          <w:sz w:val="20"/>
          <w:szCs w:val="20"/>
        </w:rPr>
      </w:pPr>
      <w:r w:rsidRPr="00AF1591">
        <w:rPr>
          <w:rFonts w:ascii="Century Gothic" w:hAnsi="Century Gothic" w:cs="Tahoma"/>
          <w:noProof/>
        </w:rPr>
        <w:drawing>
          <wp:anchor distT="0" distB="0" distL="114300" distR="114300" simplePos="0" relativeHeight="251665408" behindDoc="0" locked="0" layoutInCell="1" allowOverlap="1" wp14:anchorId="4D3B9716" wp14:editId="02200901">
            <wp:simplePos x="0" y="0"/>
            <wp:positionH relativeFrom="margin">
              <wp:align>center</wp:align>
            </wp:positionH>
            <wp:positionV relativeFrom="paragraph">
              <wp:posOffset>222885</wp:posOffset>
            </wp:positionV>
            <wp:extent cx="5612130" cy="2860675"/>
            <wp:effectExtent l="0" t="0" r="7620" b="0"/>
            <wp:wrapTopAndBottom/>
            <wp:docPr id="350071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71598" name=""/>
                    <pic:cNvPicPr/>
                  </pic:nvPicPr>
                  <pic:blipFill>
                    <a:blip r:embed="rId8"/>
                    <a:stretch>
                      <a:fillRect/>
                    </a:stretch>
                  </pic:blipFill>
                  <pic:spPr>
                    <a:xfrm>
                      <a:off x="0" y="0"/>
                      <a:ext cx="5612130" cy="2860675"/>
                    </a:xfrm>
                    <a:prstGeom prst="rect">
                      <a:avLst/>
                    </a:prstGeom>
                  </pic:spPr>
                </pic:pic>
              </a:graphicData>
            </a:graphic>
          </wp:anchor>
        </w:drawing>
      </w:r>
      <w:r w:rsidRPr="00AF1591">
        <w:rPr>
          <w:rFonts w:ascii="Century Gothic" w:hAnsi="Century Gothic" w:cs="Arial"/>
          <w:sz w:val="20"/>
          <w:szCs w:val="20"/>
        </w:rPr>
        <w:t>Avenida Río Nilo – Unidad Deportiva Revolución.</w:t>
      </w:r>
    </w:p>
    <w:p w14:paraId="6F17D61B" w14:textId="77777777" w:rsidR="00AC0EA8" w:rsidRPr="00AF1591" w:rsidRDefault="00AC0EA8" w:rsidP="00AC0EA8">
      <w:pPr>
        <w:jc w:val="both"/>
        <w:rPr>
          <w:rFonts w:ascii="Century Gothic" w:hAnsi="Century Gothic" w:cs="Arial"/>
          <w:sz w:val="20"/>
          <w:szCs w:val="20"/>
        </w:rPr>
      </w:pPr>
    </w:p>
    <w:p w14:paraId="007DB389" w14:textId="77777777" w:rsidR="00AC0EA8" w:rsidRPr="00AF1591" w:rsidRDefault="00AC0EA8" w:rsidP="00AC0EA8">
      <w:pPr>
        <w:pStyle w:val="Prrafodelista"/>
        <w:numPr>
          <w:ilvl w:val="0"/>
          <w:numId w:val="13"/>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Avenida Río Nilo – Chedraui Lomas de Tonalá.</w:t>
      </w:r>
    </w:p>
    <w:p w14:paraId="715D4DA2"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Tahoma"/>
          <w:noProof/>
        </w:rPr>
        <w:lastRenderedPageBreak/>
        <w:drawing>
          <wp:anchor distT="0" distB="0" distL="114300" distR="114300" simplePos="0" relativeHeight="251666432" behindDoc="0" locked="0" layoutInCell="1" allowOverlap="1" wp14:anchorId="22060EF5" wp14:editId="5D788B32">
            <wp:simplePos x="0" y="0"/>
            <wp:positionH relativeFrom="margin">
              <wp:align>center</wp:align>
            </wp:positionH>
            <wp:positionV relativeFrom="paragraph">
              <wp:posOffset>30</wp:posOffset>
            </wp:positionV>
            <wp:extent cx="5612130" cy="2860675"/>
            <wp:effectExtent l="0" t="0" r="7620" b="0"/>
            <wp:wrapTopAndBottom/>
            <wp:docPr id="3954285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28586" name=""/>
                    <pic:cNvPicPr/>
                  </pic:nvPicPr>
                  <pic:blipFill>
                    <a:blip r:embed="rId9"/>
                    <a:stretch>
                      <a:fillRect/>
                    </a:stretch>
                  </pic:blipFill>
                  <pic:spPr>
                    <a:xfrm>
                      <a:off x="0" y="0"/>
                      <a:ext cx="5612130" cy="2860675"/>
                    </a:xfrm>
                    <a:prstGeom prst="rect">
                      <a:avLst/>
                    </a:prstGeom>
                  </pic:spPr>
                </pic:pic>
              </a:graphicData>
            </a:graphic>
          </wp:anchor>
        </w:drawing>
      </w:r>
    </w:p>
    <w:p w14:paraId="237828E7" w14:textId="77777777" w:rsidR="00AC0EA8" w:rsidRPr="00AF1591" w:rsidRDefault="00AC0EA8" w:rsidP="00AC0EA8">
      <w:pPr>
        <w:pStyle w:val="Prrafodelista"/>
        <w:numPr>
          <w:ilvl w:val="0"/>
          <w:numId w:val="13"/>
        </w:numPr>
        <w:spacing w:after="120"/>
        <w:ind w:left="851" w:hanging="284"/>
        <w:contextualSpacing w:val="0"/>
        <w:jc w:val="both"/>
        <w:rPr>
          <w:rFonts w:ascii="Century Gothic" w:hAnsi="Century Gothic" w:cs="Arial"/>
          <w:sz w:val="20"/>
          <w:szCs w:val="20"/>
        </w:rPr>
      </w:pPr>
      <w:r w:rsidRPr="00AF1591">
        <w:rPr>
          <w:rFonts w:ascii="Century Gothic" w:hAnsi="Century Gothic" w:cs="Tahoma"/>
          <w:noProof/>
        </w:rPr>
        <w:drawing>
          <wp:anchor distT="0" distB="0" distL="114300" distR="114300" simplePos="0" relativeHeight="251667456" behindDoc="0" locked="0" layoutInCell="1" allowOverlap="1" wp14:anchorId="7480E4DD" wp14:editId="0FD8DB1D">
            <wp:simplePos x="0" y="0"/>
            <wp:positionH relativeFrom="margin">
              <wp:align>center</wp:align>
            </wp:positionH>
            <wp:positionV relativeFrom="paragraph">
              <wp:posOffset>254782</wp:posOffset>
            </wp:positionV>
            <wp:extent cx="5612130" cy="2860675"/>
            <wp:effectExtent l="0" t="0" r="7620" b="0"/>
            <wp:wrapTopAndBottom/>
            <wp:docPr id="7306192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19250" name=""/>
                    <pic:cNvPicPr/>
                  </pic:nvPicPr>
                  <pic:blipFill>
                    <a:blip r:embed="rId10"/>
                    <a:stretch>
                      <a:fillRect/>
                    </a:stretch>
                  </pic:blipFill>
                  <pic:spPr>
                    <a:xfrm>
                      <a:off x="0" y="0"/>
                      <a:ext cx="5612130" cy="2860675"/>
                    </a:xfrm>
                    <a:prstGeom prst="rect">
                      <a:avLst/>
                    </a:prstGeom>
                  </pic:spPr>
                </pic:pic>
              </a:graphicData>
            </a:graphic>
          </wp:anchor>
        </w:drawing>
      </w:r>
      <w:r w:rsidRPr="00AF1591">
        <w:rPr>
          <w:rFonts w:ascii="Century Gothic" w:hAnsi="Century Gothic" w:cs="Arial"/>
          <w:sz w:val="20"/>
          <w:szCs w:val="20"/>
        </w:rPr>
        <w:t>Avenida Río Nilo, zona de Lomas de la Soledad, frente a Plaza Altea</w:t>
      </w:r>
      <w:r>
        <w:rPr>
          <w:rFonts w:ascii="Century Gothic" w:hAnsi="Century Gothic" w:cs="Arial"/>
          <w:sz w:val="20"/>
          <w:szCs w:val="20"/>
        </w:rPr>
        <w:t xml:space="preserve"> o Punto Río Nilo</w:t>
      </w:r>
      <w:r w:rsidRPr="00AF1591">
        <w:rPr>
          <w:rFonts w:ascii="Century Gothic" w:hAnsi="Century Gothic" w:cs="Arial"/>
          <w:sz w:val="20"/>
          <w:szCs w:val="20"/>
        </w:rPr>
        <w:t>.</w:t>
      </w:r>
    </w:p>
    <w:p w14:paraId="53C5FE42" w14:textId="77777777" w:rsidR="00AC0EA8" w:rsidRPr="00AF1591" w:rsidRDefault="00AC0EA8" w:rsidP="00AC0EA8">
      <w:pPr>
        <w:jc w:val="both"/>
        <w:rPr>
          <w:rFonts w:ascii="Century Gothic" w:hAnsi="Century Gothic" w:cs="Arial"/>
          <w:sz w:val="20"/>
          <w:szCs w:val="20"/>
        </w:rPr>
      </w:pPr>
    </w:p>
    <w:p w14:paraId="6DB809BC" w14:textId="77777777" w:rsidR="00AC0EA8" w:rsidRPr="00AF1591" w:rsidRDefault="00AC0EA8" w:rsidP="00AC0EA8">
      <w:pPr>
        <w:pStyle w:val="Prrafodelista"/>
        <w:numPr>
          <w:ilvl w:val="0"/>
          <w:numId w:val="13"/>
        </w:numPr>
        <w:spacing w:after="120"/>
        <w:ind w:left="851" w:hanging="284"/>
        <w:contextualSpacing w:val="0"/>
        <w:jc w:val="both"/>
        <w:rPr>
          <w:rFonts w:ascii="Century Gothic" w:hAnsi="Century Gothic" w:cs="Arial"/>
          <w:sz w:val="20"/>
          <w:szCs w:val="20"/>
        </w:rPr>
      </w:pPr>
      <w:r w:rsidRPr="00AF1591">
        <w:rPr>
          <w:rFonts w:ascii="Century Gothic" w:hAnsi="Century Gothic" w:cs="Arial"/>
          <w:sz w:val="20"/>
          <w:szCs w:val="20"/>
        </w:rPr>
        <w:t xml:space="preserve">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cruce con avenida Independencia, frente a Bodega Aurrerá Coyula.</w:t>
      </w:r>
    </w:p>
    <w:p w14:paraId="485A5061" w14:textId="77777777" w:rsidR="00AC0EA8" w:rsidRPr="00AF1591" w:rsidRDefault="00AC0EA8" w:rsidP="00AC0EA8">
      <w:pPr>
        <w:pStyle w:val="Prrafodelista"/>
        <w:spacing w:after="120"/>
        <w:ind w:left="851"/>
        <w:contextualSpacing w:val="0"/>
        <w:jc w:val="both"/>
        <w:rPr>
          <w:rFonts w:ascii="Century Gothic" w:hAnsi="Century Gothic" w:cs="Arial"/>
          <w:sz w:val="20"/>
          <w:szCs w:val="20"/>
        </w:rPr>
      </w:pPr>
      <w:r w:rsidRPr="00AF1591">
        <w:rPr>
          <w:rFonts w:ascii="Century Gothic" w:hAnsi="Century Gothic" w:cs="Tahoma"/>
          <w:noProof/>
        </w:rPr>
        <w:lastRenderedPageBreak/>
        <w:drawing>
          <wp:anchor distT="0" distB="0" distL="114300" distR="114300" simplePos="0" relativeHeight="251668480" behindDoc="0" locked="0" layoutInCell="1" allowOverlap="1" wp14:anchorId="0D5A9F83" wp14:editId="68A60C00">
            <wp:simplePos x="0" y="0"/>
            <wp:positionH relativeFrom="margin">
              <wp:align>center</wp:align>
            </wp:positionH>
            <wp:positionV relativeFrom="paragraph">
              <wp:posOffset>148</wp:posOffset>
            </wp:positionV>
            <wp:extent cx="5612130" cy="2860675"/>
            <wp:effectExtent l="0" t="0" r="7620" b="0"/>
            <wp:wrapTopAndBottom/>
            <wp:docPr id="8849181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18157" name=""/>
                    <pic:cNvPicPr/>
                  </pic:nvPicPr>
                  <pic:blipFill>
                    <a:blip r:embed="rId11"/>
                    <a:stretch>
                      <a:fillRect/>
                    </a:stretch>
                  </pic:blipFill>
                  <pic:spPr>
                    <a:xfrm>
                      <a:off x="0" y="0"/>
                      <a:ext cx="5612130" cy="2860675"/>
                    </a:xfrm>
                    <a:prstGeom prst="rect">
                      <a:avLst/>
                    </a:prstGeom>
                  </pic:spPr>
                </pic:pic>
              </a:graphicData>
            </a:graphic>
          </wp:anchor>
        </w:drawing>
      </w:r>
    </w:p>
    <w:p w14:paraId="4BCA8669"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Por su parte, la empresa manifestó su aceptación expresa respecto de dichos 6 seis puentes, asumiendo obligaciones relativas a su rehabilitación, conservación y mantenimiento durante la vigencia de la concesión, así como la obligación de contratar una póliza de seguro por daños a terceros.</w:t>
      </w:r>
    </w:p>
    <w:p w14:paraId="33933693" w14:textId="77777777" w:rsidR="00AC0EA8" w:rsidRPr="00AF1591" w:rsidRDefault="00AC0EA8" w:rsidP="00AC0EA8">
      <w:pPr>
        <w:ind w:left="567" w:hanging="567"/>
        <w:jc w:val="both"/>
        <w:rPr>
          <w:rFonts w:ascii="Century Gothic" w:hAnsi="Century Gothic" w:cs="Arial"/>
          <w:sz w:val="20"/>
          <w:szCs w:val="20"/>
        </w:rPr>
      </w:pPr>
    </w:p>
    <w:p w14:paraId="31A1635F"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Asimismo, se contempló que la empresa contará con un plazo máximo de doce meses, contado a partir de la ratificación del convenio, en su caso, para realizar las acciones necesarias de mantenimiento y rehabilitación de los puentes que sean materia de la concesión, debiendo formalizarse posteriormente las correspondientes actas de entrega-recepción.</w:t>
      </w:r>
    </w:p>
    <w:p w14:paraId="176DEF4F" w14:textId="77777777" w:rsidR="00AC0EA8" w:rsidRPr="00AF1591" w:rsidRDefault="00AC0EA8" w:rsidP="00AC0EA8">
      <w:pPr>
        <w:pStyle w:val="Prrafodelista"/>
        <w:ind w:left="567" w:hanging="567"/>
        <w:jc w:val="both"/>
        <w:rPr>
          <w:rFonts w:ascii="Century Gothic" w:hAnsi="Century Gothic" w:cs="Arial"/>
          <w:sz w:val="20"/>
          <w:szCs w:val="20"/>
        </w:rPr>
      </w:pPr>
    </w:p>
    <w:p w14:paraId="6F825B39"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Como mecanismo adicional para materializar las obligaciones pendientes de ejecución, se propuso la construcción e instalación de dos nuevos puentes peatonales, en las siguientes ubicaciones:</w:t>
      </w:r>
    </w:p>
    <w:p w14:paraId="76F29C61" w14:textId="77777777" w:rsidR="00AC0EA8" w:rsidRPr="00AF1591" w:rsidRDefault="00AC0EA8" w:rsidP="00AC0EA8">
      <w:pPr>
        <w:pStyle w:val="Prrafodelista"/>
        <w:ind w:left="567" w:hanging="567"/>
        <w:jc w:val="both"/>
        <w:rPr>
          <w:rFonts w:ascii="Century Gothic" w:hAnsi="Century Gothic" w:cs="Arial"/>
          <w:sz w:val="20"/>
          <w:szCs w:val="20"/>
        </w:rPr>
      </w:pPr>
    </w:p>
    <w:p w14:paraId="54662D0C" w14:textId="77777777" w:rsidR="00AC0EA8" w:rsidRPr="00AF1591" w:rsidRDefault="00AC0EA8" w:rsidP="00AC0EA8">
      <w:pPr>
        <w:pStyle w:val="Prrafodelista"/>
        <w:numPr>
          <w:ilvl w:val="0"/>
          <w:numId w:val="14"/>
        </w:numPr>
        <w:spacing w:after="120"/>
        <w:ind w:left="993" w:hanging="426"/>
        <w:jc w:val="both"/>
        <w:rPr>
          <w:rFonts w:ascii="Century Gothic" w:hAnsi="Century Gothic" w:cs="Arial"/>
          <w:sz w:val="20"/>
          <w:szCs w:val="20"/>
        </w:rPr>
      </w:pPr>
      <w:r w:rsidRPr="00AF1591">
        <w:rPr>
          <w:rFonts w:ascii="Century Gothic" w:hAnsi="Century Gothic" w:cs="Arial"/>
          <w:sz w:val="20"/>
          <w:szCs w:val="20"/>
        </w:rPr>
        <w:t>Periférico Nuevo Oriente, a su cruce con Camino al Vado, del lado norte, en vialidad cuya jurisdicción corresponde al ámbito estatal; y</w:t>
      </w:r>
    </w:p>
    <w:p w14:paraId="6EDB1048" w14:textId="77777777" w:rsidR="00AC0EA8" w:rsidRPr="00AF1591" w:rsidRDefault="00AC0EA8" w:rsidP="00AC0EA8">
      <w:pPr>
        <w:pStyle w:val="Prrafodelista"/>
        <w:spacing w:after="120"/>
        <w:ind w:left="993"/>
        <w:jc w:val="both"/>
        <w:rPr>
          <w:rFonts w:ascii="Century Gothic" w:hAnsi="Century Gothic" w:cs="Arial"/>
          <w:sz w:val="20"/>
          <w:szCs w:val="20"/>
        </w:rPr>
      </w:pPr>
    </w:p>
    <w:p w14:paraId="650C7BB6" w14:textId="77777777" w:rsidR="00AC0EA8" w:rsidRPr="00AF1591" w:rsidRDefault="00AC0EA8" w:rsidP="00AC0EA8">
      <w:pPr>
        <w:pStyle w:val="Prrafodelista"/>
        <w:ind w:left="993"/>
        <w:jc w:val="both"/>
        <w:rPr>
          <w:rFonts w:ascii="Century Gothic" w:hAnsi="Century Gothic" w:cs="Arial"/>
          <w:sz w:val="20"/>
          <w:szCs w:val="20"/>
        </w:rPr>
      </w:pPr>
      <w:r w:rsidRPr="00AF1591">
        <w:rPr>
          <w:rFonts w:ascii="Century Gothic" w:eastAsia="Tahoma" w:hAnsi="Century Gothic" w:cs="Tahoma"/>
          <w:noProof/>
        </w:rPr>
        <w:lastRenderedPageBreak/>
        <w:drawing>
          <wp:anchor distT="0" distB="0" distL="114300" distR="114300" simplePos="0" relativeHeight="251669504" behindDoc="0" locked="0" layoutInCell="1" allowOverlap="1" wp14:anchorId="45274AAB" wp14:editId="0F6866D4">
            <wp:simplePos x="0" y="0"/>
            <wp:positionH relativeFrom="margin">
              <wp:align>center</wp:align>
            </wp:positionH>
            <wp:positionV relativeFrom="paragraph">
              <wp:posOffset>620</wp:posOffset>
            </wp:positionV>
            <wp:extent cx="5612130" cy="2860675"/>
            <wp:effectExtent l="0" t="0" r="7620" b="0"/>
            <wp:wrapTopAndBottom/>
            <wp:docPr id="300745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45436" name=""/>
                    <pic:cNvPicPr/>
                  </pic:nvPicPr>
                  <pic:blipFill>
                    <a:blip r:embed="rId12"/>
                    <a:stretch>
                      <a:fillRect/>
                    </a:stretch>
                  </pic:blipFill>
                  <pic:spPr>
                    <a:xfrm>
                      <a:off x="0" y="0"/>
                      <a:ext cx="5612130" cy="2860675"/>
                    </a:xfrm>
                    <a:prstGeom prst="rect">
                      <a:avLst/>
                    </a:prstGeom>
                  </pic:spPr>
                </pic:pic>
              </a:graphicData>
            </a:graphic>
          </wp:anchor>
        </w:drawing>
      </w:r>
    </w:p>
    <w:p w14:paraId="2AF2E224" w14:textId="77777777" w:rsidR="00AC0EA8" w:rsidRPr="00AF1591" w:rsidRDefault="00AC0EA8" w:rsidP="00AC0EA8">
      <w:pPr>
        <w:pStyle w:val="Prrafodelista"/>
        <w:numPr>
          <w:ilvl w:val="0"/>
          <w:numId w:val="14"/>
        </w:numPr>
        <w:spacing w:after="120"/>
        <w:ind w:left="993" w:hanging="426"/>
        <w:jc w:val="both"/>
        <w:rPr>
          <w:rFonts w:ascii="Century Gothic" w:hAnsi="Century Gothic" w:cs="Arial"/>
          <w:sz w:val="20"/>
          <w:szCs w:val="20"/>
        </w:rPr>
      </w:pPr>
      <w:r w:rsidRPr="00AF1591">
        <w:rPr>
          <w:rFonts w:ascii="Century Gothic" w:hAnsi="Century Gothic" w:cs="Arial"/>
          <w:sz w:val="20"/>
          <w:szCs w:val="20"/>
        </w:rPr>
        <w:t>Carretera Libre a Zapotlanejo, a su cruce con calle Hidalgo, a la altura de la Cruz Verde “Pajaritos”, en vialidad cuya jurisdicción corresponde al ámbito federal.</w:t>
      </w:r>
    </w:p>
    <w:p w14:paraId="42DA3D92" w14:textId="77777777" w:rsidR="00AC0EA8" w:rsidRPr="00AF1591" w:rsidRDefault="00AC0EA8" w:rsidP="00AC0EA8">
      <w:pPr>
        <w:ind w:left="567" w:hanging="567"/>
        <w:jc w:val="both"/>
        <w:rPr>
          <w:rFonts w:ascii="Century Gothic" w:hAnsi="Century Gothic" w:cs="Arial"/>
          <w:sz w:val="20"/>
          <w:szCs w:val="20"/>
        </w:rPr>
      </w:pPr>
    </w:p>
    <w:p w14:paraId="4978D03F" w14:textId="77777777" w:rsidR="00AC0EA8" w:rsidRPr="00AF1591" w:rsidRDefault="00AC0EA8" w:rsidP="00AC0EA8">
      <w:pPr>
        <w:ind w:left="567"/>
        <w:jc w:val="both"/>
        <w:rPr>
          <w:rFonts w:ascii="Century Gothic" w:hAnsi="Century Gothic" w:cs="Arial"/>
          <w:sz w:val="20"/>
          <w:szCs w:val="20"/>
        </w:rPr>
      </w:pPr>
    </w:p>
    <w:p w14:paraId="3AD9E24B" w14:textId="77777777" w:rsidR="00AC0EA8" w:rsidRPr="00AF1591" w:rsidRDefault="00AC0EA8" w:rsidP="00AC0EA8">
      <w:pPr>
        <w:ind w:left="567"/>
        <w:jc w:val="both"/>
        <w:rPr>
          <w:rFonts w:ascii="Century Gothic" w:hAnsi="Century Gothic" w:cs="Arial"/>
          <w:sz w:val="20"/>
          <w:szCs w:val="20"/>
        </w:rPr>
      </w:pPr>
    </w:p>
    <w:p w14:paraId="53CB362E" w14:textId="77777777" w:rsidR="00AC0EA8" w:rsidRPr="00AF1591" w:rsidRDefault="00AC0EA8" w:rsidP="00AC0EA8">
      <w:pPr>
        <w:ind w:left="567"/>
        <w:jc w:val="both"/>
        <w:rPr>
          <w:rFonts w:ascii="Century Gothic" w:hAnsi="Century Gothic" w:cs="Arial"/>
          <w:sz w:val="20"/>
          <w:szCs w:val="20"/>
        </w:rPr>
      </w:pPr>
    </w:p>
    <w:p w14:paraId="35EA61DF" w14:textId="77777777" w:rsidR="00AC0EA8" w:rsidRPr="00AF1591" w:rsidRDefault="00AC0EA8" w:rsidP="00AC0EA8">
      <w:pPr>
        <w:ind w:left="567"/>
        <w:jc w:val="both"/>
        <w:rPr>
          <w:rFonts w:ascii="Century Gothic" w:hAnsi="Century Gothic" w:cs="Arial"/>
          <w:sz w:val="20"/>
          <w:szCs w:val="20"/>
        </w:rPr>
      </w:pPr>
    </w:p>
    <w:p w14:paraId="7BB975B6" w14:textId="77777777" w:rsidR="00AC0EA8" w:rsidRPr="00AF1591" w:rsidRDefault="00AC0EA8" w:rsidP="00AC0EA8">
      <w:pPr>
        <w:ind w:left="567"/>
        <w:jc w:val="both"/>
        <w:rPr>
          <w:rFonts w:ascii="Century Gothic" w:hAnsi="Century Gothic" w:cs="Arial"/>
          <w:sz w:val="20"/>
          <w:szCs w:val="20"/>
        </w:rPr>
      </w:pPr>
    </w:p>
    <w:p w14:paraId="14E5AED2" w14:textId="77777777" w:rsidR="00AC0EA8" w:rsidRPr="00AF1591" w:rsidRDefault="00AC0EA8" w:rsidP="00AC0EA8">
      <w:pPr>
        <w:ind w:left="567"/>
        <w:jc w:val="both"/>
        <w:rPr>
          <w:rFonts w:ascii="Century Gothic" w:hAnsi="Century Gothic" w:cs="Arial"/>
          <w:sz w:val="20"/>
          <w:szCs w:val="20"/>
        </w:rPr>
      </w:pPr>
    </w:p>
    <w:p w14:paraId="4A7070C0" w14:textId="77777777" w:rsidR="00AC0EA8" w:rsidRPr="00AF1591" w:rsidRDefault="00AC0EA8" w:rsidP="00AC0EA8">
      <w:pPr>
        <w:ind w:left="567"/>
        <w:jc w:val="both"/>
        <w:rPr>
          <w:rFonts w:ascii="Century Gothic" w:hAnsi="Century Gothic" w:cs="Arial"/>
          <w:sz w:val="20"/>
          <w:szCs w:val="20"/>
        </w:rPr>
      </w:pPr>
    </w:p>
    <w:p w14:paraId="56A25402" w14:textId="77777777" w:rsidR="00AC0EA8" w:rsidRPr="00AF1591" w:rsidRDefault="00AC0EA8" w:rsidP="00AC0EA8">
      <w:pPr>
        <w:ind w:left="567"/>
        <w:jc w:val="both"/>
        <w:rPr>
          <w:rFonts w:ascii="Century Gothic" w:hAnsi="Century Gothic" w:cs="Arial"/>
          <w:sz w:val="20"/>
          <w:szCs w:val="20"/>
        </w:rPr>
      </w:pPr>
    </w:p>
    <w:p w14:paraId="2C7DBDE6" w14:textId="77777777" w:rsidR="00AC0EA8" w:rsidRPr="00AF1591" w:rsidRDefault="00AC0EA8" w:rsidP="00AC0EA8">
      <w:pPr>
        <w:ind w:left="567"/>
        <w:jc w:val="both"/>
        <w:rPr>
          <w:rFonts w:ascii="Century Gothic" w:hAnsi="Century Gothic" w:cs="Arial"/>
          <w:sz w:val="20"/>
          <w:szCs w:val="20"/>
        </w:rPr>
      </w:pPr>
    </w:p>
    <w:p w14:paraId="6EEAECFB" w14:textId="77777777" w:rsidR="00AC0EA8" w:rsidRPr="00AF1591" w:rsidRDefault="00AC0EA8" w:rsidP="00AC0EA8">
      <w:pPr>
        <w:ind w:left="567"/>
        <w:jc w:val="both"/>
        <w:rPr>
          <w:rFonts w:ascii="Century Gothic" w:hAnsi="Century Gothic" w:cs="Arial"/>
          <w:sz w:val="20"/>
          <w:szCs w:val="20"/>
        </w:rPr>
      </w:pPr>
    </w:p>
    <w:p w14:paraId="45923D83" w14:textId="77777777" w:rsidR="00AC0EA8" w:rsidRPr="00AF1591" w:rsidRDefault="00AC0EA8" w:rsidP="00AC0EA8">
      <w:pPr>
        <w:ind w:left="567"/>
        <w:jc w:val="both"/>
        <w:rPr>
          <w:rFonts w:ascii="Century Gothic" w:hAnsi="Century Gothic" w:cs="Arial"/>
          <w:sz w:val="20"/>
          <w:szCs w:val="20"/>
        </w:rPr>
      </w:pPr>
    </w:p>
    <w:p w14:paraId="164EACD3" w14:textId="77777777" w:rsidR="00AC0EA8" w:rsidRPr="00AF1591" w:rsidRDefault="00AC0EA8" w:rsidP="00AC0EA8">
      <w:pPr>
        <w:ind w:left="567"/>
        <w:jc w:val="both"/>
        <w:rPr>
          <w:rFonts w:ascii="Century Gothic" w:hAnsi="Century Gothic" w:cs="Arial"/>
          <w:sz w:val="20"/>
          <w:szCs w:val="20"/>
        </w:rPr>
      </w:pPr>
    </w:p>
    <w:p w14:paraId="6348D325" w14:textId="77777777" w:rsidR="00AC0EA8" w:rsidRPr="00AF1591" w:rsidRDefault="00AC0EA8" w:rsidP="00AC0EA8">
      <w:pPr>
        <w:ind w:left="567"/>
        <w:jc w:val="both"/>
        <w:rPr>
          <w:rFonts w:ascii="Century Gothic" w:hAnsi="Century Gothic" w:cs="Arial"/>
          <w:sz w:val="20"/>
          <w:szCs w:val="20"/>
        </w:rPr>
      </w:pPr>
    </w:p>
    <w:p w14:paraId="7BD930FE" w14:textId="77777777" w:rsidR="00AC0EA8" w:rsidRPr="00AF1591" w:rsidRDefault="00AC0EA8" w:rsidP="00AC0EA8">
      <w:pPr>
        <w:ind w:left="567"/>
        <w:jc w:val="both"/>
        <w:rPr>
          <w:rFonts w:ascii="Century Gothic" w:hAnsi="Century Gothic" w:cs="Arial"/>
          <w:sz w:val="20"/>
          <w:szCs w:val="20"/>
        </w:rPr>
      </w:pPr>
    </w:p>
    <w:p w14:paraId="56397875" w14:textId="77777777" w:rsidR="00AC0EA8" w:rsidRPr="00AF1591" w:rsidRDefault="00AC0EA8" w:rsidP="00AC0EA8">
      <w:pPr>
        <w:ind w:left="567"/>
        <w:jc w:val="both"/>
        <w:rPr>
          <w:rFonts w:ascii="Century Gothic" w:hAnsi="Century Gothic" w:cs="Arial"/>
          <w:sz w:val="20"/>
          <w:szCs w:val="20"/>
        </w:rPr>
      </w:pPr>
    </w:p>
    <w:p w14:paraId="75CF07D4" w14:textId="77777777" w:rsidR="00AC0EA8" w:rsidRPr="00AF1591" w:rsidRDefault="00AC0EA8" w:rsidP="00AC0EA8">
      <w:pPr>
        <w:ind w:left="567"/>
        <w:jc w:val="both"/>
        <w:rPr>
          <w:rFonts w:ascii="Century Gothic" w:hAnsi="Century Gothic" w:cs="Arial"/>
          <w:sz w:val="20"/>
          <w:szCs w:val="20"/>
        </w:rPr>
      </w:pPr>
    </w:p>
    <w:p w14:paraId="226C3C5D" w14:textId="77777777" w:rsidR="00AC0EA8" w:rsidRPr="00AF1591" w:rsidRDefault="00AC0EA8" w:rsidP="00AC0EA8">
      <w:pPr>
        <w:ind w:left="567"/>
        <w:jc w:val="both"/>
        <w:rPr>
          <w:rFonts w:ascii="Century Gothic" w:hAnsi="Century Gothic" w:cs="Arial"/>
          <w:sz w:val="20"/>
          <w:szCs w:val="20"/>
        </w:rPr>
      </w:pPr>
      <w:r w:rsidRPr="00AF1591">
        <w:rPr>
          <w:rFonts w:ascii="Century Gothic" w:eastAsia="Tahoma" w:hAnsi="Century Gothic" w:cs="Tahoma"/>
          <w:noProof/>
        </w:rPr>
        <w:lastRenderedPageBreak/>
        <w:drawing>
          <wp:anchor distT="0" distB="0" distL="114300" distR="114300" simplePos="0" relativeHeight="251670528" behindDoc="0" locked="0" layoutInCell="1" allowOverlap="1" wp14:anchorId="333D8B4A" wp14:editId="5B15592B">
            <wp:simplePos x="0" y="0"/>
            <wp:positionH relativeFrom="margin">
              <wp:align>center</wp:align>
            </wp:positionH>
            <wp:positionV relativeFrom="paragraph">
              <wp:posOffset>0</wp:posOffset>
            </wp:positionV>
            <wp:extent cx="5612130" cy="2860675"/>
            <wp:effectExtent l="0" t="0" r="7620" b="0"/>
            <wp:wrapTopAndBottom/>
            <wp:docPr id="1790489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89787" name=""/>
                    <pic:cNvPicPr/>
                  </pic:nvPicPr>
                  <pic:blipFill>
                    <a:blip r:embed="rId13"/>
                    <a:stretch>
                      <a:fillRect/>
                    </a:stretch>
                  </pic:blipFill>
                  <pic:spPr>
                    <a:xfrm>
                      <a:off x="0" y="0"/>
                      <a:ext cx="5612130" cy="2860675"/>
                    </a:xfrm>
                    <a:prstGeom prst="rect">
                      <a:avLst/>
                    </a:prstGeom>
                  </pic:spPr>
                </pic:pic>
              </a:graphicData>
            </a:graphic>
          </wp:anchor>
        </w:drawing>
      </w:r>
    </w:p>
    <w:p w14:paraId="2D548870"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Los representantes de la empresa manifestaron su interés en la instalación de dichas estructuras, comprometiéndose a analizar su viabilidad financiera, técnica y estructural y, en su caso, elaborar los proyectos ejecutivos correspondientes.</w:t>
      </w:r>
    </w:p>
    <w:p w14:paraId="1F03038F" w14:textId="77777777" w:rsidR="00AC0EA8" w:rsidRPr="00AF1591" w:rsidRDefault="00AC0EA8" w:rsidP="00AC0EA8">
      <w:pPr>
        <w:pStyle w:val="Prrafodelista"/>
        <w:ind w:left="567" w:hanging="567"/>
        <w:jc w:val="both"/>
        <w:rPr>
          <w:rFonts w:ascii="Century Gothic" w:hAnsi="Century Gothic" w:cs="Arial"/>
          <w:sz w:val="20"/>
          <w:szCs w:val="20"/>
        </w:rPr>
      </w:pPr>
    </w:p>
    <w:p w14:paraId="51AC5ABE"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En virtud de que las ubicaciones propuestas se encuentran relacionadas con vialidades cuya jurisdicción no corresponde exclusivamente al Municipio, la ejecución material de las obras quedará sujeta a la obtención de los permisos, autorizaciones, opiniones técnicas y vistos buenos que, conforme al marco jurídico aplicable, deban emitir las autoridades competentes.</w:t>
      </w:r>
    </w:p>
    <w:p w14:paraId="5C220409" w14:textId="77777777" w:rsidR="00AC0EA8" w:rsidRPr="00AF1591" w:rsidRDefault="00AC0EA8" w:rsidP="00AC0EA8">
      <w:pPr>
        <w:pStyle w:val="Prrafodelista"/>
        <w:ind w:left="567" w:hanging="567"/>
        <w:jc w:val="both"/>
        <w:rPr>
          <w:rFonts w:ascii="Century Gothic" w:hAnsi="Century Gothic" w:cs="Arial"/>
          <w:sz w:val="20"/>
          <w:szCs w:val="20"/>
        </w:rPr>
      </w:pPr>
    </w:p>
    <w:p w14:paraId="2001C562"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Las circunstancias anteriormente descritas evidencian que la ejecución literal de determinadas obligaciones originalmente pactadas en el año 2013 no resulta actualmente susceptible de realizarse en los mismos términos materiales, debido a modificaciones sustanciales en las condiciones urbanísticas, viales, técnicas y jurídicas de los sitios originalmente previstos.</w:t>
      </w:r>
    </w:p>
    <w:p w14:paraId="7EFDFA98" w14:textId="77777777" w:rsidR="00AC0EA8" w:rsidRPr="00AF1591" w:rsidRDefault="00AC0EA8" w:rsidP="00AC0EA8">
      <w:pPr>
        <w:pStyle w:val="Prrafodelista"/>
        <w:ind w:left="567" w:hanging="567"/>
        <w:jc w:val="both"/>
        <w:rPr>
          <w:rFonts w:ascii="Century Gothic" w:hAnsi="Century Gothic" w:cs="Arial"/>
          <w:sz w:val="20"/>
          <w:szCs w:val="20"/>
        </w:rPr>
      </w:pPr>
    </w:p>
    <w:p w14:paraId="708389AF"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No obstante, dichas circunstancias no extinguen por sí mismas las obligaciones derivadas del instrumento jurídico celebrado entre las partes ni liberan al Ayuntamiento del deber de atender la ejecutoria dictada dentro del expediente 4099/2022. Por ello, las partes han identificado como alternativa jurídicamente procedente la celebración de un instrumento convencional que permita establecer la forma material de cumplimiento de las obligaciones, preservando el objeto esencial del convenio original y sujetando su ejecución a las condiciones actuales y a las determinaciones de la autoridad jurisdiccional.</w:t>
      </w:r>
    </w:p>
    <w:p w14:paraId="0145F125" w14:textId="77777777" w:rsidR="00AC0EA8" w:rsidRPr="00AF1591" w:rsidRDefault="00AC0EA8" w:rsidP="00AC0EA8">
      <w:pPr>
        <w:pStyle w:val="Prrafodelista"/>
        <w:ind w:left="567" w:hanging="567"/>
        <w:jc w:val="both"/>
        <w:rPr>
          <w:rFonts w:ascii="Century Gothic" w:hAnsi="Century Gothic" w:cs="Arial"/>
          <w:sz w:val="20"/>
          <w:szCs w:val="20"/>
        </w:rPr>
      </w:pPr>
    </w:p>
    <w:p w14:paraId="7340C193"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 xml:space="preserve">Con fecha 24 de agosto de 2026, la Quinta Sala Unitaria del Tribunal de Justicia Administrativa del Estado de Jalisco dictó Acuerdo dentro del expediente 4099/2022, mediante el cual tuvo por recibidas las gestiones realizadas conjuntamente por las autoridades municipales demandadas y la persona jurídica actora encaminadas a </w:t>
      </w:r>
      <w:r w:rsidRPr="00AF1591">
        <w:rPr>
          <w:rFonts w:ascii="Century Gothic" w:hAnsi="Century Gothic" w:cs="Arial"/>
          <w:sz w:val="20"/>
          <w:szCs w:val="20"/>
        </w:rPr>
        <w:lastRenderedPageBreak/>
        <w:t>proponer la celebración de un convenio para el cumplimiento sustituto de la sentencia.</w:t>
      </w:r>
    </w:p>
    <w:p w14:paraId="164F19E5" w14:textId="77777777" w:rsidR="00AC0EA8" w:rsidRPr="00AF1591" w:rsidRDefault="00AC0EA8" w:rsidP="00AC0EA8">
      <w:pPr>
        <w:pStyle w:val="Prrafodelista"/>
        <w:ind w:left="567" w:hanging="567"/>
        <w:jc w:val="both"/>
        <w:rPr>
          <w:rFonts w:ascii="Century Gothic" w:hAnsi="Century Gothic" w:cs="Arial"/>
          <w:sz w:val="20"/>
          <w:szCs w:val="20"/>
        </w:rPr>
      </w:pPr>
    </w:p>
    <w:p w14:paraId="73A11E03"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En dicho acuerdo, la Quinta Sala Unitaria determinó que no se encuentra dentro de sus atribuciones autorizar o denegar previamente el convenio que voluntariamente pretendan celebrar las partes, señalando que corresponde a las autoridades municipales, dentro del ámbito de sus respectivas competencias, adoptar las determinaciones necesarias para su celebración.</w:t>
      </w:r>
    </w:p>
    <w:p w14:paraId="07093F4C" w14:textId="77777777" w:rsidR="00AC0EA8" w:rsidRPr="00AF1591" w:rsidRDefault="00AC0EA8" w:rsidP="00AC0EA8">
      <w:pPr>
        <w:pStyle w:val="Prrafodelista"/>
        <w:ind w:left="567" w:hanging="567"/>
        <w:jc w:val="both"/>
        <w:rPr>
          <w:rFonts w:ascii="Century Gothic" w:hAnsi="Century Gothic" w:cs="Arial"/>
          <w:sz w:val="20"/>
          <w:szCs w:val="20"/>
        </w:rPr>
      </w:pPr>
    </w:p>
    <w:p w14:paraId="08CDF0CC"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 xml:space="preserve">Asimismo, dicha autoridad jurisdiccional requirió nuevamente, por única ocasión, al Presidente Municipal, Síndico Municipal, Secretario General y Director de Inspección y Vigilancia, así como al Director General de Obras Públicas como autoridad vinculada al cumplimiento, para que, </w:t>
      </w:r>
      <w:r w:rsidRPr="00AF1591">
        <w:rPr>
          <w:rFonts w:ascii="Century Gothic" w:hAnsi="Century Gothic" w:cs="Arial"/>
          <w:b/>
          <w:bCs/>
          <w:sz w:val="20"/>
          <w:szCs w:val="20"/>
        </w:rPr>
        <w:t>dentro del plazo de 5 cinco días, exhibieran el Acuerdo del Pleno del Ayuntamiento, mediante el cual se apruebe la celebración del convenio de cumplimiento sustituto de la sentencia propuesto</w:t>
      </w:r>
      <w:r w:rsidRPr="00AF1591">
        <w:rPr>
          <w:rFonts w:ascii="Century Gothic" w:hAnsi="Century Gothic" w:cs="Arial"/>
          <w:sz w:val="20"/>
          <w:szCs w:val="20"/>
        </w:rPr>
        <w:t>, así como el acuerdo de voluntades correspondiente con todos los requisitos de validez establecidos en la normativa aplicable o, en su defecto, acreditaran el cumplimiento de la sentencia.</w:t>
      </w:r>
    </w:p>
    <w:p w14:paraId="5F9B7FB3" w14:textId="77777777" w:rsidR="00AC0EA8" w:rsidRPr="00AF1591" w:rsidRDefault="00AC0EA8" w:rsidP="00AC0EA8">
      <w:pPr>
        <w:pStyle w:val="Prrafodelista"/>
        <w:ind w:left="567" w:hanging="567"/>
        <w:jc w:val="both"/>
        <w:rPr>
          <w:rFonts w:ascii="Century Gothic" w:hAnsi="Century Gothic" w:cs="Arial"/>
          <w:sz w:val="20"/>
          <w:szCs w:val="20"/>
        </w:rPr>
      </w:pPr>
    </w:p>
    <w:p w14:paraId="6B7EDBB4" w14:textId="77777777" w:rsidR="00AC0EA8" w:rsidRPr="00AF1591" w:rsidRDefault="00AC0EA8" w:rsidP="00AC0EA8">
      <w:pPr>
        <w:pStyle w:val="Prrafodelista"/>
        <w:numPr>
          <w:ilvl w:val="0"/>
          <w:numId w:val="9"/>
        </w:numPr>
        <w:ind w:left="567" w:hanging="567"/>
        <w:jc w:val="both"/>
        <w:rPr>
          <w:rFonts w:ascii="Century Gothic" w:hAnsi="Century Gothic" w:cs="Arial"/>
          <w:sz w:val="20"/>
          <w:szCs w:val="20"/>
        </w:rPr>
      </w:pPr>
      <w:r w:rsidRPr="00AF1591">
        <w:rPr>
          <w:rFonts w:ascii="Century Gothic" w:hAnsi="Century Gothic" w:cs="Arial"/>
          <w:sz w:val="20"/>
          <w:szCs w:val="20"/>
        </w:rPr>
        <w:t xml:space="preserve">En virtud de lo anterior, se estima procedente someter a consideración del Pleno del Ayuntamiento la autorización para celebrar un </w:t>
      </w:r>
      <w:r w:rsidRPr="00AF1591">
        <w:rPr>
          <w:rFonts w:ascii="Century Gothic" w:hAnsi="Century Gothic" w:cs="Arial"/>
          <w:b/>
          <w:bCs/>
          <w:sz w:val="20"/>
          <w:szCs w:val="20"/>
        </w:rPr>
        <w:t>“CONVENIO DE CUMPLIMIENTO DE SENTENCIA CON ADECUACIÓN DE OBLIGACIONES DERIVADAS DE CIRCUNSTANCIAS MATERIALES Y JURÍDICAS SOBREVINIENTES EN EL EXPEDIENTE 4099/2022”</w:t>
      </w:r>
      <w:r w:rsidRPr="00AF1591">
        <w:rPr>
          <w:rFonts w:ascii="Century Gothic" w:hAnsi="Century Gothic" w:cs="Arial"/>
          <w:sz w:val="20"/>
          <w:szCs w:val="20"/>
        </w:rPr>
        <w:t>, entre el Ayuntamiento Constitucional de Tonalá, Jalisco, y “IMAGEN A TODO COLOR, S.A. DE C.V.”</w:t>
      </w:r>
    </w:p>
    <w:p w14:paraId="7CBF74E2" w14:textId="77777777" w:rsidR="00AC0EA8" w:rsidRPr="00AF1591" w:rsidRDefault="00AC0EA8" w:rsidP="00AC0EA8">
      <w:pPr>
        <w:pStyle w:val="Prrafodelista"/>
        <w:ind w:left="567" w:hanging="567"/>
        <w:jc w:val="both"/>
        <w:rPr>
          <w:rFonts w:ascii="Century Gothic" w:hAnsi="Century Gothic" w:cs="Arial"/>
          <w:sz w:val="20"/>
          <w:szCs w:val="20"/>
        </w:rPr>
      </w:pPr>
    </w:p>
    <w:p w14:paraId="57F402E7"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El instrumento tendrá como finalidad establecer el mecanismo mediante el cual las partes ejecutarán las determinaciones de la sentencia dictada dentro del expediente 4099/2022, adecuando exclusivamente la forma material de cumplimiento de determinadas obligaciones derivadas del convenio celebrado el 24 de diciembre de 2013, sin que ello implique modificar el sentido de la sentencia, desconocer sus efectos, ni extinguir o dejar sin efectos el convenio original.</w:t>
      </w:r>
    </w:p>
    <w:p w14:paraId="47203B0C" w14:textId="77777777" w:rsidR="00AC0EA8" w:rsidRPr="00AF1591" w:rsidRDefault="00AC0EA8" w:rsidP="00AC0EA8">
      <w:pPr>
        <w:jc w:val="both"/>
        <w:rPr>
          <w:rFonts w:ascii="Century Gothic" w:hAnsi="Century Gothic" w:cs="Arial"/>
          <w:sz w:val="20"/>
          <w:szCs w:val="20"/>
        </w:rPr>
      </w:pPr>
    </w:p>
    <w:p w14:paraId="3A86211D"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Tomando en cuenta los antecedentes que aquí se señalan, considero oportuno establecer el siguiente apartado de:</w:t>
      </w:r>
    </w:p>
    <w:p w14:paraId="46B122A3" w14:textId="77777777" w:rsidR="00AC0EA8" w:rsidRPr="00AF1591" w:rsidRDefault="00AC0EA8" w:rsidP="00AC0EA8">
      <w:pPr>
        <w:jc w:val="both"/>
        <w:rPr>
          <w:rFonts w:ascii="Century Gothic" w:hAnsi="Century Gothic" w:cs="Arial"/>
          <w:sz w:val="20"/>
          <w:szCs w:val="20"/>
        </w:rPr>
      </w:pPr>
    </w:p>
    <w:p w14:paraId="148A9D89" w14:textId="77777777" w:rsidR="00AC0EA8" w:rsidRPr="00AF1591" w:rsidRDefault="00AC0EA8" w:rsidP="00AC0EA8">
      <w:pPr>
        <w:jc w:val="center"/>
        <w:rPr>
          <w:rFonts w:ascii="Century Gothic" w:hAnsi="Century Gothic" w:cs="Arial"/>
          <w:sz w:val="20"/>
          <w:szCs w:val="20"/>
        </w:rPr>
      </w:pPr>
      <w:r w:rsidRPr="00AF1591">
        <w:rPr>
          <w:rFonts w:ascii="Century Gothic" w:hAnsi="Century Gothic" w:cs="Arial"/>
          <w:sz w:val="20"/>
          <w:szCs w:val="20"/>
        </w:rPr>
        <w:t xml:space="preserve">E X P O S I C I </w:t>
      </w:r>
      <w:proofErr w:type="spellStart"/>
      <w:r w:rsidRPr="00AF1591">
        <w:rPr>
          <w:rFonts w:ascii="Century Gothic" w:hAnsi="Century Gothic" w:cs="Arial"/>
          <w:sz w:val="20"/>
          <w:szCs w:val="20"/>
        </w:rPr>
        <w:t>Ó</w:t>
      </w:r>
      <w:proofErr w:type="spellEnd"/>
      <w:r w:rsidRPr="00AF1591">
        <w:rPr>
          <w:rFonts w:ascii="Century Gothic" w:hAnsi="Century Gothic" w:cs="Arial"/>
          <w:sz w:val="20"/>
          <w:szCs w:val="20"/>
        </w:rPr>
        <w:t xml:space="preserve"> N   D E   M O T I V O S</w:t>
      </w:r>
    </w:p>
    <w:p w14:paraId="24CA4DD7" w14:textId="77777777" w:rsidR="00AC0EA8" w:rsidRPr="00AF1591" w:rsidRDefault="00AC0EA8" w:rsidP="00AC0EA8">
      <w:pPr>
        <w:jc w:val="both"/>
        <w:rPr>
          <w:rFonts w:ascii="Century Gothic" w:hAnsi="Century Gothic" w:cs="Arial"/>
          <w:sz w:val="20"/>
          <w:szCs w:val="20"/>
        </w:rPr>
      </w:pPr>
    </w:p>
    <w:p w14:paraId="0018E602"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t>El Ayuntamiento Constitucional de Tonalá, Jalisco, se encuentra obligado a observar y ejecutar las determinaciones contenidas en la sentencia dictada dentro del expediente 4099/2022, cuya firmeza fue declarada el 29 de enero de 2024.</w:t>
      </w:r>
    </w:p>
    <w:p w14:paraId="563C9758" w14:textId="77777777" w:rsidR="00AC0EA8" w:rsidRPr="00AF1591" w:rsidRDefault="00AC0EA8" w:rsidP="00AC0EA8">
      <w:pPr>
        <w:pStyle w:val="Prrafodelista"/>
        <w:ind w:left="567" w:hanging="567"/>
        <w:jc w:val="both"/>
        <w:rPr>
          <w:rFonts w:ascii="Century Gothic" w:hAnsi="Century Gothic" w:cs="Arial"/>
          <w:sz w:val="20"/>
          <w:szCs w:val="20"/>
        </w:rPr>
      </w:pPr>
    </w:p>
    <w:p w14:paraId="6D86E2C9"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En consecuencia, constituye una obligación institucional de este Gobierno Municipal realizar todas aquellas actuaciones que, dentro del ámbito de sus atribuciones, resulten necesarias para alcanzar el cumplimiento efectivo de la ejecutoria, evitando cualquier actuación que pudiera interpretarse como resistencia, incumplimiento o desacato a las determinaciones de la autoridad jurisdiccional.</w:t>
      </w:r>
    </w:p>
    <w:p w14:paraId="6AB71BFF" w14:textId="77777777" w:rsidR="00AC0EA8" w:rsidRPr="00AF1591" w:rsidRDefault="00AC0EA8" w:rsidP="00AC0EA8">
      <w:pPr>
        <w:pStyle w:val="Prrafodelista"/>
        <w:ind w:left="567" w:hanging="567"/>
        <w:jc w:val="both"/>
        <w:rPr>
          <w:rFonts w:ascii="Century Gothic" w:hAnsi="Century Gothic" w:cs="Arial"/>
          <w:sz w:val="20"/>
          <w:szCs w:val="20"/>
        </w:rPr>
      </w:pPr>
    </w:p>
    <w:p w14:paraId="0DBA03E5"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lastRenderedPageBreak/>
        <w:t>Desde la celebración del convenio de fecha 24 de diciembre de 2013 hasta la actualidad, las condiciones urbanas, viales, de movilidad, infraestructura y seguridad de diversos puntos del Municipio han experimentado modificaciones sustanciales.</w:t>
      </w:r>
    </w:p>
    <w:p w14:paraId="34341E24" w14:textId="77777777" w:rsidR="00AC0EA8" w:rsidRPr="00AF1591" w:rsidRDefault="00AC0EA8" w:rsidP="00AC0EA8">
      <w:pPr>
        <w:pStyle w:val="Prrafodelista"/>
        <w:ind w:left="567" w:hanging="567"/>
        <w:jc w:val="both"/>
        <w:rPr>
          <w:rFonts w:ascii="Century Gothic" w:hAnsi="Century Gothic" w:cs="Arial"/>
          <w:sz w:val="20"/>
          <w:szCs w:val="20"/>
        </w:rPr>
      </w:pPr>
    </w:p>
    <w:p w14:paraId="4E751C86"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Tales modificaciones han sido objeto de análisis técnico por parte de las áreas municipales competentes, determinándose que diversas ubicaciones originalmente contempladas ya no resultan técnicamente viables en las condiciones actuales. En consecuencia, pretender ejecutar materialmente determinadas obligaciones exactamente bajo las condiciones existentes hace más de una década podría resultar contrario a las actuales exigencias de seguridad vial, accesibilidad, funcionalidad urbana y protección del interés público.</w:t>
      </w:r>
    </w:p>
    <w:p w14:paraId="7DD42B86" w14:textId="77777777" w:rsidR="00AC0EA8" w:rsidRPr="00AF1591" w:rsidRDefault="00AC0EA8" w:rsidP="00AC0EA8">
      <w:pPr>
        <w:pStyle w:val="Prrafodelista"/>
        <w:ind w:left="567" w:hanging="567"/>
        <w:jc w:val="both"/>
        <w:rPr>
          <w:rFonts w:ascii="Century Gothic" w:hAnsi="Century Gothic" w:cs="Arial"/>
          <w:sz w:val="20"/>
          <w:szCs w:val="20"/>
        </w:rPr>
      </w:pPr>
    </w:p>
    <w:p w14:paraId="4F96B4A1"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t>La construcción o instalación de infraestructura destinada al tránsito peatonal debe atender necesariamente las condiciones actuales de seguridad, accesibilidad y funcionalidad del entorno urbano.</w:t>
      </w:r>
    </w:p>
    <w:p w14:paraId="639C758E" w14:textId="77777777" w:rsidR="00AC0EA8" w:rsidRPr="00AF1591" w:rsidRDefault="00AC0EA8" w:rsidP="00AC0EA8">
      <w:pPr>
        <w:pStyle w:val="Prrafodelista"/>
        <w:ind w:left="567" w:hanging="567"/>
        <w:jc w:val="both"/>
        <w:rPr>
          <w:rFonts w:ascii="Century Gothic" w:hAnsi="Century Gothic" w:cs="Arial"/>
          <w:sz w:val="20"/>
          <w:szCs w:val="20"/>
        </w:rPr>
      </w:pPr>
    </w:p>
    <w:p w14:paraId="0456A61A"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Por ello, el cumplimiento de una obligación administrativa o convencional no puede desvincularse de las condiciones técnicas actuales del sitio en el que pretende ejecutarse. El Municipio tiene el deber de procurar que las obras e infraestructura pública o de utilización pública se desarrollen en condiciones que no generen riesgos para la población, razón por la cual resulta indispensable considerar los dictámenes y estudios técnicos elaborados por las dependencias competentes.</w:t>
      </w:r>
    </w:p>
    <w:p w14:paraId="0B2EDAF0" w14:textId="77777777" w:rsidR="00AC0EA8" w:rsidRPr="00AF1591" w:rsidRDefault="00AC0EA8" w:rsidP="00AC0EA8">
      <w:pPr>
        <w:pStyle w:val="Prrafodelista"/>
        <w:ind w:left="567" w:hanging="567"/>
        <w:jc w:val="both"/>
        <w:rPr>
          <w:rFonts w:ascii="Century Gothic" w:hAnsi="Century Gothic" w:cs="Arial"/>
          <w:sz w:val="20"/>
          <w:szCs w:val="20"/>
        </w:rPr>
      </w:pPr>
    </w:p>
    <w:p w14:paraId="1F91D21A"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t>La presente iniciativa no pretende modificar la sentencia dictada por la Quinta Sala Unitaria del Tribunal de Justicia Administrativa del Estado de Jalisco. Tampoco pretende extinguir, novar o desconocer las obligaciones derivadas del convenio celebrado el 24 de diciembre de 2013.</w:t>
      </w:r>
    </w:p>
    <w:p w14:paraId="3835E9AA" w14:textId="77777777" w:rsidR="00AC0EA8" w:rsidRPr="00AF1591" w:rsidRDefault="00AC0EA8" w:rsidP="00AC0EA8">
      <w:pPr>
        <w:pStyle w:val="Prrafodelista"/>
        <w:ind w:left="567" w:hanging="567"/>
        <w:jc w:val="both"/>
        <w:rPr>
          <w:rFonts w:ascii="Century Gothic" w:hAnsi="Century Gothic" w:cs="Arial"/>
          <w:sz w:val="20"/>
          <w:szCs w:val="20"/>
        </w:rPr>
      </w:pPr>
    </w:p>
    <w:p w14:paraId="0751FDC5"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Por el contrario, el instrumento propuesto tiene como finalidad establecer una vía de ejecución jurídicamente viable que permita materializar las obligaciones determinadas judicialmente atendiendo a las circunstancias sobrevenidas que actualmente imposibilitan ejecutar algunas de ellas en las ubicaciones originalmente pactadas.</w:t>
      </w:r>
    </w:p>
    <w:p w14:paraId="6F812E54" w14:textId="77777777" w:rsidR="00AC0EA8" w:rsidRPr="00AF1591" w:rsidRDefault="00AC0EA8" w:rsidP="00AC0EA8">
      <w:pPr>
        <w:pStyle w:val="Prrafodelista"/>
        <w:ind w:left="567" w:hanging="567"/>
        <w:jc w:val="both"/>
        <w:rPr>
          <w:rFonts w:ascii="Century Gothic" w:hAnsi="Century Gothic" w:cs="Arial"/>
          <w:sz w:val="20"/>
          <w:szCs w:val="20"/>
        </w:rPr>
      </w:pPr>
    </w:p>
    <w:p w14:paraId="49DB3C75"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t>La adecuación propuesta se limita, por tanto, a la forma material de cumplimiento, preservando el objeto esencial del acuerdo celebrado entre las partes y sujetando su eficacia a la aprobación correspondiente y a la determinación de la autoridad jurisdiccional competente.</w:t>
      </w:r>
    </w:p>
    <w:p w14:paraId="7AAB3CBA" w14:textId="77777777" w:rsidR="00AC0EA8" w:rsidRPr="00AF1591" w:rsidRDefault="00AC0EA8" w:rsidP="00AC0EA8">
      <w:pPr>
        <w:pStyle w:val="Prrafodelista"/>
        <w:ind w:left="567" w:hanging="567"/>
        <w:jc w:val="both"/>
        <w:rPr>
          <w:rFonts w:ascii="Century Gothic" w:hAnsi="Century Gothic" w:cs="Arial"/>
          <w:sz w:val="20"/>
          <w:szCs w:val="20"/>
        </w:rPr>
      </w:pPr>
    </w:p>
    <w:p w14:paraId="16459ED0"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Por una parte, posibilita que el Ayuntamiento avance hacia el cumplimiento de la ejecutoria; por otra, evita la construcción de infraestructura en sitios que, conforme a los estudios técnicos actuales, ya no presentan condiciones adecuadas de viabilidad. Asimismo, permite aprovechar infraestructura peatonal existente, procurando su rehabilitación, mantenimiento y conservación, y establece la posibilidad de incorporar nuevos puentes en ubicaciones técnicamente identificadas como susceptibles de recibir dicha infraestructura, siempre que se obtengan las autorizaciones de las autoridades competentes.</w:t>
      </w:r>
    </w:p>
    <w:p w14:paraId="07EA5321" w14:textId="77777777" w:rsidR="00AC0EA8" w:rsidRPr="00AF1591" w:rsidRDefault="00AC0EA8" w:rsidP="00AC0EA8">
      <w:pPr>
        <w:pStyle w:val="Prrafodelista"/>
        <w:ind w:left="567" w:hanging="567"/>
        <w:jc w:val="both"/>
        <w:rPr>
          <w:rFonts w:ascii="Century Gothic" w:hAnsi="Century Gothic" w:cs="Arial"/>
          <w:sz w:val="20"/>
          <w:szCs w:val="20"/>
        </w:rPr>
      </w:pPr>
    </w:p>
    <w:p w14:paraId="4383C9FE"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lastRenderedPageBreak/>
        <w:t>El acuerdo alcanzado contempla que la empresa reciba 6 seis puentes peatonales actualmente existentes para su uso y/o explotación comercial, asumiendo a cambio obligaciones específicas de rehabilitación integral, mantenimiento preventivo y correctivo y modernización estética.</w:t>
      </w:r>
    </w:p>
    <w:p w14:paraId="31E8E72C" w14:textId="77777777" w:rsidR="00AC0EA8" w:rsidRPr="00AF1591" w:rsidRDefault="00AC0EA8" w:rsidP="00AC0EA8">
      <w:pPr>
        <w:pStyle w:val="Prrafodelista"/>
        <w:ind w:left="567" w:hanging="567"/>
        <w:jc w:val="both"/>
        <w:rPr>
          <w:rFonts w:ascii="Century Gothic" w:hAnsi="Century Gothic" w:cs="Arial"/>
          <w:sz w:val="20"/>
          <w:szCs w:val="20"/>
        </w:rPr>
      </w:pPr>
    </w:p>
    <w:p w14:paraId="4EF94AEA"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En particular, se mantiene como referencia el esquema de concesión y explotación comercial aprobado mediante el Acuerdo número 503, cuya determinación original contempló la posibilidad de explotación comercial de los espacios adecuados para tal efecto por un periodo de hasta quince años, a cambio de la ejecución y mantenimiento de las obras correspondientes. En consecuencia, la propuesta no representa la creación arbitraria de un nuevo beneficio en favor de la empresa, sino la adecuación del mecanismo de cumplimiento frente a circunstancias sobrevenidas y dentro del marco de las determinaciones previamente adoptadas por el Ayuntamiento.</w:t>
      </w:r>
    </w:p>
    <w:p w14:paraId="4CBBDB3C" w14:textId="77777777" w:rsidR="00AC0EA8" w:rsidRPr="00AF1591" w:rsidRDefault="00AC0EA8" w:rsidP="00AC0EA8">
      <w:pPr>
        <w:pStyle w:val="Prrafodelista"/>
        <w:ind w:left="567" w:hanging="567"/>
        <w:jc w:val="both"/>
        <w:rPr>
          <w:rFonts w:ascii="Century Gothic" w:hAnsi="Century Gothic" w:cs="Arial"/>
          <w:sz w:val="20"/>
          <w:szCs w:val="20"/>
        </w:rPr>
      </w:pPr>
    </w:p>
    <w:p w14:paraId="5DD659AC"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t xml:space="preserve">El Acuerdo de Ayuntamiento número 503 facultó expresamente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Síndico y </w:t>
      </w:r>
      <w:proofErr w:type="gramStart"/>
      <w:r w:rsidRPr="00AF1591">
        <w:rPr>
          <w:rFonts w:ascii="Century Gothic" w:hAnsi="Century Gothic" w:cs="Arial"/>
          <w:sz w:val="20"/>
          <w:szCs w:val="20"/>
        </w:rPr>
        <w:t>Secretario General</w:t>
      </w:r>
      <w:proofErr w:type="gramEnd"/>
      <w:r w:rsidRPr="00AF1591">
        <w:rPr>
          <w:rFonts w:ascii="Century Gothic" w:hAnsi="Century Gothic" w:cs="Arial"/>
          <w:sz w:val="20"/>
          <w:szCs w:val="20"/>
        </w:rPr>
        <w:t xml:space="preserve"> para celebrar los convenios correspondientes con los particulares y suscribir la documentación necesaria para dar cumplimiento al acuerdo. No obstante, atendiendo a que el instrumento que ahora se propone se encuentra directamente vinculado con el cumplimiento de una sentencia firme, involucra la adecuación de obligaciones previamente pactadas y contempla derechos y obligaciones relativos a infraestructura municipal, resulta jurídicamente conveniente y prudente someter su celebración a la consideración expresa del Pleno del Ayuntamiento, otorgando con ello certeza, transparencia y legitimidad institucional al mecanismo de cumplimiento propuesto.</w:t>
      </w:r>
    </w:p>
    <w:p w14:paraId="033B0344" w14:textId="77777777" w:rsidR="00AC0EA8" w:rsidRPr="00AF1591" w:rsidRDefault="00AC0EA8" w:rsidP="00AC0EA8">
      <w:pPr>
        <w:pStyle w:val="Prrafodelista"/>
        <w:ind w:left="567" w:hanging="567"/>
        <w:jc w:val="both"/>
        <w:rPr>
          <w:rFonts w:ascii="Century Gothic" w:hAnsi="Century Gothic" w:cs="Arial"/>
          <w:sz w:val="20"/>
          <w:szCs w:val="20"/>
        </w:rPr>
      </w:pPr>
    </w:p>
    <w:p w14:paraId="09F8EAC6" w14:textId="77777777" w:rsidR="00AC0EA8" w:rsidRPr="00AF1591" w:rsidRDefault="00AC0EA8" w:rsidP="00AC0EA8">
      <w:pPr>
        <w:pStyle w:val="Prrafodelista"/>
        <w:numPr>
          <w:ilvl w:val="0"/>
          <w:numId w:val="15"/>
        </w:numPr>
        <w:ind w:left="567" w:hanging="567"/>
        <w:jc w:val="both"/>
        <w:rPr>
          <w:rFonts w:ascii="Century Gothic" w:hAnsi="Century Gothic" w:cs="Arial"/>
          <w:sz w:val="20"/>
          <w:szCs w:val="20"/>
        </w:rPr>
      </w:pPr>
      <w:r w:rsidRPr="00AF1591">
        <w:rPr>
          <w:rFonts w:ascii="Century Gothic" w:hAnsi="Century Gothic" w:cs="Arial"/>
          <w:sz w:val="20"/>
          <w:szCs w:val="20"/>
        </w:rPr>
        <w:t>Es importante destacar que las nuevas ubicaciones propuestas comprenden vialidades cuya jurisdicción corresponde a autoridades distintas al Municipio. Por tal motivo, la aprobación del presente instrumento no deberá interpretarse como autorización municipal para ejecutar unilateralmente obras en vialidades estatales o federales, sino como la manifestación de voluntad de las partes para explorar y, en su caso, materializar dichas obras una vez obtenidas las autorizaciones, permisos, dictámenes y vistos buenos correspondientes.</w:t>
      </w:r>
    </w:p>
    <w:p w14:paraId="2D5361B5" w14:textId="77777777" w:rsidR="00AC0EA8" w:rsidRPr="00AF1591" w:rsidRDefault="00AC0EA8" w:rsidP="00AC0EA8">
      <w:pPr>
        <w:pStyle w:val="Prrafodelista"/>
        <w:ind w:left="567" w:hanging="567"/>
        <w:rPr>
          <w:rFonts w:ascii="Century Gothic" w:hAnsi="Century Gothic" w:cs="Arial"/>
          <w:sz w:val="20"/>
          <w:szCs w:val="20"/>
        </w:rPr>
      </w:pPr>
    </w:p>
    <w:p w14:paraId="72D83AED" w14:textId="77777777" w:rsidR="00AC0EA8" w:rsidRPr="00AF1591" w:rsidRDefault="00AC0EA8" w:rsidP="00AC0EA8">
      <w:pPr>
        <w:pStyle w:val="Prrafodelista"/>
        <w:ind w:left="567"/>
        <w:jc w:val="both"/>
        <w:rPr>
          <w:rFonts w:ascii="Century Gothic" w:hAnsi="Century Gothic" w:cs="Arial"/>
          <w:sz w:val="20"/>
          <w:szCs w:val="20"/>
        </w:rPr>
      </w:pPr>
      <w:r w:rsidRPr="00AF1591">
        <w:rPr>
          <w:rFonts w:ascii="Century Gothic" w:hAnsi="Century Gothic" w:cs="Arial"/>
          <w:sz w:val="20"/>
          <w:szCs w:val="20"/>
        </w:rPr>
        <w:t>De esta manera, se preservan las competencias de las autoridades estatales y federales y se evita que el instrumento convencional genere por sí mismo derechos de ejecución sobre bienes o vialidades sujetos a jurisdicción distinta de la municipal.</w:t>
      </w:r>
    </w:p>
    <w:p w14:paraId="6C59936A" w14:textId="77777777" w:rsidR="00AC0EA8" w:rsidRPr="00AF1591" w:rsidRDefault="00AC0EA8" w:rsidP="00AC0EA8">
      <w:pPr>
        <w:jc w:val="both"/>
        <w:rPr>
          <w:rFonts w:ascii="Century Gothic" w:hAnsi="Century Gothic" w:cs="Arial"/>
          <w:sz w:val="20"/>
          <w:szCs w:val="20"/>
        </w:rPr>
      </w:pPr>
    </w:p>
    <w:p w14:paraId="43792EBC" w14:textId="77777777" w:rsidR="00AC0EA8" w:rsidRPr="00AF1591" w:rsidRDefault="00AC0EA8" w:rsidP="00AC0EA8">
      <w:pPr>
        <w:jc w:val="center"/>
        <w:rPr>
          <w:rFonts w:ascii="Century Gothic" w:hAnsi="Century Gothic" w:cs="Arial"/>
          <w:sz w:val="20"/>
          <w:szCs w:val="20"/>
        </w:rPr>
      </w:pPr>
      <w:proofErr w:type="gramStart"/>
      <w:r w:rsidRPr="00AF1591">
        <w:rPr>
          <w:rFonts w:ascii="Century Gothic" w:hAnsi="Century Gothic" w:cs="Arial"/>
          <w:sz w:val="20"/>
          <w:szCs w:val="20"/>
        </w:rPr>
        <w:t>C  O</w:t>
      </w:r>
      <w:proofErr w:type="gramEnd"/>
      <w:r w:rsidRPr="00AF1591">
        <w:rPr>
          <w:rFonts w:ascii="Century Gothic" w:hAnsi="Century Gothic" w:cs="Arial"/>
          <w:sz w:val="20"/>
          <w:szCs w:val="20"/>
        </w:rPr>
        <w:t xml:space="preserve">  </w:t>
      </w:r>
      <w:proofErr w:type="gramStart"/>
      <w:r w:rsidRPr="00AF1591">
        <w:rPr>
          <w:rFonts w:ascii="Century Gothic" w:hAnsi="Century Gothic" w:cs="Arial"/>
          <w:sz w:val="20"/>
          <w:szCs w:val="20"/>
        </w:rPr>
        <w:t>N  S</w:t>
      </w:r>
      <w:proofErr w:type="gramEnd"/>
      <w:r w:rsidRPr="00AF1591">
        <w:rPr>
          <w:rFonts w:ascii="Century Gothic" w:hAnsi="Century Gothic" w:cs="Arial"/>
          <w:sz w:val="20"/>
          <w:szCs w:val="20"/>
        </w:rPr>
        <w:t xml:space="preserve">  </w:t>
      </w:r>
      <w:proofErr w:type="gramStart"/>
      <w:r w:rsidRPr="00AF1591">
        <w:rPr>
          <w:rFonts w:ascii="Century Gothic" w:hAnsi="Century Gothic" w:cs="Arial"/>
          <w:sz w:val="20"/>
          <w:szCs w:val="20"/>
        </w:rPr>
        <w:t>I  D</w:t>
      </w:r>
      <w:proofErr w:type="gramEnd"/>
      <w:r w:rsidRPr="00AF1591">
        <w:rPr>
          <w:rFonts w:ascii="Century Gothic" w:hAnsi="Century Gothic" w:cs="Arial"/>
          <w:sz w:val="20"/>
          <w:szCs w:val="20"/>
        </w:rPr>
        <w:t xml:space="preserve">  </w:t>
      </w:r>
      <w:proofErr w:type="gramStart"/>
      <w:r w:rsidRPr="00AF1591">
        <w:rPr>
          <w:rFonts w:ascii="Century Gothic" w:hAnsi="Century Gothic" w:cs="Arial"/>
          <w:sz w:val="20"/>
          <w:szCs w:val="20"/>
        </w:rPr>
        <w:t>E  R</w:t>
      </w:r>
      <w:proofErr w:type="gramEnd"/>
      <w:r w:rsidRPr="00AF1591">
        <w:rPr>
          <w:rFonts w:ascii="Century Gothic" w:hAnsi="Century Gothic" w:cs="Arial"/>
          <w:sz w:val="20"/>
          <w:szCs w:val="20"/>
        </w:rPr>
        <w:t xml:space="preserve">  </w:t>
      </w:r>
      <w:proofErr w:type="gramStart"/>
      <w:r w:rsidRPr="00AF1591">
        <w:rPr>
          <w:rFonts w:ascii="Century Gothic" w:hAnsi="Century Gothic" w:cs="Arial"/>
          <w:sz w:val="20"/>
          <w:szCs w:val="20"/>
        </w:rPr>
        <w:t>A  C</w:t>
      </w:r>
      <w:proofErr w:type="gramEnd"/>
      <w:r w:rsidRPr="00AF1591">
        <w:rPr>
          <w:rFonts w:ascii="Century Gothic" w:hAnsi="Century Gothic" w:cs="Arial"/>
          <w:sz w:val="20"/>
          <w:szCs w:val="20"/>
        </w:rPr>
        <w:t xml:space="preserve">  </w:t>
      </w:r>
      <w:proofErr w:type="gramStart"/>
      <w:r w:rsidRPr="00AF1591">
        <w:rPr>
          <w:rFonts w:ascii="Century Gothic" w:hAnsi="Century Gothic" w:cs="Arial"/>
          <w:sz w:val="20"/>
          <w:szCs w:val="20"/>
        </w:rPr>
        <w:t>I  O</w:t>
      </w:r>
      <w:proofErr w:type="gramEnd"/>
      <w:r w:rsidRPr="00AF1591">
        <w:rPr>
          <w:rFonts w:ascii="Century Gothic" w:hAnsi="Century Gothic" w:cs="Arial"/>
          <w:sz w:val="20"/>
          <w:szCs w:val="20"/>
        </w:rPr>
        <w:t xml:space="preserve">  </w:t>
      </w:r>
      <w:proofErr w:type="gramStart"/>
      <w:r w:rsidRPr="00AF1591">
        <w:rPr>
          <w:rFonts w:ascii="Century Gothic" w:hAnsi="Century Gothic" w:cs="Arial"/>
          <w:sz w:val="20"/>
          <w:szCs w:val="20"/>
        </w:rPr>
        <w:t>N  E</w:t>
      </w:r>
      <w:proofErr w:type="gramEnd"/>
      <w:r w:rsidRPr="00AF1591">
        <w:rPr>
          <w:rFonts w:ascii="Century Gothic" w:hAnsi="Century Gothic" w:cs="Arial"/>
          <w:sz w:val="20"/>
          <w:szCs w:val="20"/>
        </w:rPr>
        <w:t xml:space="preserve">  S</w:t>
      </w:r>
    </w:p>
    <w:p w14:paraId="1B02CB6D" w14:textId="77777777" w:rsidR="00AC0EA8" w:rsidRPr="00AF1591" w:rsidRDefault="00AC0EA8" w:rsidP="00AC0EA8">
      <w:pPr>
        <w:jc w:val="both"/>
        <w:rPr>
          <w:rFonts w:ascii="Century Gothic" w:hAnsi="Century Gothic" w:cs="Arial"/>
          <w:sz w:val="20"/>
          <w:szCs w:val="20"/>
        </w:rPr>
      </w:pPr>
    </w:p>
    <w:p w14:paraId="5542C201"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1. </w:t>
      </w:r>
      <w:r w:rsidRPr="00AF1591">
        <w:rPr>
          <w:rFonts w:ascii="Century Gothic" w:hAnsi="Century Gothic" w:cs="Arial"/>
          <w:sz w:val="20"/>
          <w:szCs w:val="20"/>
        </w:rPr>
        <w:tab/>
        <w:t>El artículo 115, fracción I, de la Constitución Política de los Estados Unidos Mexicanos establece que cada Municipio será gobernado por un Ayuntamiento de elección popular directa, integrado de conformidad con la legislación aplicable, mientras que la fracción II del mismo precepto reconoce al Municipio personalidad jurídica y establece que 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w:t>
      </w:r>
    </w:p>
    <w:p w14:paraId="7D197D0C" w14:textId="77777777" w:rsidR="00AC0EA8" w:rsidRPr="00AF1591" w:rsidRDefault="00AC0EA8" w:rsidP="00AC0EA8">
      <w:pPr>
        <w:ind w:left="567" w:hanging="567"/>
        <w:jc w:val="both"/>
        <w:rPr>
          <w:rFonts w:ascii="Century Gothic" w:hAnsi="Century Gothic" w:cs="Arial"/>
          <w:sz w:val="20"/>
          <w:szCs w:val="20"/>
        </w:rPr>
      </w:pPr>
    </w:p>
    <w:p w14:paraId="55DF29A6"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lastRenderedPageBreak/>
        <w:t>Asimismo, el artículo 16 constitucional establece que todo acto de autoridad debe encontrarse debidamente fundado y motivado, principio que obliga a las autoridades municipales a que sus determinaciones se emitan dentro del ámbito de las atribuciones que expresamente les confiere el orden jurídico y con expresión suficiente de las razones jurídicas y materiales que justifican su actuación. De igual manera, el artículo 17 constitucional reconoce el derecho de toda persona a que se le administre justicia de manera pronta, completa e imparcial, estableciendo que las leyes federales y locales determinarán los medios necesarios para garantizar la plena ejecución de las resoluciones judiciales.</w:t>
      </w:r>
    </w:p>
    <w:p w14:paraId="6D4D9B8B" w14:textId="77777777" w:rsidR="00AC0EA8" w:rsidRPr="00AF1591" w:rsidRDefault="00AC0EA8" w:rsidP="00AC0EA8">
      <w:pPr>
        <w:ind w:left="567" w:hanging="567"/>
        <w:jc w:val="both"/>
        <w:rPr>
          <w:rFonts w:ascii="Century Gothic" w:hAnsi="Century Gothic" w:cs="Arial"/>
          <w:sz w:val="20"/>
          <w:szCs w:val="20"/>
        </w:rPr>
      </w:pPr>
    </w:p>
    <w:p w14:paraId="55552652"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2. </w:t>
      </w:r>
      <w:r w:rsidRPr="00AF1591">
        <w:rPr>
          <w:rFonts w:ascii="Century Gothic" w:hAnsi="Century Gothic" w:cs="Arial"/>
          <w:sz w:val="20"/>
          <w:szCs w:val="20"/>
        </w:rPr>
        <w:tab/>
        <w:t>La persona moral denominada “IMAGEN A TODO COLOR, S.A. de C.V.”, es una empresa constituida de conformidad con las leyes mexicanas, según consta en Escritura Pública número 7,356 siete mil trescientos cincuenta y seis, de fecha 03 tres de diciembre de 2001 dos mil uno, protocolizada ante la fe del Extinto Notario Público Arturo Díaz López, Titular de la Notaria Pública Número 11 Once de la Primera Demarcación Territorial del Estado de Nayarit, inscrita en el Registro Público de la Propiedad y del Comercio de Tepic, Nayarit el día 03 tres de diciembre de 2001 en el Libro 66 sesenta y seis, Sección Tercera, Serie Auxiliar del Registro, bajo partida número 39 treinta y nueve. La persona moral “IMAGEN A TODO COLOR” SOCIEDAD ANONIMA DE CAPITAL VARIABLE se encuentra debidamente inscrita ante la Secretaría de Hacienda y Crédito Público y cuenta con clave de Registro Federal de Contribuyentes ITC 011203 BH1.</w:t>
      </w:r>
    </w:p>
    <w:p w14:paraId="3EABF753" w14:textId="77777777" w:rsidR="00AC0EA8" w:rsidRPr="00AF1591" w:rsidRDefault="00AC0EA8" w:rsidP="00AC0EA8">
      <w:pPr>
        <w:ind w:left="567" w:hanging="567"/>
        <w:jc w:val="both"/>
        <w:rPr>
          <w:rFonts w:ascii="Century Gothic" w:hAnsi="Century Gothic" w:cs="Arial"/>
          <w:sz w:val="20"/>
          <w:szCs w:val="20"/>
        </w:rPr>
      </w:pPr>
    </w:p>
    <w:p w14:paraId="663BF554"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3. </w:t>
      </w:r>
      <w:r w:rsidRPr="00AF1591">
        <w:rPr>
          <w:rFonts w:ascii="Century Gothic" w:hAnsi="Century Gothic" w:cs="Arial"/>
          <w:sz w:val="20"/>
          <w:szCs w:val="20"/>
        </w:rPr>
        <w:tab/>
        <w:t>El artículo 73 y demás disposiciones aplicables de la Constitución Política del Estado de Jalisco reconoce al Municipio como base de la división territorial y de la organización política y administrativa del Estado, dotándolo de personalidad jurídica y de las atribuciones necesarias para atender los asuntos de su competencia. En congruencia con el artículo 115 constitucional federal, corresponde al Ayuntamiento ejercer las atribuciones que las disposiciones constitucionales, legales y reglamentarias le confieren, actuando en todo momento bajo los principios de legalidad, seguridad jurídica, interés público y responsabilidad en el ejercicio de los recursos y atribuciones municipales.</w:t>
      </w:r>
    </w:p>
    <w:p w14:paraId="253F90FA" w14:textId="77777777" w:rsidR="00AC0EA8" w:rsidRPr="00AF1591" w:rsidRDefault="00AC0EA8" w:rsidP="00AC0EA8">
      <w:pPr>
        <w:ind w:left="567" w:hanging="567"/>
        <w:jc w:val="both"/>
        <w:rPr>
          <w:rFonts w:ascii="Century Gothic" w:hAnsi="Century Gothic" w:cs="Arial"/>
          <w:sz w:val="20"/>
          <w:szCs w:val="20"/>
        </w:rPr>
      </w:pPr>
    </w:p>
    <w:p w14:paraId="12A98B28"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4. </w:t>
      </w:r>
      <w:r w:rsidRPr="00AF1591">
        <w:rPr>
          <w:rFonts w:ascii="Century Gothic" w:hAnsi="Century Gothic" w:cs="Arial"/>
          <w:sz w:val="20"/>
          <w:szCs w:val="20"/>
        </w:rPr>
        <w:tab/>
        <w:t>De conformidad con el artículo 37 de la Ley del Gobierno y la Administración Pública Municipal del Estado de Jalisco, el Ayuntamiento constituye el órgano de gobierno del Municipio y ejerce las atribuciones que la Constitución Federal, la Constitución del Estado y las leyes le confieren. Asimismo, dicho ordenamiento reconoce al Ayuntamiento facultades para expedir los ordenamientos municipales necesarios para el adecuado funcionamiento de la Administración Pública Municipal y para resolver los asuntos de su competencia.</w:t>
      </w:r>
    </w:p>
    <w:p w14:paraId="0D4C4A30" w14:textId="77777777" w:rsidR="00AC0EA8" w:rsidRPr="00AF1591" w:rsidRDefault="00AC0EA8" w:rsidP="00AC0EA8">
      <w:pPr>
        <w:ind w:left="567" w:hanging="567"/>
        <w:jc w:val="both"/>
        <w:rPr>
          <w:rFonts w:ascii="Century Gothic" w:hAnsi="Century Gothic" w:cs="Arial"/>
          <w:sz w:val="20"/>
          <w:szCs w:val="20"/>
        </w:rPr>
      </w:pPr>
    </w:p>
    <w:p w14:paraId="42C6BFF2"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En ese marco normativo, corresponde al Ayuntamiento adoptar las determinaciones necesarias para salvaguardar los intereses jurídicos, patrimoniales y administrativos del Municipio, así como autorizar, cuando resulte necesario, los instrumentos jurídicos mediante los cuales se formalicen obligaciones y derechos a cargo del Gobierno Municipal.</w:t>
      </w:r>
    </w:p>
    <w:p w14:paraId="5DBE7CB5" w14:textId="77777777" w:rsidR="00AC0EA8" w:rsidRPr="00AF1591" w:rsidRDefault="00AC0EA8" w:rsidP="00AC0EA8">
      <w:pPr>
        <w:ind w:left="567" w:hanging="567"/>
        <w:jc w:val="both"/>
        <w:rPr>
          <w:rFonts w:ascii="Century Gothic" w:hAnsi="Century Gothic" w:cs="Arial"/>
          <w:sz w:val="20"/>
          <w:szCs w:val="20"/>
        </w:rPr>
      </w:pPr>
    </w:p>
    <w:p w14:paraId="6FC304C4"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5. </w:t>
      </w:r>
      <w:r w:rsidRPr="00AF1591">
        <w:rPr>
          <w:rFonts w:ascii="Century Gothic" w:hAnsi="Century Gothic" w:cs="Arial"/>
          <w:sz w:val="20"/>
          <w:szCs w:val="20"/>
        </w:rPr>
        <w:tab/>
        <w:t xml:space="preserve">Conforme al artículo 56, fracciones I, II, III, VIII, XXVI, XXXII, XXXIX, XLVII, XLIX, LI, LIII, LVI y LIX del Reglamento del Gobierno y la Administración Pública del Ayuntamiento </w:t>
      </w:r>
      <w:r w:rsidRPr="00AF1591">
        <w:rPr>
          <w:rFonts w:ascii="Century Gothic" w:hAnsi="Century Gothic" w:cs="Arial"/>
          <w:sz w:val="20"/>
          <w:szCs w:val="20"/>
        </w:rPr>
        <w:lastRenderedPageBreak/>
        <w:t>Constitucional de Tonalá, Jalisco, corresponde al Ayuntamiento, como órgano colegiado de gobierno municipal, conocer, discutir y resolver los asuntos que sean sometidos a su consideración, así como aprobar los actos y determinaciones que, por su naturaleza y trascendencia, requieran de la intervención del Pleno, promoviendo los programas, acciones y la ejecución de obras públicas a fin de contar con la infraestructura y equipamiento urbano básicos y necesarios para el funcionamiento eficiente de los centros de población y su desarrollo económico, de manera directa, por colaboración, concertación o contra obligaciones a favor del municipio, así como para su renovación, mejoramiento y conservación.</w:t>
      </w:r>
    </w:p>
    <w:p w14:paraId="279ACB51" w14:textId="77777777" w:rsidR="00AC0EA8" w:rsidRPr="00AF1591" w:rsidRDefault="00AC0EA8" w:rsidP="00AC0EA8">
      <w:pPr>
        <w:ind w:left="567" w:hanging="567"/>
        <w:jc w:val="both"/>
        <w:rPr>
          <w:rFonts w:ascii="Century Gothic" w:hAnsi="Century Gothic" w:cs="Arial"/>
          <w:sz w:val="20"/>
          <w:szCs w:val="20"/>
        </w:rPr>
      </w:pPr>
    </w:p>
    <w:p w14:paraId="78769C7E"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6. </w:t>
      </w:r>
      <w:r w:rsidRPr="00AF1591">
        <w:rPr>
          <w:rFonts w:ascii="Century Gothic" w:hAnsi="Century Gothic" w:cs="Arial"/>
          <w:sz w:val="20"/>
          <w:szCs w:val="20"/>
        </w:rPr>
        <w:tab/>
        <w:t xml:space="preserve">Asimismo, debe considerarse que el propio Acuerdo número 503, aprobado por el Ayuntamiento en Sesión Ordinaria de fecha 28 de octubre de 2013, facultó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Síndico y </w:t>
      </w:r>
      <w:proofErr w:type="gramStart"/>
      <w:r w:rsidRPr="00AF1591">
        <w:rPr>
          <w:rFonts w:ascii="Century Gothic" w:hAnsi="Century Gothic" w:cs="Arial"/>
          <w:sz w:val="20"/>
          <w:szCs w:val="20"/>
        </w:rPr>
        <w:t>Secretario General</w:t>
      </w:r>
      <w:proofErr w:type="gramEnd"/>
      <w:r w:rsidRPr="00AF1591">
        <w:rPr>
          <w:rFonts w:ascii="Century Gothic" w:hAnsi="Century Gothic" w:cs="Arial"/>
          <w:sz w:val="20"/>
          <w:szCs w:val="20"/>
        </w:rPr>
        <w:t xml:space="preserve"> para celebrar los convenios correspondientes con los particulares y suscribir la documentación necesaria para dar cumplimiento a dicho Acuerdo.</w:t>
      </w:r>
    </w:p>
    <w:p w14:paraId="795E8535" w14:textId="77777777" w:rsidR="00AC0EA8" w:rsidRPr="00AF1591" w:rsidRDefault="00AC0EA8" w:rsidP="00AC0EA8">
      <w:pPr>
        <w:ind w:left="567" w:hanging="567"/>
        <w:jc w:val="both"/>
        <w:rPr>
          <w:rFonts w:ascii="Century Gothic" w:hAnsi="Century Gothic" w:cs="Arial"/>
          <w:sz w:val="20"/>
          <w:szCs w:val="20"/>
        </w:rPr>
      </w:pPr>
    </w:p>
    <w:p w14:paraId="3A2930C6"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7. </w:t>
      </w:r>
      <w:r w:rsidRPr="00AF1591">
        <w:rPr>
          <w:rFonts w:ascii="Century Gothic" w:hAnsi="Century Gothic" w:cs="Arial"/>
          <w:sz w:val="20"/>
          <w:szCs w:val="20"/>
        </w:rPr>
        <w:tab/>
        <w:t>La presente iniciativa encuentra también fundamento en la existencia del convenio celebrado el 24 de diciembre de 2013 entre el Ayuntamiento Constitucional de Tonalá, Jalisco, y “IMAGEN A TODO COLOR, S.A. DE C.V.”, mediante el cual se instrumentaron las obligaciones y derechos derivados del Acuerdo número 503.</w:t>
      </w:r>
    </w:p>
    <w:p w14:paraId="5940F2C5" w14:textId="77777777" w:rsidR="00AC0EA8" w:rsidRPr="00AF1591" w:rsidRDefault="00AC0EA8" w:rsidP="00AC0EA8">
      <w:pPr>
        <w:ind w:left="567" w:hanging="567"/>
        <w:jc w:val="both"/>
        <w:rPr>
          <w:rFonts w:ascii="Century Gothic" w:hAnsi="Century Gothic" w:cs="Arial"/>
          <w:sz w:val="20"/>
          <w:szCs w:val="20"/>
        </w:rPr>
      </w:pPr>
    </w:p>
    <w:p w14:paraId="2BAE5D6A" w14:textId="77777777" w:rsidR="00AC0EA8" w:rsidRPr="00AF1591" w:rsidRDefault="00AC0EA8" w:rsidP="00AC0EA8">
      <w:pPr>
        <w:ind w:left="567"/>
        <w:jc w:val="both"/>
        <w:rPr>
          <w:rFonts w:ascii="Century Gothic" w:hAnsi="Century Gothic" w:cs="Arial"/>
          <w:sz w:val="20"/>
          <w:szCs w:val="20"/>
        </w:rPr>
      </w:pPr>
      <w:r w:rsidRPr="00AF1591">
        <w:rPr>
          <w:rFonts w:ascii="Century Gothic" w:hAnsi="Century Gothic" w:cs="Arial"/>
          <w:sz w:val="20"/>
          <w:szCs w:val="20"/>
        </w:rPr>
        <w:t>En consecuencia, la propuesta que ahora se somete a consideración del Pleno debe entenderse como una medida de instrumentación y adecuación de la forma de cumplimiento, derivada de las circunstancias materiales, técnicas y jurídicas actualmente existentes y, particularmente, de la sentencia dictada dentro del expediente 4099/2022.</w:t>
      </w:r>
    </w:p>
    <w:p w14:paraId="5B4269EC" w14:textId="77777777" w:rsidR="00AC0EA8" w:rsidRPr="00AF1591" w:rsidRDefault="00AC0EA8" w:rsidP="00AC0EA8">
      <w:pPr>
        <w:ind w:left="567" w:hanging="567"/>
        <w:jc w:val="both"/>
        <w:rPr>
          <w:rFonts w:ascii="Century Gothic" w:hAnsi="Century Gothic" w:cs="Arial"/>
          <w:sz w:val="20"/>
          <w:szCs w:val="20"/>
        </w:rPr>
      </w:pPr>
    </w:p>
    <w:p w14:paraId="1DE66857"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8. </w:t>
      </w:r>
      <w:r w:rsidRPr="00AF1591">
        <w:rPr>
          <w:rFonts w:ascii="Century Gothic" w:hAnsi="Century Gothic" w:cs="Arial"/>
          <w:sz w:val="20"/>
          <w:szCs w:val="20"/>
        </w:rPr>
        <w:tab/>
        <w:t xml:space="preserve">Constituye fundamento directo de la presente iniciativa la sentencia definitiva dictada por la Quinta Sala Unitaria del Tribunal de Justicia Administrativa del Estado de Jalisco dentro del expediente 4099/2022, así como la declaración de firmeza correspondiente. La existencia de una resolución jurisdiccional firme impone al Ayuntamiento el deber de realizar las actuaciones necesarias para su cumplimiento, dentro del ámbito de sus atribuciones y observando los términos establecidos por la autoridad </w:t>
      </w:r>
      <w:proofErr w:type="spellStart"/>
      <w:r w:rsidRPr="00AF1591">
        <w:rPr>
          <w:rFonts w:ascii="Century Gothic" w:hAnsi="Century Gothic" w:cs="Arial"/>
          <w:sz w:val="20"/>
          <w:szCs w:val="20"/>
        </w:rPr>
        <w:t>jurisdiccion</w:t>
      </w:r>
      <w:proofErr w:type="spellEnd"/>
      <w:r w:rsidRPr="00AF1591">
        <w:rPr>
          <w:rFonts w:ascii="Century Gothic" w:hAnsi="Century Gothic" w:cs="Arial"/>
          <w:sz w:val="20"/>
          <w:szCs w:val="20"/>
        </w:rPr>
        <w:t>.</w:t>
      </w:r>
    </w:p>
    <w:p w14:paraId="2B3D90C6" w14:textId="77777777" w:rsidR="00AC0EA8" w:rsidRPr="00AF1591" w:rsidRDefault="00AC0EA8" w:rsidP="00AC0EA8">
      <w:pPr>
        <w:ind w:left="567" w:hanging="567"/>
        <w:jc w:val="both"/>
        <w:rPr>
          <w:rFonts w:ascii="Century Gothic" w:hAnsi="Century Gothic" w:cs="Arial"/>
          <w:sz w:val="20"/>
          <w:szCs w:val="20"/>
        </w:rPr>
      </w:pPr>
    </w:p>
    <w:p w14:paraId="73E7B420" w14:textId="77777777" w:rsidR="00AC0EA8" w:rsidRPr="00AF1591" w:rsidRDefault="00AC0EA8" w:rsidP="00AC0EA8">
      <w:pPr>
        <w:ind w:left="567" w:hanging="567"/>
        <w:jc w:val="both"/>
        <w:rPr>
          <w:rFonts w:ascii="Century Gothic" w:hAnsi="Century Gothic" w:cs="Arial"/>
          <w:sz w:val="20"/>
          <w:szCs w:val="20"/>
        </w:rPr>
      </w:pPr>
      <w:r w:rsidRPr="00AF1591">
        <w:rPr>
          <w:rFonts w:ascii="Century Gothic" w:hAnsi="Century Gothic" w:cs="Arial"/>
          <w:sz w:val="20"/>
          <w:szCs w:val="20"/>
        </w:rPr>
        <w:t xml:space="preserve">9. </w:t>
      </w:r>
      <w:r w:rsidRPr="00AF1591">
        <w:rPr>
          <w:rFonts w:ascii="Century Gothic" w:hAnsi="Century Gothic" w:cs="Arial"/>
          <w:sz w:val="20"/>
          <w:szCs w:val="20"/>
        </w:rPr>
        <w:tab/>
        <w:t>Que, de conformidad con lo dispuesto por el artículo 17 Bis del Reglamento para el Funcionamiento Interno de Sesiones del Ayuntamiento Constitucional de Tonalá, Jalisco, las iniciativas con dispensa de trámite son aquellas que, por su naturaleza, revisten el carácter de urgente u obvia resolución, correspondiendo al Pleno del Ayuntamiento determinar, mediante votación económica, si el asunto reúne las condiciones necesarias para ser considerado bajo dicha modalidad.</w:t>
      </w:r>
    </w:p>
    <w:p w14:paraId="1AF6124F" w14:textId="77777777" w:rsidR="00AC0EA8" w:rsidRPr="00AF1591" w:rsidRDefault="00AC0EA8" w:rsidP="00AC0EA8">
      <w:pPr>
        <w:jc w:val="both"/>
        <w:rPr>
          <w:rFonts w:ascii="Century Gothic" w:hAnsi="Century Gothic" w:cs="Arial"/>
          <w:sz w:val="20"/>
          <w:szCs w:val="20"/>
        </w:rPr>
      </w:pPr>
    </w:p>
    <w:p w14:paraId="6D291CB7"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Por lo anteriormente expuesto, fundado y motivado, de conformidad con lo establecido por el artículo 115 de la Constitución Política de los Estados Unidos Mexicanos; artículo 77 de la Constitución Política del Estado de Jalisco; artículos 41</w:t>
      </w:r>
      <w:r>
        <w:rPr>
          <w:rFonts w:ascii="Century Gothic" w:hAnsi="Century Gothic" w:cs="Arial"/>
          <w:sz w:val="20"/>
          <w:szCs w:val="20"/>
        </w:rPr>
        <w:t>,</w:t>
      </w:r>
      <w:r w:rsidRPr="00AF1591">
        <w:rPr>
          <w:rFonts w:ascii="Century Gothic" w:hAnsi="Century Gothic" w:cs="Arial"/>
          <w:sz w:val="20"/>
          <w:szCs w:val="20"/>
        </w:rPr>
        <w:t xml:space="preserve"> fracción II, 49 y 50 de la Ley del Gobierno y la Administración Pública Municipal del Estado de Jalisco; así como los artículos 17 Bis y 82, fracción I, del Reglamento para el Funcionamiento </w:t>
      </w:r>
      <w:r>
        <w:rPr>
          <w:rFonts w:ascii="Century Gothic" w:hAnsi="Century Gothic" w:cs="Arial"/>
          <w:sz w:val="20"/>
          <w:szCs w:val="20"/>
        </w:rPr>
        <w:t>Interno de</w:t>
      </w:r>
      <w:r w:rsidRPr="00AF1591">
        <w:rPr>
          <w:rFonts w:ascii="Century Gothic" w:hAnsi="Century Gothic" w:cs="Arial"/>
          <w:sz w:val="20"/>
          <w:szCs w:val="20"/>
        </w:rPr>
        <w:t xml:space="preserve"> Sesiones del Ayuntamiento Constitucional de Tonalá, Jalisco; del Acuerdo número 503</w:t>
      </w:r>
      <w:r>
        <w:rPr>
          <w:rFonts w:ascii="Century Gothic" w:hAnsi="Century Gothic" w:cs="Arial"/>
          <w:sz w:val="20"/>
          <w:szCs w:val="20"/>
        </w:rPr>
        <w:t>;</w:t>
      </w:r>
      <w:r w:rsidRPr="00AF1591">
        <w:rPr>
          <w:rFonts w:ascii="Century Gothic" w:hAnsi="Century Gothic" w:cs="Arial"/>
          <w:sz w:val="20"/>
          <w:szCs w:val="20"/>
        </w:rPr>
        <w:t xml:space="preserve"> del </w:t>
      </w:r>
      <w:r>
        <w:rPr>
          <w:rFonts w:ascii="Century Gothic" w:hAnsi="Century Gothic" w:cs="Arial"/>
          <w:sz w:val="20"/>
          <w:szCs w:val="20"/>
        </w:rPr>
        <w:t>C</w:t>
      </w:r>
      <w:r w:rsidRPr="00AF1591">
        <w:rPr>
          <w:rFonts w:ascii="Century Gothic" w:hAnsi="Century Gothic" w:cs="Arial"/>
          <w:sz w:val="20"/>
          <w:szCs w:val="20"/>
        </w:rPr>
        <w:t xml:space="preserve">onvenio de </w:t>
      </w:r>
      <w:r w:rsidRPr="00AF1591">
        <w:rPr>
          <w:rFonts w:ascii="Century Gothic" w:hAnsi="Century Gothic" w:cs="Arial"/>
          <w:sz w:val="20"/>
          <w:szCs w:val="20"/>
        </w:rPr>
        <w:lastRenderedPageBreak/>
        <w:t xml:space="preserve">fecha 24 de diciembre de 2013 y de la sentencia dictada dentro del expediente 4099/2022, es oportuno someter a su atenta consideración el siguiente: </w:t>
      </w:r>
    </w:p>
    <w:p w14:paraId="5D3F8546" w14:textId="77777777" w:rsidR="00AC0EA8" w:rsidRPr="00AF1591" w:rsidRDefault="00AC0EA8" w:rsidP="00AC0EA8">
      <w:pPr>
        <w:jc w:val="both"/>
        <w:rPr>
          <w:rFonts w:ascii="Century Gothic" w:hAnsi="Century Gothic" w:cs="Arial"/>
          <w:sz w:val="20"/>
          <w:szCs w:val="20"/>
        </w:rPr>
      </w:pPr>
    </w:p>
    <w:p w14:paraId="68E8C4BD" w14:textId="77777777" w:rsidR="00AC0EA8" w:rsidRPr="00AF1591" w:rsidRDefault="00AC0EA8" w:rsidP="00AC0EA8">
      <w:pPr>
        <w:jc w:val="center"/>
        <w:rPr>
          <w:rFonts w:ascii="Century Gothic" w:hAnsi="Century Gothic" w:cs="Arial"/>
          <w:sz w:val="20"/>
          <w:szCs w:val="20"/>
        </w:rPr>
      </w:pPr>
      <w:r w:rsidRPr="00AF1591">
        <w:rPr>
          <w:rFonts w:ascii="Century Gothic" w:hAnsi="Century Gothic" w:cs="Arial"/>
          <w:sz w:val="20"/>
          <w:szCs w:val="20"/>
        </w:rPr>
        <w:t>D E C R E T O</w:t>
      </w:r>
    </w:p>
    <w:p w14:paraId="44D07F98" w14:textId="77777777" w:rsidR="00AC0EA8" w:rsidRPr="00AF1591" w:rsidRDefault="00AC0EA8" w:rsidP="00AC0EA8">
      <w:pPr>
        <w:jc w:val="both"/>
        <w:rPr>
          <w:rFonts w:ascii="Century Gothic" w:hAnsi="Century Gothic" w:cs="Arial"/>
          <w:sz w:val="20"/>
          <w:szCs w:val="20"/>
        </w:rPr>
      </w:pPr>
    </w:p>
    <w:p w14:paraId="0DBBCA81"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PRIMERO. – Se autoriza la celebración del “CONVENIO DE CUMPLIMIENTO DE SENTENCIA CON ADECUACIÓN DE OBLIGACIONES DERIVADAS DE CIRCUNSTANCIAS MATERIALES Y JURÍDICAS SOBREVINIENTES EN EL EXPEDIENTE 4099/2022”, entre el Ayuntamiento Constitucional de Tonalá, Jalisco, y la persona moral denominada “IMAGEN A TODO COLOR, S.A. DE C.V.”, cuyo objeto será establecer el mecanismo para el cumplimiento de la sentencia dictada por la Quinta Sala Unitaria del Tribunal de Justicia Administrativa del Estado de Jalisco dentro del expediente citado.</w:t>
      </w:r>
    </w:p>
    <w:p w14:paraId="785479FF" w14:textId="77777777" w:rsidR="00AC0EA8" w:rsidRPr="00AF1591" w:rsidRDefault="00AC0EA8" w:rsidP="00AC0EA8">
      <w:pPr>
        <w:jc w:val="both"/>
        <w:rPr>
          <w:rFonts w:ascii="Century Gothic" w:hAnsi="Century Gothic" w:cs="Arial"/>
          <w:sz w:val="20"/>
          <w:szCs w:val="20"/>
        </w:rPr>
      </w:pPr>
    </w:p>
    <w:p w14:paraId="5BD9223F"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SEGUNDO. – El convenio que se autoriza mediante el presente Acuerdo tendrá como finalidad adecuar exclusivamente la forma material de cumplimiento de determinadas obligaciones derivadas del convenio celebrado entre el Ayuntamiento y la empresa con fecha 24 de diciembre de 2013, atendiendo a las circunstancias materiales, técnicas, urbanísticas y jurídicas sobrevenidas que han sido identificadas durante la etapa de ejecución de la sentencia. En consecuencia, el convenio no tendrá por objeto modificar el sentido de la sentencia, extinguir sus efectos, desconocer la autoridad de cosa juzgada ni extinguir el convenio celebrado el 24 de diciembre de 2013, sino establecer las condiciones y mecanismos para su cumplimiento en armonía con la ejecutoria.</w:t>
      </w:r>
    </w:p>
    <w:p w14:paraId="3403B968" w14:textId="77777777" w:rsidR="00AC0EA8" w:rsidRPr="00AF1591" w:rsidRDefault="00AC0EA8" w:rsidP="00AC0EA8">
      <w:pPr>
        <w:jc w:val="both"/>
        <w:rPr>
          <w:rFonts w:ascii="Century Gothic" w:hAnsi="Century Gothic" w:cs="Arial"/>
          <w:sz w:val="20"/>
          <w:szCs w:val="20"/>
        </w:rPr>
      </w:pPr>
    </w:p>
    <w:p w14:paraId="0DECA18D"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TERCERO. - Como parte del mecanismo de cumplimiento autorizado, se reconoce la posibilidad de que la empresa reciba para su uso y/o explotación comercial, bajo los términos que se establezcan en el convenio respectivo, los siguientes </w:t>
      </w:r>
      <w:r>
        <w:rPr>
          <w:rFonts w:ascii="Century Gothic" w:hAnsi="Century Gothic" w:cs="Arial"/>
          <w:sz w:val="20"/>
          <w:szCs w:val="20"/>
        </w:rPr>
        <w:t xml:space="preserve">6 </w:t>
      </w:r>
      <w:r w:rsidRPr="00AF1591">
        <w:rPr>
          <w:rFonts w:ascii="Century Gothic" w:hAnsi="Century Gothic" w:cs="Arial"/>
          <w:sz w:val="20"/>
          <w:szCs w:val="20"/>
        </w:rPr>
        <w:t>seis puentes peatonales existentes en los términos del presente Acuerdo:</w:t>
      </w:r>
    </w:p>
    <w:p w14:paraId="49FE5EBC" w14:textId="77777777" w:rsidR="00AC0EA8" w:rsidRPr="00AF1591" w:rsidRDefault="00AC0EA8" w:rsidP="00AC0EA8">
      <w:pPr>
        <w:jc w:val="both"/>
        <w:rPr>
          <w:rFonts w:ascii="Century Gothic" w:hAnsi="Century Gothic" w:cs="Arial"/>
          <w:sz w:val="20"/>
          <w:szCs w:val="20"/>
        </w:rPr>
      </w:pPr>
    </w:p>
    <w:p w14:paraId="3E853B32" w14:textId="77777777" w:rsidR="00AC0EA8" w:rsidRPr="00AF1591" w:rsidRDefault="00AC0EA8" w:rsidP="00AC0EA8">
      <w:pPr>
        <w:pStyle w:val="Prrafodelista"/>
        <w:numPr>
          <w:ilvl w:val="0"/>
          <w:numId w:val="16"/>
        </w:numPr>
        <w:spacing w:after="40"/>
        <w:ind w:left="721" w:hanging="437"/>
        <w:contextualSpacing w:val="0"/>
        <w:jc w:val="both"/>
        <w:rPr>
          <w:rFonts w:ascii="Century Gothic" w:hAnsi="Century Gothic" w:cs="Arial"/>
          <w:sz w:val="20"/>
          <w:szCs w:val="20"/>
        </w:rPr>
      </w:pPr>
      <w:r w:rsidRPr="00AF1591">
        <w:rPr>
          <w:rFonts w:ascii="Century Gothic" w:hAnsi="Century Gothic" w:cs="Arial"/>
          <w:sz w:val="20"/>
          <w:szCs w:val="20"/>
        </w:rPr>
        <w:t xml:space="preserve">Periférico Oriente – 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xml:space="preserve"> – López Cotilla</w:t>
      </w:r>
    </w:p>
    <w:p w14:paraId="183CD265" w14:textId="77777777" w:rsidR="00AC0EA8" w:rsidRPr="00AF1591" w:rsidRDefault="00AC0EA8" w:rsidP="00AC0EA8">
      <w:pPr>
        <w:pStyle w:val="Prrafodelista"/>
        <w:numPr>
          <w:ilvl w:val="0"/>
          <w:numId w:val="16"/>
        </w:numPr>
        <w:spacing w:after="40"/>
        <w:ind w:left="721" w:hanging="437"/>
        <w:contextualSpacing w:val="0"/>
        <w:jc w:val="both"/>
        <w:rPr>
          <w:rFonts w:ascii="Century Gothic" w:hAnsi="Century Gothic" w:cs="Arial"/>
          <w:sz w:val="20"/>
          <w:szCs w:val="20"/>
        </w:rPr>
      </w:pPr>
      <w:r w:rsidRPr="00AF1591">
        <w:rPr>
          <w:rFonts w:ascii="Century Gothic" w:hAnsi="Century Gothic" w:cs="Arial"/>
          <w:sz w:val="20"/>
          <w:szCs w:val="20"/>
        </w:rPr>
        <w:t>Avenida Tonalá – Rey Xólotl;</w:t>
      </w:r>
    </w:p>
    <w:p w14:paraId="70602F60" w14:textId="77777777" w:rsidR="00AC0EA8" w:rsidRPr="00AF1591" w:rsidRDefault="00AC0EA8" w:rsidP="00AC0EA8">
      <w:pPr>
        <w:pStyle w:val="Prrafodelista"/>
        <w:numPr>
          <w:ilvl w:val="0"/>
          <w:numId w:val="16"/>
        </w:numPr>
        <w:spacing w:after="40"/>
        <w:ind w:left="721" w:hanging="437"/>
        <w:contextualSpacing w:val="0"/>
        <w:jc w:val="both"/>
        <w:rPr>
          <w:rFonts w:ascii="Century Gothic" w:hAnsi="Century Gothic" w:cs="Arial"/>
          <w:sz w:val="20"/>
          <w:szCs w:val="20"/>
        </w:rPr>
      </w:pPr>
      <w:r w:rsidRPr="00AF1591">
        <w:rPr>
          <w:rFonts w:ascii="Century Gothic" w:hAnsi="Century Gothic" w:cs="Arial"/>
          <w:sz w:val="20"/>
          <w:szCs w:val="20"/>
        </w:rPr>
        <w:t>Avenida Río Nilo – Unidad Deportiva Revolución;</w:t>
      </w:r>
    </w:p>
    <w:p w14:paraId="3506690A" w14:textId="77777777" w:rsidR="00AC0EA8" w:rsidRPr="00AF1591" w:rsidRDefault="00AC0EA8" w:rsidP="00AC0EA8">
      <w:pPr>
        <w:pStyle w:val="Prrafodelista"/>
        <w:numPr>
          <w:ilvl w:val="0"/>
          <w:numId w:val="16"/>
        </w:numPr>
        <w:spacing w:after="40"/>
        <w:ind w:left="721" w:hanging="437"/>
        <w:contextualSpacing w:val="0"/>
        <w:jc w:val="both"/>
        <w:rPr>
          <w:rFonts w:ascii="Century Gothic" w:hAnsi="Century Gothic" w:cs="Arial"/>
          <w:sz w:val="20"/>
          <w:szCs w:val="20"/>
        </w:rPr>
      </w:pPr>
      <w:r w:rsidRPr="00AF1591">
        <w:rPr>
          <w:rFonts w:ascii="Century Gothic" w:hAnsi="Century Gothic" w:cs="Arial"/>
          <w:sz w:val="20"/>
          <w:szCs w:val="20"/>
        </w:rPr>
        <w:t>Avenida Río Nilo – Chedraui Lomas de Tonalá;</w:t>
      </w:r>
    </w:p>
    <w:p w14:paraId="51F88584" w14:textId="77777777" w:rsidR="00AC0EA8" w:rsidRPr="00AF1591" w:rsidRDefault="00AC0EA8" w:rsidP="00AC0EA8">
      <w:pPr>
        <w:pStyle w:val="Prrafodelista"/>
        <w:numPr>
          <w:ilvl w:val="0"/>
          <w:numId w:val="16"/>
        </w:numPr>
        <w:spacing w:after="40"/>
        <w:ind w:left="721" w:hanging="437"/>
        <w:contextualSpacing w:val="0"/>
        <w:jc w:val="both"/>
        <w:rPr>
          <w:rFonts w:ascii="Century Gothic" w:hAnsi="Century Gothic" w:cs="Arial"/>
          <w:sz w:val="20"/>
          <w:szCs w:val="20"/>
        </w:rPr>
      </w:pPr>
      <w:r w:rsidRPr="00AF1591">
        <w:rPr>
          <w:rFonts w:ascii="Century Gothic" w:hAnsi="Century Gothic" w:cs="Arial"/>
          <w:sz w:val="20"/>
          <w:szCs w:val="20"/>
        </w:rPr>
        <w:t>Avenida Río Nilo, zona de Lomas de la Soledad, frente a Plaza Altea</w:t>
      </w:r>
      <w:r>
        <w:rPr>
          <w:rFonts w:ascii="Century Gothic" w:hAnsi="Century Gothic" w:cs="Arial"/>
          <w:sz w:val="20"/>
          <w:szCs w:val="20"/>
        </w:rPr>
        <w:t xml:space="preserve"> o Punto Río Nilo</w:t>
      </w:r>
      <w:r w:rsidRPr="00AF1591">
        <w:rPr>
          <w:rFonts w:ascii="Century Gothic" w:hAnsi="Century Gothic" w:cs="Arial"/>
          <w:sz w:val="20"/>
          <w:szCs w:val="20"/>
        </w:rPr>
        <w:t>; y</w:t>
      </w:r>
    </w:p>
    <w:p w14:paraId="4626ED79" w14:textId="77777777" w:rsidR="00AC0EA8" w:rsidRPr="00AF1591" w:rsidRDefault="00AC0EA8" w:rsidP="00AC0EA8">
      <w:pPr>
        <w:pStyle w:val="Prrafodelista"/>
        <w:numPr>
          <w:ilvl w:val="0"/>
          <w:numId w:val="16"/>
        </w:numPr>
        <w:ind w:hanging="436"/>
        <w:jc w:val="both"/>
        <w:rPr>
          <w:rFonts w:ascii="Century Gothic" w:hAnsi="Century Gothic" w:cs="Arial"/>
          <w:sz w:val="20"/>
          <w:szCs w:val="20"/>
        </w:rPr>
      </w:pPr>
      <w:r w:rsidRPr="00AF1591">
        <w:rPr>
          <w:rFonts w:ascii="Century Gothic" w:hAnsi="Century Gothic" w:cs="Arial"/>
          <w:sz w:val="20"/>
          <w:szCs w:val="20"/>
        </w:rPr>
        <w:t xml:space="preserve">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en su cruce con avenida Independencia, frente a Bodega Aurrerá Coyula.</w:t>
      </w:r>
    </w:p>
    <w:p w14:paraId="5E711099" w14:textId="77777777" w:rsidR="00AC0EA8" w:rsidRPr="00AF1591" w:rsidRDefault="00AC0EA8" w:rsidP="00AC0EA8">
      <w:pPr>
        <w:jc w:val="both"/>
        <w:rPr>
          <w:rFonts w:ascii="Century Gothic" w:hAnsi="Century Gothic" w:cs="Arial"/>
          <w:sz w:val="20"/>
          <w:szCs w:val="20"/>
        </w:rPr>
      </w:pPr>
    </w:p>
    <w:p w14:paraId="3296AF06" w14:textId="77777777" w:rsidR="00AC0EA8" w:rsidRPr="00AF1591" w:rsidRDefault="00AC0EA8" w:rsidP="00AC0EA8">
      <w:pPr>
        <w:jc w:val="both"/>
        <w:rPr>
          <w:rFonts w:ascii="Century Gothic" w:hAnsi="Century Gothic" w:cs="Arial"/>
          <w:sz w:val="20"/>
          <w:szCs w:val="20"/>
        </w:rPr>
      </w:pPr>
      <w:proofErr w:type="gramStart"/>
      <w:r w:rsidRPr="00AF1591">
        <w:rPr>
          <w:rFonts w:ascii="Century Gothic" w:hAnsi="Century Gothic" w:cs="Arial"/>
          <w:sz w:val="20"/>
          <w:szCs w:val="20"/>
        </w:rPr>
        <w:t>CUARTO.-</w:t>
      </w:r>
      <w:proofErr w:type="gramEnd"/>
      <w:r w:rsidRPr="00AF1591">
        <w:rPr>
          <w:rFonts w:ascii="Century Gothic" w:hAnsi="Century Gothic" w:cs="Arial"/>
          <w:sz w:val="20"/>
          <w:szCs w:val="20"/>
        </w:rPr>
        <w:t xml:space="preserve"> La empresa deberá asumir, respecto de los puentes señalados en el punto resolutivo anterior, las obligaciones de rehabilitación integral, mantenimiento preventivo y correctivo, conservación y modernización estética, procurando en todo momento garantizar su seguridad estructural y funcionalidad. Asimismo, deberá otorgar la póliza de seguro por daños a terceros en los términos que se establezcan en el instrumento jurídico correspondiente.</w:t>
      </w:r>
    </w:p>
    <w:p w14:paraId="59C5532B" w14:textId="77777777" w:rsidR="00AC0EA8" w:rsidRPr="00AF1591" w:rsidRDefault="00AC0EA8" w:rsidP="00AC0EA8">
      <w:pPr>
        <w:jc w:val="both"/>
        <w:rPr>
          <w:rFonts w:ascii="Century Gothic" w:hAnsi="Century Gothic" w:cs="Arial"/>
          <w:sz w:val="20"/>
          <w:szCs w:val="20"/>
        </w:rPr>
      </w:pPr>
    </w:p>
    <w:p w14:paraId="0214783C"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QUINTO. - La empresa contará con un plazo máximo de doce meses, contado a partir de la ratificación del convenio, para realizar las acciones correspondientes de rehabilitación, mantenimiento y funcionamiento de los puentes que sean materia del esquema de </w:t>
      </w:r>
      <w:r w:rsidRPr="00AF1591">
        <w:rPr>
          <w:rFonts w:ascii="Century Gothic" w:hAnsi="Century Gothic" w:cs="Arial"/>
          <w:sz w:val="20"/>
          <w:szCs w:val="20"/>
        </w:rPr>
        <w:lastRenderedPageBreak/>
        <w:t>aprovechamiento, debiendo formalizarse posteriormente las respectivas actas de entrega-recepción en los términos jurídicamente procedentes.</w:t>
      </w:r>
    </w:p>
    <w:p w14:paraId="66554094" w14:textId="77777777" w:rsidR="00AC0EA8" w:rsidRPr="00AF1591" w:rsidRDefault="00AC0EA8" w:rsidP="00AC0EA8">
      <w:pPr>
        <w:jc w:val="both"/>
        <w:rPr>
          <w:rFonts w:ascii="Century Gothic" w:hAnsi="Century Gothic" w:cs="Arial"/>
          <w:sz w:val="20"/>
          <w:szCs w:val="20"/>
        </w:rPr>
      </w:pPr>
    </w:p>
    <w:p w14:paraId="6F9B631A" w14:textId="77777777" w:rsidR="00AC0EA8" w:rsidRPr="00AF1591" w:rsidRDefault="00AC0EA8" w:rsidP="00AC0EA8">
      <w:pPr>
        <w:jc w:val="both"/>
        <w:rPr>
          <w:rFonts w:ascii="Century Gothic" w:hAnsi="Century Gothic" w:cs="Arial"/>
          <w:sz w:val="20"/>
          <w:szCs w:val="20"/>
        </w:rPr>
      </w:pPr>
      <w:proofErr w:type="gramStart"/>
      <w:r w:rsidRPr="00AF1591">
        <w:rPr>
          <w:rFonts w:ascii="Century Gothic" w:hAnsi="Century Gothic" w:cs="Arial"/>
          <w:sz w:val="20"/>
          <w:szCs w:val="20"/>
        </w:rPr>
        <w:t>SEXTO.-</w:t>
      </w:r>
      <w:proofErr w:type="gramEnd"/>
      <w:r w:rsidRPr="00AF1591">
        <w:rPr>
          <w:rFonts w:ascii="Century Gothic" w:hAnsi="Century Gothic" w:cs="Arial"/>
          <w:sz w:val="20"/>
          <w:szCs w:val="20"/>
        </w:rPr>
        <w:t xml:space="preserve"> Se autoriza, como mecanismo adicional para el cumplimiento de la ejecutoria, la consideración de la construcción e instalación de 2 dos nuevos puentes peatonales, en las siguientes ubicaciones:</w:t>
      </w:r>
    </w:p>
    <w:p w14:paraId="3735DE86" w14:textId="77777777" w:rsidR="00AC0EA8" w:rsidRPr="00AF1591" w:rsidRDefault="00AC0EA8" w:rsidP="00AC0EA8">
      <w:pPr>
        <w:jc w:val="both"/>
        <w:rPr>
          <w:rFonts w:ascii="Century Gothic" w:hAnsi="Century Gothic" w:cs="Arial"/>
          <w:sz w:val="20"/>
          <w:szCs w:val="20"/>
        </w:rPr>
      </w:pPr>
    </w:p>
    <w:p w14:paraId="28A67ABF" w14:textId="77777777" w:rsidR="00AC0EA8" w:rsidRPr="00AF1591" w:rsidRDefault="00AC0EA8" w:rsidP="00AC0EA8">
      <w:pPr>
        <w:pStyle w:val="Prrafodelista"/>
        <w:numPr>
          <w:ilvl w:val="0"/>
          <w:numId w:val="17"/>
        </w:numPr>
        <w:spacing w:after="80"/>
        <w:ind w:left="714" w:hanging="357"/>
        <w:contextualSpacing w:val="0"/>
        <w:jc w:val="both"/>
        <w:rPr>
          <w:rFonts w:ascii="Century Gothic" w:hAnsi="Century Gothic" w:cs="Arial"/>
          <w:sz w:val="20"/>
          <w:szCs w:val="20"/>
        </w:rPr>
      </w:pPr>
      <w:r w:rsidRPr="00AF1591">
        <w:rPr>
          <w:rFonts w:ascii="Century Gothic" w:hAnsi="Century Gothic" w:cs="Arial"/>
          <w:sz w:val="20"/>
          <w:szCs w:val="20"/>
        </w:rPr>
        <w:t>Periférico Nuevo Oriente, a su cruce con Camino al Vado, del lado norte; y</w:t>
      </w:r>
    </w:p>
    <w:p w14:paraId="15BFB07B" w14:textId="77777777" w:rsidR="00AC0EA8" w:rsidRPr="00AF1591" w:rsidRDefault="00AC0EA8" w:rsidP="00AC0EA8">
      <w:pPr>
        <w:pStyle w:val="Prrafodelista"/>
        <w:numPr>
          <w:ilvl w:val="0"/>
          <w:numId w:val="17"/>
        </w:numPr>
        <w:jc w:val="both"/>
        <w:rPr>
          <w:rFonts w:ascii="Century Gothic" w:hAnsi="Century Gothic" w:cs="Arial"/>
          <w:sz w:val="20"/>
          <w:szCs w:val="20"/>
        </w:rPr>
      </w:pPr>
      <w:r w:rsidRPr="00AF1591">
        <w:rPr>
          <w:rFonts w:ascii="Century Gothic" w:hAnsi="Century Gothic" w:cs="Arial"/>
          <w:sz w:val="20"/>
          <w:szCs w:val="20"/>
        </w:rPr>
        <w:t>Carretera Libre a Zapotlanejo, a su cruce con calle Hidalgo, a la altura de la Cruz Verde “Pajaritos”.</w:t>
      </w:r>
    </w:p>
    <w:p w14:paraId="75E20FE9" w14:textId="77777777" w:rsidR="00AC0EA8" w:rsidRPr="00AF1591" w:rsidRDefault="00AC0EA8" w:rsidP="00AC0EA8">
      <w:pPr>
        <w:jc w:val="both"/>
        <w:rPr>
          <w:rFonts w:ascii="Century Gothic" w:hAnsi="Century Gothic" w:cs="Arial"/>
          <w:sz w:val="20"/>
          <w:szCs w:val="20"/>
        </w:rPr>
      </w:pPr>
    </w:p>
    <w:p w14:paraId="7C894471"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La ejecución de dichas obras quedará estrictamente condicionada a la elaboración y aprobación de los proyectos ejecutivos correspondientes y a la obtención previa de todos los permisos, licencias, autorizaciones, dictámenes, opiniones técnicas y vistos buenos que correspondan conforme a la jurisdicción de las vialidades involucradas.</w:t>
      </w:r>
    </w:p>
    <w:p w14:paraId="3913AB59" w14:textId="77777777" w:rsidR="00AC0EA8" w:rsidRPr="00AF1591" w:rsidRDefault="00AC0EA8" w:rsidP="00AC0EA8">
      <w:pPr>
        <w:jc w:val="both"/>
        <w:rPr>
          <w:rFonts w:ascii="Century Gothic" w:hAnsi="Century Gothic" w:cs="Arial"/>
          <w:sz w:val="20"/>
          <w:szCs w:val="20"/>
        </w:rPr>
      </w:pPr>
    </w:p>
    <w:p w14:paraId="42A13865" w14:textId="77777777" w:rsidR="00AC0EA8" w:rsidRPr="00AF1591" w:rsidRDefault="00AC0EA8" w:rsidP="00AC0EA8">
      <w:pPr>
        <w:jc w:val="both"/>
        <w:rPr>
          <w:rFonts w:ascii="Century Gothic" w:hAnsi="Century Gothic" w:cs="Arial"/>
          <w:sz w:val="20"/>
          <w:szCs w:val="20"/>
        </w:rPr>
      </w:pPr>
      <w:proofErr w:type="gramStart"/>
      <w:r w:rsidRPr="00AF1591">
        <w:rPr>
          <w:rFonts w:ascii="Century Gothic" w:hAnsi="Century Gothic" w:cs="Arial"/>
          <w:sz w:val="20"/>
          <w:szCs w:val="20"/>
        </w:rPr>
        <w:t>SÉPTIMO.-</w:t>
      </w:r>
      <w:proofErr w:type="gramEnd"/>
      <w:r w:rsidRPr="00AF1591">
        <w:rPr>
          <w:rFonts w:ascii="Century Gothic" w:hAnsi="Century Gothic" w:cs="Arial"/>
          <w:sz w:val="20"/>
          <w:szCs w:val="20"/>
        </w:rPr>
        <w:t xml:space="preserve"> La aprobación del presente Acuerdo no constituye por sí misma una autorización para ejecutar obras en vialidades de jurisdicción estatal o federal, por lo que cualquier intervención quedará sujeta a las determinaciones y autorizaciones de las autoridades competentes.</w:t>
      </w:r>
    </w:p>
    <w:p w14:paraId="3DFD43F9" w14:textId="77777777" w:rsidR="00AC0EA8" w:rsidRPr="00AF1591" w:rsidRDefault="00AC0EA8" w:rsidP="00AC0EA8">
      <w:pPr>
        <w:jc w:val="both"/>
        <w:rPr>
          <w:rFonts w:ascii="Century Gothic" w:hAnsi="Century Gothic" w:cs="Arial"/>
          <w:sz w:val="20"/>
          <w:szCs w:val="20"/>
        </w:rPr>
      </w:pPr>
    </w:p>
    <w:p w14:paraId="382573A9" w14:textId="77777777" w:rsidR="00AC0EA8" w:rsidRPr="00AF1591" w:rsidRDefault="00AC0EA8" w:rsidP="00AC0EA8">
      <w:pPr>
        <w:jc w:val="both"/>
        <w:rPr>
          <w:rFonts w:ascii="Century Gothic" w:hAnsi="Century Gothic" w:cs="Arial"/>
          <w:sz w:val="20"/>
          <w:szCs w:val="20"/>
        </w:rPr>
      </w:pPr>
      <w:proofErr w:type="gramStart"/>
      <w:r w:rsidRPr="00AF1591">
        <w:rPr>
          <w:rFonts w:ascii="Century Gothic" w:hAnsi="Century Gothic" w:cs="Arial"/>
          <w:sz w:val="20"/>
          <w:szCs w:val="20"/>
        </w:rPr>
        <w:t>OCTAVO.-</w:t>
      </w:r>
      <w:proofErr w:type="gramEnd"/>
      <w:r w:rsidRPr="00AF1591">
        <w:rPr>
          <w:rFonts w:ascii="Century Gothic" w:hAnsi="Century Gothic" w:cs="Arial"/>
          <w:sz w:val="20"/>
          <w:szCs w:val="20"/>
        </w:rPr>
        <w:t xml:space="preserve"> Se autoriza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Síndico y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del Ayuntamiento, dentro del ámbito de sus respectivas atribuciones, para suscribir el convenio, anexos, actas, instrumentos y demás documentación necesaria para su formalización y ejecución, procurando en todo momento que su contenido sea congruente con la sentencia dictada dentro del expediente 4099/2022 y con el marco jurídico aplicable.</w:t>
      </w:r>
    </w:p>
    <w:p w14:paraId="0FD2E9D2" w14:textId="77777777" w:rsidR="00AC0EA8" w:rsidRPr="00AF1591" w:rsidRDefault="00AC0EA8" w:rsidP="00AC0EA8">
      <w:pPr>
        <w:jc w:val="both"/>
        <w:rPr>
          <w:rFonts w:ascii="Century Gothic" w:hAnsi="Century Gothic" w:cs="Arial"/>
          <w:sz w:val="20"/>
          <w:szCs w:val="20"/>
        </w:rPr>
      </w:pPr>
    </w:p>
    <w:p w14:paraId="2960E572" w14:textId="77777777" w:rsidR="00AC0EA8" w:rsidRPr="00AF1591" w:rsidRDefault="00AC0EA8" w:rsidP="00AC0EA8">
      <w:pPr>
        <w:jc w:val="both"/>
        <w:rPr>
          <w:rFonts w:ascii="Century Gothic" w:hAnsi="Century Gothic" w:cs="Arial"/>
          <w:sz w:val="20"/>
          <w:szCs w:val="20"/>
        </w:rPr>
      </w:pPr>
      <w:proofErr w:type="gramStart"/>
      <w:r w:rsidRPr="00AF1591">
        <w:rPr>
          <w:rFonts w:ascii="Century Gothic" w:hAnsi="Century Gothic" w:cs="Arial"/>
          <w:sz w:val="20"/>
          <w:szCs w:val="20"/>
        </w:rPr>
        <w:t>NOVENO.-</w:t>
      </w:r>
      <w:proofErr w:type="gramEnd"/>
      <w:r w:rsidRPr="00AF1591">
        <w:rPr>
          <w:rFonts w:ascii="Century Gothic" w:hAnsi="Century Gothic" w:cs="Arial"/>
          <w:sz w:val="20"/>
          <w:szCs w:val="20"/>
        </w:rPr>
        <w:t xml:space="preserve"> Se instruye a la Dirección General Jurídica del Ayuntamiento, por conducto de la Dirección de Instrumentos Jurídicos y Transparencia, para que participe en la revisión, elaboración y formalización del convenio autorizado, verificando que sus cláusulas sean congruentes con la sentencia dictada por la Quinta Sala Unitaria del Tribunal de Justicia Administrativa del Estado de Jalisco y salvaguarden los intereses jurídicos y patrimoniales del Municipio.</w:t>
      </w:r>
    </w:p>
    <w:p w14:paraId="054F1D2F" w14:textId="77777777" w:rsidR="00AC0EA8" w:rsidRPr="00AF1591" w:rsidRDefault="00AC0EA8" w:rsidP="00AC0EA8">
      <w:pPr>
        <w:jc w:val="both"/>
        <w:rPr>
          <w:rFonts w:ascii="Century Gothic" w:hAnsi="Century Gothic" w:cs="Arial"/>
          <w:sz w:val="20"/>
          <w:szCs w:val="20"/>
        </w:rPr>
      </w:pPr>
    </w:p>
    <w:p w14:paraId="471F5496" w14:textId="77777777" w:rsidR="00AC0EA8" w:rsidRPr="00AF1591" w:rsidRDefault="00AC0EA8" w:rsidP="00AC0EA8">
      <w:pPr>
        <w:jc w:val="both"/>
        <w:rPr>
          <w:rFonts w:ascii="Century Gothic" w:hAnsi="Century Gothic" w:cs="Arial"/>
          <w:sz w:val="20"/>
          <w:szCs w:val="20"/>
        </w:rPr>
      </w:pPr>
      <w:proofErr w:type="gramStart"/>
      <w:r w:rsidRPr="00AF1591">
        <w:rPr>
          <w:rFonts w:ascii="Century Gothic" w:hAnsi="Century Gothic" w:cs="Arial"/>
          <w:sz w:val="20"/>
          <w:szCs w:val="20"/>
        </w:rPr>
        <w:t>DÉCIMO.-</w:t>
      </w:r>
      <w:proofErr w:type="gramEnd"/>
      <w:r w:rsidRPr="00AF1591">
        <w:rPr>
          <w:rFonts w:ascii="Century Gothic" w:hAnsi="Century Gothic" w:cs="Arial"/>
          <w:sz w:val="20"/>
          <w:szCs w:val="20"/>
        </w:rPr>
        <w:t xml:space="preserve"> Se instruye a la Dirección General de Planeación y Desarrollo Urbano Sustentable del Ayuntamiento para que, dentro del ámbito de sus atribuciones, continúe con el acompañamiento y evaluación técnica de las ubicaciones propuestas para los nuevos puentes peatonales y, en su caso, emita los dictámenes, opiniones técnicas o documentos que resulten necesarios para determinar su viabilidad.</w:t>
      </w:r>
    </w:p>
    <w:p w14:paraId="17FCE765" w14:textId="77777777" w:rsidR="00AC0EA8" w:rsidRPr="00AF1591" w:rsidRDefault="00AC0EA8" w:rsidP="00AC0EA8">
      <w:pPr>
        <w:jc w:val="both"/>
        <w:rPr>
          <w:rFonts w:ascii="Century Gothic" w:hAnsi="Century Gothic" w:cs="Arial"/>
          <w:sz w:val="20"/>
          <w:szCs w:val="20"/>
        </w:rPr>
      </w:pPr>
    </w:p>
    <w:p w14:paraId="5C45CC8E"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w:t>
      </w:r>
      <w:proofErr w:type="gramStart"/>
      <w:r w:rsidRPr="00AF1591">
        <w:rPr>
          <w:rFonts w:ascii="Century Gothic" w:hAnsi="Century Gothic" w:cs="Arial"/>
          <w:sz w:val="20"/>
          <w:szCs w:val="20"/>
        </w:rPr>
        <w:t>PRIMERO.-</w:t>
      </w:r>
      <w:proofErr w:type="gramEnd"/>
      <w:r w:rsidRPr="00AF1591">
        <w:rPr>
          <w:rFonts w:ascii="Century Gothic" w:hAnsi="Century Gothic" w:cs="Arial"/>
          <w:sz w:val="20"/>
          <w:szCs w:val="20"/>
        </w:rPr>
        <w:t xml:space="preserve"> Se instruye a la Dirección General de Obras Públicas del Ayuntamiento para que, en el ámbito de sus atribuciones, dé continuidad y puntual seguimiento a los procedimientos administrativos de entrega-recepción de los puentes peatonales a que se refiere el presente acuerdo, que a la fecha se encuentren pendientes de su conclusión y formalización. </w:t>
      </w:r>
    </w:p>
    <w:p w14:paraId="7CC54CA2" w14:textId="77777777" w:rsidR="00AC0EA8" w:rsidRPr="00AF1591" w:rsidRDefault="00AC0EA8" w:rsidP="00AC0EA8">
      <w:pPr>
        <w:jc w:val="both"/>
        <w:rPr>
          <w:rFonts w:ascii="Century Gothic" w:hAnsi="Century Gothic" w:cs="Arial"/>
          <w:sz w:val="20"/>
          <w:szCs w:val="20"/>
        </w:rPr>
      </w:pPr>
    </w:p>
    <w:p w14:paraId="3819D604"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SEGUNDO.- Se instruye a la Dirección de Inspección y Vigilancia, así como a la Unidad de Ejecución Fiscal, ambas del Ayuntamiento, para que, en el ámbito de sus </w:t>
      </w:r>
      <w:r w:rsidRPr="00AF1591">
        <w:rPr>
          <w:rFonts w:ascii="Century Gothic" w:hAnsi="Century Gothic" w:cs="Arial"/>
          <w:sz w:val="20"/>
          <w:szCs w:val="20"/>
        </w:rPr>
        <w:lastRenderedPageBreak/>
        <w:t>respectivas competencias y en estricto acatamiento al mecanismo de cumplimiento de la sentencia dictada dentro del expediente 4099/2022 del índice de la Quinta Sala Unitaria del Tribunal de Justicia Administrativa del Estado de Jalisco, procedan a dejar sin efectos jurídicos y materiales las actuaciones de inspección realizadas, así como a ejecutar el levantamiento de los sellos de clausura que hayan sido impuestos en las estructuras e instalaciones publicitarias de los puentes peatonales ubicados en:</w:t>
      </w:r>
    </w:p>
    <w:p w14:paraId="52343856" w14:textId="77777777" w:rsidR="00AC0EA8" w:rsidRPr="00AF1591" w:rsidRDefault="00AC0EA8" w:rsidP="00AC0EA8">
      <w:pPr>
        <w:jc w:val="both"/>
        <w:rPr>
          <w:rFonts w:ascii="Century Gothic" w:hAnsi="Century Gothic" w:cs="Arial"/>
          <w:sz w:val="20"/>
          <w:szCs w:val="20"/>
        </w:rPr>
      </w:pPr>
    </w:p>
    <w:p w14:paraId="38620FC3" w14:textId="77777777" w:rsidR="00AC0EA8" w:rsidRPr="00AF1591" w:rsidRDefault="00AC0EA8" w:rsidP="00AC0EA8">
      <w:pPr>
        <w:pStyle w:val="Prrafodelista"/>
        <w:numPr>
          <w:ilvl w:val="0"/>
          <w:numId w:val="18"/>
        </w:numPr>
        <w:spacing w:after="80"/>
        <w:ind w:left="714" w:hanging="357"/>
        <w:contextualSpacing w:val="0"/>
        <w:jc w:val="both"/>
        <w:rPr>
          <w:rFonts w:ascii="Century Gothic" w:hAnsi="Century Gothic" w:cs="Arial"/>
          <w:sz w:val="20"/>
          <w:szCs w:val="20"/>
        </w:rPr>
      </w:pPr>
      <w:r w:rsidRPr="00AF1591">
        <w:rPr>
          <w:rFonts w:ascii="Century Gothic" w:hAnsi="Century Gothic" w:cs="Arial"/>
          <w:sz w:val="20"/>
          <w:szCs w:val="20"/>
        </w:rPr>
        <w:t>Avenida Río Nilo, en la zona de Lomas de la Soledad (frente a Plaza Altea</w:t>
      </w:r>
      <w:r>
        <w:rPr>
          <w:rFonts w:ascii="Century Gothic" w:hAnsi="Century Gothic" w:cs="Arial"/>
          <w:sz w:val="20"/>
          <w:szCs w:val="20"/>
        </w:rPr>
        <w:t xml:space="preserve"> o Punto Río Nilo</w:t>
      </w:r>
      <w:r w:rsidRPr="00AF1591">
        <w:rPr>
          <w:rFonts w:ascii="Century Gothic" w:hAnsi="Century Gothic" w:cs="Arial"/>
          <w:sz w:val="20"/>
          <w:szCs w:val="20"/>
        </w:rPr>
        <w:t xml:space="preserve">); y </w:t>
      </w:r>
    </w:p>
    <w:p w14:paraId="2503817C" w14:textId="77777777" w:rsidR="00AC0EA8" w:rsidRPr="00AF1591" w:rsidRDefault="00AC0EA8" w:rsidP="00AC0EA8">
      <w:pPr>
        <w:pStyle w:val="Prrafodelista"/>
        <w:numPr>
          <w:ilvl w:val="0"/>
          <w:numId w:val="18"/>
        </w:numPr>
        <w:jc w:val="both"/>
        <w:rPr>
          <w:rFonts w:ascii="Century Gothic" w:hAnsi="Century Gothic" w:cs="Arial"/>
          <w:sz w:val="20"/>
          <w:szCs w:val="20"/>
        </w:rPr>
      </w:pPr>
      <w:r w:rsidRPr="00AF1591">
        <w:rPr>
          <w:rFonts w:ascii="Century Gothic" w:hAnsi="Century Gothic" w:cs="Arial"/>
          <w:sz w:val="20"/>
          <w:szCs w:val="20"/>
        </w:rPr>
        <w:t xml:space="preserve">Avenida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xml:space="preserve">, en su cruce con la avenida Independencia (frente a Bodega Aurrerá Coyula). </w:t>
      </w:r>
    </w:p>
    <w:p w14:paraId="128B3D21" w14:textId="77777777" w:rsidR="00AC0EA8" w:rsidRPr="00AF1591" w:rsidRDefault="00AC0EA8" w:rsidP="00AC0EA8">
      <w:pPr>
        <w:jc w:val="both"/>
        <w:rPr>
          <w:rFonts w:ascii="Century Gothic" w:hAnsi="Century Gothic" w:cs="Arial"/>
          <w:sz w:val="20"/>
          <w:szCs w:val="20"/>
        </w:rPr>
      </w:pPr>
    </w:p>
    <w:p w14:paraId="02B4CE9E"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w:t>
      </w:r>
      <w:proofErr w:type="gramStart"/>
      <w:r w:rsidRPr="00AF1591">
        <w:rPr>
          <w:rFonts w:ascii="Century Gothic" w:hAnsi="Century Gothic" w:cs="Arial"/>
          <w:sz w:val="20"/>
          <w:szCs w:val="20"/>
        </w:rPr>
        <w:t>TERCERO.-</w:t>
      </w:r>
      <w:proofErr w:type="gramEnd"/>
      <w:r w:rsidRPr="00AF1591">
        <w:rPr>
          <w:rFonts w:ascii="Century Gothic" w:hAnsi="Century Gothic" w:cs="Arial"/>
          <w:sz w:val="20"/>
          <w:szCs w:val="20"/>
        </w:rPr>
        <w:t xml:space="preserve"> Se instruye a la Dirección de Padrón y Licencias del Ayuntamiento para que, en el ámbito de sus atribuciones, dé continuidad y puntual seguimiento al procedimiento de expedición de las licencias de giro para la instalación y exposición de anuncios publicitarios en los puentes peatonales objeto del presente acuerdo, previo cumplimiento de los requisitos legales aplicables y la entrega de la documentación correspondiente.</w:t>
      </w:r>
    </w:p>
    <w:p w14:paraId="6D673CA4" w14:textId="77777777" w:rsidR="00AC0EA8" w:rsidRPr="00AF1591" w:rsidRDefault="00AC0EA8" w:rsidP="00AC0EA8">
      <w:pPr>
        <w:jc w:val="both"/>
        <w:rPr>
          <w:rFonts w:ascii="Century Gothic" w:hAnsi="Century Gothic" w:cs="Arial"/>
          <w:sz w:val="20"/>
          <w:szCs w:val="20"/>
        </w:rPr>
      </w:pPr>
    </w:p>
    <w:p w14:paraId="2C8E5718"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w:t>
      </w:r>
      <w:proofErr w:type="gramStart"/>
      <w:r w:rsidRPr="00AF1591">
        <w:rPr>
          <w:rFonts w:ascii="Century Gothic" w:hAnsi="Century Gothic" w:cs="Arial"/>
          <w:sz w:val="20"/>
          <w:szCs w:val="20"/>
        </w:rPr>
        <w:t>CUARTO.-</w:t>
      </w:r>
      <w:proofErr w:type="gramEnd"/>
      <w:r w:rsidRPr="00AF1591">
        <w:rPr>
          <w:rFonts w:ascii="Century Gothic" w:hAnsi="Century Gothic" w:cs="Arial"/>
          <w:sz w:val="20"/>
          <w:szCs w:val="20"/>
        </w:rPr>
        <w:t xml:space="preserve"> El convenio cuya celebración se autoriza deberá ser presentado ante la Quinta Sala Unitaria del Tribunal de Justicia Administrativa del Estado de Jalisco, dentro del expediente 4099/2022, para su conocimiento, ratificación o aprobación y para los efectos jurídicos conducentes dentro de la etapa de ejecución de sentencia.</w:t>
      </w:r>
    </w:p>
    <w:p w14:paraId="6BAFF355" w14:textId="77777777" w:rsidR="00AC0EA8" w:rsidRPr="00AF1591" w:rsidRDefault="00AC0EA8" w:rsidP="00AC0EA8">
      <w:pPr>
        <w:jc w:val="both"/>
        <w:rPr>
          <w:rFonts w:ascii="Century Gothic" w:hAnsi="Century Gothic" w:cs="Arial"/>
          <w:sz w:val="20"/>
          <w:szCs w:val="20"/>
        </w:rPr>
      </w:pPr>
    </w:p>
    <w:p w14:paraId="5816E5E2"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w:t>
      </w:r>
      <w:proofErr w:type="gramStart"/>
      <w:r w:rsidRPr="00AF1591">
        <w:rPr>
          <w:rFonts w:ascii="Century Gothic" w:hAnsi="Century Gothic" w:cs="Arial"/>
          <w:sz w:val="20"/>
          <w:szCs w:val="20"/>
        </w:rPr>
        <w:t>QUINTO.-</w:t>
      </w:r>
      <w:proofErr w:type="gramEnd"/>
      <w:r w:rsidRPr="00AF1591">
        <w:rPr>
          <w:rFonts w:ascii="Century Gothic" w:hAnsi="Century Gothic" w:cs="Arial"/>
          <w:sz w:val="20"/>
          <w:szCs w:val="20"/>
        </w:rPr>
        <w:t xml:space="preserve"> Se faculta al </w:t>
      </w:r>
      <w:proofErr w:type="gramStart"/>
      <w:r w:rsidRPr="00AF1591">
        <w:rPr>
          <w:rFonts w:ascii="Century Gothic" w:hAnsi="Century Gothic" w:cs="Arial"/>
          <w:sz w:val="20"/>
          <w:szCs w:val="20"/>
        </w:rPr>
        <w:t>Director General</w:t>
      </w:r>
      <w:proofErr w:type="gramEnd"/>
      <w:r w:rsidRPr="00AF1591">
        <w:rPr>
          <w:rFonts w:ascii="Century Gothic" w:hAnsi="Century Gothic" w:cs="Arial"/>
          <w:sz w:val="20"/>
          <w:szCs w:val="20"/>
        </w:rPr>
        <w:t xml:space="preserve"> Jurídico del Ayuntamiento para que realice las gestiones necesarias ante la Quinta Sala Unitaria del Tribunal de Justicia Administrativa del Estado de Jalisco, a efecto de informar sobre el acuerdo de voluntades alcanzado entre las partes y solicitar que se determine lo conducente respecto de su procedencia como mecanismo de cumplimiento de la sentencia dictada dentro del expediente 4099/2022.</w:t>
      </w:r>
    </w:p>
    <w:p w14:paraId="017DFF6C" w14:textId="77777777" w:rsidR="00AC0EA8" w:rsidRPr="00AF1591" w:rsidRDefault="00AC0EA8" w:rsidP="00AC0EA8">
      <w:pPr>
        <w:jc w:val="both"/>
        <w:rPr>
          <w:rFonts w:ascii="Century Gothic" w:hAnsi="Century Gothic" w:cs="Arial"/>
          <w:sz w:val="20"/>
          <w:szCs w:val="20"/>
        </w:rPr>
      </w:pPr>
    </w:p>
    <w:p w14:paraId="59BC906C"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w:t>
      </w:r>
      <w:proofErr w:type="gramStart"/>
      <w:r w:rsidRPr="00AF1591">
        <w:rPr>
          <w:rFonts w:ascii="Century Gothic" w:hAnsi="Century Gothic" w:cs="Arial"/>
          <w:sz w:val="20"/>
          <w:szCs w:val="20"/>
        </w:rPr>
        <w:t>SEXTO.-</w:t>
      </w:r>
      <w:proofErr w:type="gramEnd"/>
      <w:r w:rsidRPr="00AF1591">
        <w:rPr>
          <w:rFonts w:ascii="Century Gothic" w:hAnsi="Century Gothic" w:cs="Arial"/>
          <w:sz w:val="20"/>
          <w:szCs w:val="20"/>
        </w:rPr>
        <w:t xml:space="preserve"> Notifíquese el presente Acuerdo a la persona moral “IMAGEN A TODO COLOR, S.A. DE C.V.”, por conducto de quien legalmente la represente, para su conocimiento y efectos legales conducentes.</w:t>
      </w:r>
    </w:p>
    <w:p w14:paraId="31FD764C" w14:textId="77777777" w:rsidR="00AC0EA8" w:rsidRPr="00AF1591" w:rsidRDefault="00AC0EA8" w:rsidP="00AC0EA8">
      <w:pPr>
        <w:jc w:val="both"/>
        <w:rPr>
          <w:rFonts w:ascii="Century Gothic" w:hAnsi="Century Gothic" w:cs="Arial"/>
          <w:sz w:val="20"/>
          <w:szCs w:val="20"/>
        </w:rPr>
      </w:pPr>
    </w:p>
    <w:p w14:paraId="63B01899"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DÉCIMO </w:t>
      </w:r>
      <w:proofErr w:type="gramStart"/>
      <w:r w:rsidRPr="00AF1591">
        <w:rPr>
          <w:rFonts w:ascii="Century Gothic" w:hAnsi="Century Gothic" w:cs="Arial"/>
          <w:sz w:val="20"/>
          <w:szCs w:val="20"/>
        </w:rPr>
        <w:t>SÉPTIMO.-</w:t>
      </w:r>
      <w:proofErr w:type="gramEnd"/>
      <w:r w:rsidRPr="00AF1591">
        <w:rPr>
          <w:rFonts w:ascii="Century Gothic" w:hAnsi="Century Gothic" w:cs="Arial"/>
          <w:sz w:val="20"/>
          <w:szCs w:val="20"/>
        </w:rPr>
        <w:t xml:space="preserve"> Publíquese el presente Acuerdo en la Gaceta Municipal de Tonalá, Jalisco, “Por Donde El Sol Sale”, para los efectos legales conducentes.</w:t>
      </w:r>
    </w:p>
    <w:p w14:paraId="75ACA15C" w14:textId="77777777" w:rsidR="00AC0EA8" w:rsidRPr="00AF1591" w:rsidRDefault="00AC0EA8" w:rsidP="00AC0EA8">
      <w:pPr>
        <w:jc w:val="both"/>
        <w:rPr>
          <w:rFonts w:ascii="Century Gothic" w:hAnsi="Century Gothic" w:cs="Arial"/>
          <w:sz w:val="20"/>
          <w:szCs w:val="20"/>
        </w:rPr>
      </w:pPr>
    </w:p>
    <w:p w14:paraId="7AB74951"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para que registre a los oradores.</w:t>
      </w:r>
    </w:p>
    <w:p w14:paraId="6484B537" w14:textId="77777777" w:rsidR="00AC0EA8" w:rsidRPr="00AF1591" w:rsidRDefault="00AC0EA8" w:rsidP="00AC0EA8">
      <w:pPr>
        <w:jc w:val="both"/>
        <w:rPr>
          <w:rFonts w:ascii="Century Gothic" w:hAnsi="Century Gothic" w:cs="Arial"/>
          <w:sz w:val="20"/>
          <w:szCs w:val="20"/>
        </w:rPr>
      </w:pPr>
    </w:p>
    <w:p w14:paraId="5228E482"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no se cuenta con registro de oradores.</w:t>
      </w:r>
    </w:p>
    <w:p w14:paraId="05D32DCA" w14:textId="77777777" w:rsidR="00AC0EA8" w:rsidRPr="00AF1591" w:rsidRDefault="00AC0EA8" w:rsidP="00AC0EA8">
      <w:pPr>
        <w:jc w:val="both"/>
        <w:rPr>
          <w:rFonts w:ascii="Century Gothic" w:hAnsi="Century Gothic" w:cs="Arial"/>
          <w:sz w:val="20"/>
          <w:szCs w:val="20"/>
        </w:rPr>
      </w:pPr>
    </w:p>
    <w:p w14:paraId="11905AB4"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se declara agotada la discusión, y les consulto si es de aprobarse, en lo general y </w:t>
      </w:r>
      <w:r w:rsidRPr="00AF1591">
        <w:rPr>
          <w:rFonts w:ascii="Century Gothic" w:hAnsi="Century Gothic" w:cs="Arial"/>
          <w:sz w:val="20"/>
          <w:szCs w:val="20"/>
        </w:rPr>
        <w:lastRenderedPageBreak/>
        <w:t xml:space="preserve">en lo particular, la iniciativa con dispensa de trámite de referencia, por lo que, quienes estén por la afirmativa, sírvanse a manifestarlo levantando su mano;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para que contabilice los votos y nos informe del resultado.</w:t>
      </w:r>
    </w:p>
    <w:p w14:paraId="69F46755" w14:textId="77777777" w:rsidR="00AC0EA8" w:rsidRPr="00AF1591" w:rsidRDefault="00AC0EA8" w:rsidP="00AC0EA8">
      <w:pPr>
        <w:jc w:val="both"/>
        <w:rPr>
          <w:rFonts w:ascii="Century Gothic" w:hAnsi="Century Gothic" w:cs="Arial"/>
          <w:sz w:val="20"/>
          <w:szCs w:val="20"/>
        </w:rPr>
      </w:pPr>
    </w:p>
    <w:p w14:paraId="602D0DB4" w14:textId="77777777" w:rsidR="00AC0EA8" w:rsidRPr="00AF159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3B73ACD3" w14:textId="77777777" w:rsidR="00AC0EA8" w:rsidRPr="00AF1591" w:rsidRDefault="00AC0EA8" w:rsidP="00AC0EA8">
      <w:pPr>
        <w:jc w:val="both"/>
        <w:rPr>
          <w:rFonts w:ascii="Century Gothic" w:hAnsi="Century Gothic" w:cs="Arial"/>
          <w:sz w:val="20"/>
          <w:szCs w:val="20"/>
        </w:rPr>
      </w:pPr>
    </w:p>
    <w:p w14:paraId="5FB9ECD9" w14:textId="77777777" w:rsidR="00AC0EA8" w:rsidRPr="00196AA1" w:rsidRDefault="00AC0EA8" w:rsidP="00AC0EA8">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bookmarkEnd w:id="0"/>
    </w:p>
    <w:p w14:paraId="3789F07F" w14:textId="77777777" w:rsidR="00AC0EA8" w:rsidRPr="008725ED" w:rsidRDefault="00AC0EA8" w:rsidP="00AC0EA8">
      <w:pPr>
        <w:tabs>
          <w:tab w:val="left" w:pos="142"/>
          <w:tab w:val="left" w:pos="284"/>
        </w:tabs>
        <w:jc w:val="both"/>
        <w:rPr>
          <w:rFonts w:ascii="Century Gothic" w:hAnsi="Century Gothic" w:cs="Arial"/>
          <w:sz w:val="20"/>
          <w:szCs w:val="20"/>
        </w:rPr>
      </w:pPr>
    </w:p>
    <w:p w14:paraId="41DC169F" w14:textId="77777777" w:rsidR="00AC0EA8" w:rsidRDefault="00AC0EA8" w:rsidP="00AC0EA8">
      <w:pPr>
        <w:rPr>
          <w:rFonts w:ascii="Arial" w:hAnsi="Arial" w:cs="Arial"/>
          <w:b/>
          <w:bCs/>
          <w:sz w:val="22"/>
          <w:szCs w:val="22"/>
        </w:rPr>
      </w:pPr>
    </w:p>
    <w:p w14:paraId="3E1F8BFA" w14:textId="77777777" w:rsidR="00846DA9" w:rsidRDefault="00846DA9" w:rsidP="00846DA9">
      <w:pPr>
        <w:pStyle w:val="western"/>
        <w:spacing w:before="0" w:beforeAutospacing="0" w:line="276" w:lineRule="auto"/>
        <w:jc w:val="right"/>
        <w:rPr>
          <w:rFonts w:ascii="Century Gothic" w:hAnsi="Century Gothic"/>
          <w:b/>
          <w:sz w:val="22"/>
          <w:szCs w:val="22"/>
          <w:u w:val="single"/>
        </w:rPr>
      </w:pPr>
      <w:r w:rsidRPr="00AF1591">
        <w:rPr>
          <w:rFonts w:ascii="Century Gothic" w:hAnsi="Century Gothic"/>
          <w:b/>
          <w:sz w:val="22"/>
          <w:szCs w:val="22"/>
          <w:u w:val="single"/>
        </w:rPr>
        <w:t>ACUERDO NO. 548</w:t>
      </w:r>
    </w:p>
    <w:p w14:paraId="1277A2AC" w14:textId="77777777" w:rsidR="00846DA9" w:rsidRPr="00AF1591" w:rsidRDefault="00846DA9" w:rsidP="00846DA9">
      <w:pPr>
        <w:pStyle w:val="western"/>
        <w:spacing w:before="0" w:beforeAutospacing="0" w:line="276" w:lineRule="auto"/>
        <w:jc w:val="right"/>
        <w:rPr>
          <w:rFonts w:ascii="Century Gothic" w:hAnsi="Century Gothic"/>
          <w:b/>
          <w:sz w:val="22"/>
          <w:szCs w:val="22"/>
          <w:u w:val="single"/>
        </w:rPr>
      </w:pPr>
    </w:p>
    <w:p w14:paraId="5B49C43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b/>
          <w:bCs/>
          <w:smallCaps/>
          <w:sz w:val="20"/>
          <w:szCs w:val="20"/>
        </w:rPr>
        <w:t>Tercera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 xml:space="preserve">En uso de la voz el Presidente Municipal, Sergio Armando Chávez Dávalos, manifiesta que, el que suscribe, </w:t>
      </w:r>
      <w:r>
        <w:rPr>
          <w:rFonts w:ascii="Century Gothic" w:hAnsi="Century Gothic" w:cs="Arial"/>
          <w:sz w:val="20"/>
          <w:szCs w:val="20"/>
        </w:rPr>
        <w:t xml:space="preserve">P.A.S. </w:t>
      </w:r>
      <w:r w:rsidRPr="00AF1591">
        <w:rPr>
          <w:rFonts w:ascii="Century Gothic" w:hAnsi="Century Gothic" w:cs="Arial"/>
          <w:sz w:val="20"/>
          <w:szCs w:val="20"/>
        </w:rPr>
        <w:t>Sergio Armando Chávez Dávalos, Presidente Municipal del Ayuntamiento Constitucional de Tonalá, Jalisco, en uso de las facultades que me confieren los artículos 115, fracción III, de la Constitución Política de los Estados Unidos Mexicanos; 79 de la Constitución Política del Estado de Jalisco; 10, 41</w:t>
      </w:r>
      <w:r>
        <w:rPr>
          <w:rFonts w:ascii="Century Gothic" w:hAnsi="Century Gothic" w:cs="Arial"/>
          <w:sz w:val="20"/>
          <w:szCs w:val="20"/>
        </w:rPr>
        <w:t>,</w:t>
      </w:r>
      <w:r w:rsidRPr="00AF1591">
        <w:rPr>
          <w:rFonts w:ascii="Century Gothic" w:hAnsi="Century Gothic" w:cs="Arial"/>
          <w:sz w:val="20"/>
          <w:szCs w:val="20"/>
        </w:rPr>
        <w:t xml:space="preserve"> fracción I y 47</w:t>
      </w:r>
      <w:r>
        <w:rPr>
          <w:rFonts w:ascii="Century Gothic" w:hAnsi="Century Gothic" w:cs="Arial"/>
          <w:sz w:val="20"/>
          <w:szCs w:val="20"/>
        </w:rPr>
        <w:t>,</w:t>
      </w:r>
      <w:r w:rsidRPr="00AF1591">
        <w:rPr>
          <w:rFonts w:ascii="Century Gothic" w:hAnsi="Century Gothic" w:cs="Arial"/>
          <w:sz w:val="20"/>
          <w:szCs w:val="20"/>
        </w:rPr>
        <w:t xml:space="preserve"> fracción II</w:t>
      </w:r>
      <w:r>
        <w:rPr>
          <w:rFonts w:ascii="Century Gothic" w:hAnsi="Century Gothic" w:cs="Arial"/>
          <w:sz w:val="20"/>
          <w:szCs w:val="20"/>
        </w:rPr>
        <w:t xml:space="preserve">, </w:t>
      </w:r>
      <w:r w:rsidRPr="00AF1591">
        <w:rPr>
          <w:rFonts w:ascii="Century Gothic" w:hAnsi="Century Gothic" w:cs="Arial"/>
          <w:sz w:val="20"/>
          <w:szCs w:val="20"/>
        </w:rPr>
        <w:t xml:space="preserve">de la Ley del Gobierno y la Administración Pública Municipal del Estado de Jalisco; </w:t>
      </w:r>
      <w:r>
        <w:rPr>
          <w:rFonts w:ascii="Century Gothic" w:hAnsi="Century Gothic" w:cs="Arial"/>
          <w:sz w:val="20"/>
          <w:szCs w:val="20"/>
        </w:rPr>
        <w:t xml:space="preserve">los artículos </w:t>
      </w:r>
      <w:r w:rsidRPr="00AF1591">
        <w:rPr>
          <w:rFonts w:ascii="Century Gothic" w:hAnsi="Century Gothic" w:cs="Arial"/>
          <w:sz w:val="20"/>
          <w:szCs w:val="20"/>
        </w:rPr>
        <w:t>42</w:t>
      </w:r>
      <w:r>
        <w:rPr>
          <w:rFonts w:ascii="Century Gothic" w:hAnsi="Century Gothic" w:cs="Arial"/>
          <w:sz w:val="20"/>
          <w:szCs w:val="20"/>
        </w:rPr>
        <w:t xml:space="preserve">, </w:t>
      </w:r>
      <w:r w:rsidRPr="00AF1591">
        <w:rPr>
          <w:rFonts w:ascii="Century Gothic" w:hAnsi="Century Gothic" w:cs="Arial"/>
          <w:sz w:val="20"/>
          <w:szCs w:val="20"/>
        </w:rPr>
        <w:t>fracciones XIII y XXII, 56 fracción I y 60</w:t>
      </w:r>
      <w:r>
        <w:rPr>
          <w:rFonts w:ascii="Century Gothic" w:hAnsi="Century Gothic" w:cs="Arial"/>
          <w:sz w:val="20"/>
          <w:szCs w:val="20"/>
        </w:rPr>
        <w:t xml:space="preserve">, </w:t>
      </w:r>
      <w:r w:rsidRPr="00AF1591">
        <w:rPr>
          <w:rFonts w:ascii="Century Gothic" w:hAnsi="Century Gothic" w:cs="Arial"/>
          <w:sz w:val="20"/>
          <w:szCs w:val="20"/>
        </w:rPr>
        <w:t>fracción I</w:t>
      </w:r>
      <w:r>
        <w:rPr>
          <w:rFonts w:ascii="Century Gothic" w:hAnsi="Century Gothic" w:cs="Arial"/>
          <w:sz w:val="20"/>
          <w:szCs w:val="20"/>
        </w:rPr>
        <w:t>,</w:t>
      </w:r>
      <w:r w:rsidRPr="00AF1591">
        <w:rPr>
          <w:rFonts w:ascii="Century Gothic" w:hAnsi="Century Gothic" w:cs="Arial"/>
          <w:sz w:val="20"/>
          <w:szCs w:val="20"/>
        </w:rPr>
        <w:t xml:space="preserve"> del Reglamento del Gobierno y la Administración Pública del Ayuntamiento Constitucional de Tonalá, Jalisco; así como los artículos 10, 11, 17 Bis y demás relativos y aplicables del Reglamento para el Funcionamiento Interno de Sesiones del Ayuntamiento Constitucional de Tonalá, Jalisco, someto a la elevada consideración de este Ayuntamiento la presente </w:t>
      </w:r>
      <w:r>
        <w:rPr>
          <w:rFonts w:ascii="Century Gothic" w:hAnsi="Century Gothic" w:cs="Arial"/>
          <w:sz w:val="20"/>
          <w:szCs w:val="20"/>
        </w:rPr>
        <w:t>i</w:t>
      </w:r>
      <w:r w:rsidRPr="00AF1591">
        <w:rPr>
          <w:rFonts w:ascii="Century Gothic" w:hAnsi="Century Gothic" w:cs="Arial"/>
          <w:sz w:val="20"/>
          <w:szCs w:val="20"/>
        </w:rPr>
        <w:t>niciativa de Acuerdo Municipal con dispensa de trámite, que tiene por objeto formalizar la conformación e instalación del Grupo Administrador del Programa “Ahorro de Energía Eléctrica en el Sistema de Alumbrado Público del Municipio de Tonalá, Jalisco”, de conformidad con los artículos 16 y 19 del Reglamento de Proyectos de Inversión y de Prestación de Servicios del Municipio de Tonalá, Jalisco, en razón de los siguientes:</w:t>
      </w:r>
    </w:p>
    <w:p w14:paraId="37F88BDB" w14:textId="77777777" w:rsidR="00846DA9" w:rsidRPr="00AF1591" w:rsidRDefault="00846DA9" w:rsidP="00846DA9">
      <w:pPr>
        <w:jc w:val="both"/>
        <w:rPr>
          <w:rFonts w:ascii="Century Gothic" w:hAnsi="Century Gothic" w:cs="Arial"/>
          <w:sz w:val="20"/>
          <w:szCs w:val="20"/>
        </w:rPr>
      </w:pPr>
    </w:p>
    <w:p w14:paraId="551A144B"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A N T E C E D E N T E S</w:t>
      </w:r>
    </w:p>
    <w:p w14:paraId="648962E0" w14:textId="77777777" w:rsidR="00846DA9" w:rsidRPr="00AF1591" w:rsidRDefault="00846DA9" w:rsidP="00846DA9">
      <w:pPr>
        <w:jc w:val="both"/>
        <w:rPr>
          <w:rFonts w:ascii="Century Gothic" w:hAnsi="Century Gothic" w:cs="Arial"/>
          <w:sz w:val="20"/>
          <w:szCs w:val="20"/>
        </w:rPr>
      </w:pPr>
    </w:p>
    <w:p w14:paraId="05A31F38"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1.- </w:t>
      </w:r>
      <w:r w:rsidRPr="00AF1591">
        <w:rPr>
          <w:rFonts w:ascii="Century Gothic" w:hAnsi="Century Gothic" w:cs="Arial"/>
          <w:sz w:val="20"/>
          <w:szCs w:val="20"/>
        </w:rPr>
        <w:tab/>
        <w:t>Mediante Acuerdo número 98, de fecha 31 de enero de 2019, el Pleno del Ayuntamiento Constitucional de Tonalá, Jalisco, aprobó la conformación del Grupo Administrador para el Programa “Ahorro de Energía Eléctrica en el Sistema de Alumbrado Público del Municipio de Tonalá, Jalisco”, cuyo objeto se vinculó con la revisión de la prestación del servicio público de alumbrado público y la determinación de acciones encaminadas a garantizar el adecuado funcionamiento del sistema de alumbrado al interior del municipio.</w:t>
      </w:r>
    </w:p>
    <w:p w14:paraId="5DF153C6" w14:textId="77777777" w:rsidR="00846DA9" w:rsidRPr="00AF1591" w:rsidRDefault="00846DA9" w:rsidP="00846DA9">
      <w:pPr>
        <w:ind w:left="567" w:hanging="567"/>
        <w:jc w:val="both"/>
        <w:rPr>
          <w:rFonts w:ascii="Century Gothic" w:hAnsi="Century Gothic" w:cs="Arial"/>
          <w:sz w:val="20"/>
          <w:szCs w:val="20"/>
        </w:rPr>
      </w:pPr>
    </w:p>
    <w:p w14:paraId="0E27C81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2.- </w:t>
      </w:r>
      <w:r w:rsidRPr="00AF1591">
        <w:rPr>
          <w:rFonts w:ascii="Century Gothic" w:hAnsi="Century Gothic" w:cs="Arial"/>
          <w:sz w:val="20"/>
          <w:szCs w:val="20"/>
        </w:rPr>
        <w:tab/>
        <w:t xml:space="preserve">En Sesión Ordinaria del Ayuntamiento celebrada el día 24 de febrero de 2022, dentro del </w:t>
      </w:r>
      <w:r>
        <w:rPr>
          <w:rFonts w:ascii="Century Gothic" w:hAnsi="Century Gothic" w:cs="Arial"/>
          <w:sz w:val="20"/>
          <w:szCs w:val="20"/>
        </w:rPr>
        <w:t>O</w:t>
      </w:r>
      <w:r w:rsidRPr="00AF1591">
        <w:rPr>
          <w:rFonts w:ascii="Century Gothic" w:hAnsi="Century Gothic" w:cs="Arial"/>
          <w:sz w:val="20"/>
          <w:szCs w:val="20"/>
        </w:rPr>
        <w:t xml:space="preserve">ctavo punto del </w:t>
      </w:r>
      <w:r>
        <w:rPr>
          <w:rFonts w:ascii="Century Gothic" w:hAnsi="Century Gothic" w:cs="Arial"/>
          <w:sz w:val="20"/>
          <w:szCs w:val="20"/>
        </w:rPr>
        <w:t>O</w:t>
      </w:r>
      <w:r w:rsidRPr="00AF1591">
        <w:rPr>
          <w:rFonts w:ascii="Century Gothic" w:hAnsi="Century Gothic" w:cs="Arial"/>
          <w:sz w:val="20"/>
          <w:szCs w:val="20"/>
        </w:rPr>
        <w:t xml:space="preserve">rden del </w:t>
      </w:r>
      <w:r>
        <w:rPr>
          <w:rFonts w:ascii="Century Gothic" w:hAnsi="Century Gothic" w:cs="Arial"/>
          <w:sz w:val="20"/>
          <w:szCs w:val="20"/>
        </w:rPr>
        <w:t>D</w:t>
      </w:r>
      <w:r w:rsidRPr="00AF1591">
        <w:rPr>
          <w:rFonts w:ascii="Century Gothic" w:hAnsi="Century Gothic" w:cs="Arial"/>
          <w:sz w:val="20"/>
          <w:szCs w:val="20"/>
        </w:rPr>
        <w:t>ía</w:t>
      </w:r>
      <w:r>
        <w:rPr>
          <w:rFonts w:ascii="Century Gothic" w:hAnsi="Century Gothic" w:cs="Arial"/>
          <w:sz w:val="20"/>
          <w:szCs w:val="20"/>
        </w:rPr>
        <w:t xml:space="preserve">, </w:t>
      </w:r>
      <w:r w:rsidRPr="00AF1591">
        <w:rPr>
          <w:rFonts w:ascii="Century Gothic" w:hAnsi="Century Gothic" w:cs="Arial"/>
          <w:sz w:val="20"/>
          <w:szCs w:val="20"/>
        </w:rPr>
        <w:t>relativo a</w:t>
      </w:r>
      <w:r>
        <w:rPr>
          <w:rFonts w:ascii="Century Gothic" w:hAnsi="Century Gothic" w:cs="Arial"/>
          <w:sz w:val="20"/>
          <w:szCs w:val="20"/>
        </w:rPr>
        <w:t xml:space="preserve"> la presentación de</w:t>
      </w:r>
      <w:r w:rsidRPr="00AF1591">
        <w:rPr>
          <w:rFonts w:ascii="Century Gothic" w:hAnsi="Century Gothic" w:cs="Arial"/>
          <w:sz w:val="20"/>
          <w:szCs w:val="20"/>
        </w:rPr>
        <w:t xml:space="preserve"> asuntos varios, se aprobó el Acuerdo </w:t>
      </w:r>
      <w:r>
        <w:rPr>
          <w:rFonts w:ascii="Century Gothic" w:hAnsi="Century Gothic" w:cs="Arial"/>
          <w:sz w:val="20"/>
          <w:szCs w:val="20"/>
        </w:rPr>
        <w:t xml:space="preserve">Municipal </w:t>
      </w:r>
      <w:r w:rsidRPr="00AF1591">
        <w:rPr>
          <w:rFonts w:ascii="Century Gothic" w:hAnsi="Century Gothic" w:cs="Arial"/>
          <w:sz w:val="20"/>
          <w:szCs w:val="20"/>
        </w:rPr>
        <w:t>número 160, Primer Asunto Vario, mediante el cual se aprobó la Conformación e Instalación del Grupo Administrador del Programa “Ahorro de Energía Eléctrica en el Sistema de Alumbrado Público del Municipio de Tonalá, Jalisco”, de conformidad con el artículo 19 del Reglamento de Proyectos de Inversión y de Prestación de Servicios del Municipio de Tonalá, Jalisco.</w:t>
      </w:r>
    </w:p>
    <w:p w14:paraId="27350409" w14:textId="77777777" w:rsidR="00846DA9" w:rsidRPr="00AF1591" w:rsidRDefault="00846DA9" w:rsidP="00846DA9">
      <w:pPr>
        <w:ind w:left="567" w:hanging="567"/>
        <w:jc w:val="both"/>
        <w:rPr>
          <w:rFonts w:ascii="Century Gothic" w:hAnsi="Century Gothic" w:cs="Arial"/>
          <w:sz w:val="20"/>
          <w:szCs w:val="20"/>
        </w:rPr>
      </w:pPr>
    </w:p>
    <w:p w14:paraId="37E89EA4"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3.- </w:t>
      </w:r>
      <w:r w:rsidRPr="00AF1591">
        <w:rPr>
          <w:rFonts w:ascii="Century Gothic" w:hAnsi="Century Gothic" w:cs="Arial"/>
          <w:sz w:val="20"/>
          <w:szCs w:val="20"/>
        </w:rPr>
        <w:tab/>
        <w:t>Mediante</w:t>
      </w:r>
      <w:r>
        <w:rPr>
          <w:rFonts w:ascii="Century Gothic" w:hAnsi="Century Gothic" w:cs="Arial"/>
          <w:sz w:val="20"/>
          <w:szCs w:val="20"/>
        </w:rPr>
        <w:t xml:space="preserve"> of</w:t>
      </w:r>
      <w:r w:rsidRPr="00AF1591">
        <w:rPr>
          <w:rFonts w:ascii="Century Gothic" w:hAnsi="Century Gothic" w:cs="Arial"/>
          <w:sz w:val="20"/>
          <w:szCs w:val="20"/>
        </w:rPr>
        <w:t xml:space="preserve">icio de fecha 26 de agosto de 2026, la Sindicatura Municipal hizo del conocimiento del Grupo Administrador que, dentro del </w:t>
      </w:r>
      <w:r>
        <w:rPr>
          <w:rFonts w:ascii="Century Gothic" w:hAnsi="Century Gothic" w:cs="Arial"/>
          <w:sz w:val="20"/>
          <w:szCs w:val="20"/>
        </w:rPr>
        <w:t>J</w:t>
      </w:r>
      <w:r w:rsidRPr="00AF1591">
        <w:rPr>
          <w:rFonts w:ascii="Century Gothic" w:hAnsi="Century Gothic" w:cs="Arial"/>
          <w:sz w:val="20"/>
          <w:szCs w:val="20"/>
        </w:rPr>
        <w:t xml:space="preserve">uicio de </w:t>
      </w:r>
      <w:r>
        <w:rPr>
          <w:rFonts w:ascii="Century Gothic" w:hAnsi="Century Gothic" w:cs="Arial"/>
          <w:sz w:val="20"/>
          <w:szCs w:val="20"/>
        </w:rPr>
        <w:t>A</w:t>
      </w:r>
      <w:r w:rsidRPr="00AF1591">
        <w:rPr>
          <w:rFonts w:ascii="Century Gothic" w:hAnsi="Century Gothic" w:cs="Arial"/>
          <w:sz w:val="20"/>
          <w:szCs w:val="20"/>
        </w:rPr>
        <w:t>mparo 202/2024, mediante proveído de fecha 22 de abril de 2026, se requirió a las autoridades del Municipio de Tonalá</w:t>
      </w:r>
      <w:r>
        <w:rPr>
          <w:rFonts w:ascii="Century Gothic" w:hAnsi="Century Gothic" w:cs="Arial"/>
          <w:sz w:val="20"/>
          <w:szCs w:val="20"/>
        </w:rPr>
        <w:t xml:space="preserve">, Jalisco, </w:t>
      </w:r>
      <w:r w:rsidRPr="00AF1591">
        <w:rPr>
          <w:rFonts w:ascii="Century Gothic" w:hAnsi="Century Gothic" w:cs="Arial"/>
          <w:sz w:val="20"/>
          <w:szCs w:val="20"/>
        </w:rPr>
        <w:t>para dar cumplimiento a los efectos precisados en la sentencia correspondiente.</w:t>
      </w:r>
    </w:p>
    <w:p w14:paraId="721ADD74" w14:textId="77777777" w:rsidR="00846DA9" w:rsidRPr="00AF1591" w:rsidRDefault="00846DA9" w:rsidP="00846DA9">
      <w:pPr>
        <w:ind w:left="567" w:hanging="567"/>
        <w:jc w:val="both"/>
        <w:rPr>
          <w:rFonts w:ascii="Century Gothic" w:hAnsi="Century Gothic" w:cs="Arial"/>
          <w:sz w:val="20"/>
          <w:szCs w:val="20"/>
        </w:rPr>
      </w:pPr>
    </w:p>
    <w:p w14:paraId="0BAEB037"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4.- </w:t>
      </w:r>
      <w:r w:rsidRPr="00AF1591">
        <w:rPr>
          <w:rFonts w:ascii="Century Gothic" w:hAnsi="Century Gothic" w:cs="Arial"/>
          <w:sz w:val="20"/>
          <w:szCs w:val="20"/>
        </w:rPr>
        <w:tab/>
        <w:t>En el mismo oficio, y con el propósito de que las autoridades municipales, como órgano colegiado, realicen las acciones inherentes al cumplimiento efectivo de la ejecutoria de amparo, se requirió que el día 31 de agosto de 2026 se reúnan los sujetos y representantes que conforman el Grupo Administrador.</w:t>
      </w:r>
    </w:p>
    <w:p w14:paraId="47AAF83C" w14:textId="77777777" w:rsidR="00846DA9" w:rsidRPr="00AF1591" w:rsidRDefault="00846DA9" w:rsidP="00846DA9">
      <w:pPr>
        <w:ind w:left="567" w:hanging="567"/>
        <w:jc w:val="both"/>
        <w:rPr>
          <w:rFonts w:ascii="Century Gothic" w:hAnsi="Century Gothic" w:cs="Arial"/>
          <w:sz w:val="20"/>
          <w:szCs w:val="20"/>
        </w:rPr>
      </w:pPr>
    </w:p>
    <w:p w14:paraId="0501EFDD"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5.- </w:t>
      </w:r>
      <w:r w:rsidRPr="00AF1591">
        <w:rPr>
          <w:rFonts w:ascii="Century Gothic" w:hAnsi="Century Gothic" w:cs="Arial"/>
          <w:sz w:val="20"/>
          <w:szCs w:val="20"/>
        </w:rPr>
        <w:tab/>
        <w:t>Asimismo, la Sindicatura Municipal señaló que se girarían los oficios correspondientes para llevar a cabo la sesión del órgano colegiado, precisamente con la finalidad de dar cumplimiento a la sentencia emitida por el Juzgado el 22 de abril de 2026.</w:t>
      </w:r>
    </w:p>
    <w:p w14:paraId="365BB180" w14:textId="77777777" w:rsidR="00846DA9" w:rsidRPr="00AF1591" w:rsidRDefault="00846DA9" w:rsidP="00846DA9">
      <w:pPr>
        <w:jc w:val="both"/>
        <w:rPr>
          <w:rFonts w:ascii="Century Gothic" w:hAnsi="Century Gothic" w:cs="Arial"/>
          <w:sz w:val="20"/>
          <w:szCs w:val="20"/>
        </w:rPr>
      </w:pPr>
    </w:p>
    <w:p w14:paraId="76B54886"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 xml:space="preserve">E X P O S I C I </w:t>
      </w:r>
      <w:proofErr w:type="spellStart"/>
      <w:r w:rsidRPr="00AF1591">
        <w:rPr>
          <w:rFonts w:ascii="Century Gothic" w:hAnsi="Century Gothic" w:cs="Arial"/>
          <w:sz w:val="20"/>
          <w:szCs w:val="20"/>
        </w:rPr>
        <w:t>Ó</w:t>
      </w:r>
      <w:proofErr w:type="spellEnd"/>
      <w:r w:rsidRPr="00AF1591">
        <w:rPr>
          <w:rFonts w:ascii="Century Gothic" w:hAnsi="Century Gothic" w:cs="Arial"/>
          <w:sz w:val="20"/>
          <w:szCs w:val="20"/>
        </w:rPr>
        <w:t xml:space="preserve"> N   D E   M O T I V O S</w:t>
      </w:r>
    </w:p>
    <w:p w14:paraId="23AC3265" w14:textId="77777777" w:rsidR="00846DA9" w:rsidRPr="00AF1591" w:rsidRDefault="00846DA9" w:rsidP="00846DA9">
      <w:pPr>
        <w:jc w:val="both"/>
        <w:rPr>
          <w:rFonts w:ascii="Century Gothic" w:hAnsi="Century Gothic" w:cs="Arial"/>
          <w:sz w:val="20"/>
          <w:szCs w:val="20"/>
        </w:rPr>
      </w:pPr>
    </w:p>
    <w:p w14:paraId="20160DF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El servicio de alumbrado público constituye una función y servicio público a cargo del Municipio, cuya adecuada prestación resulta indispensable para contribuir a la seguridad, movilidad y utilización de los espacios públicos, así como para favorecer el desarrollo social y económico de la población.</w:t>
      </w:r>
    </w:p>
    <w:p w14:paraId="09222B80" w14:textId="77777777" w:rsidR="00846DA9" w:rsidRPr="00AF1591" w:rsidRDefault="00846DA9" w:rsidP="00846DA9">
      <w:pPr>
        <w:jc w:val="both"/>
        <w:rPr>
          <w:rFonts w:ascii="Century Gothic" w:hAnsi="Century Gothic" w:cs="Arial"/>
          <w:sz w:val="20"/>
          <w:szCs w:val="20"/>
        </w:rPr>
      </w:pPr>
    </w:p>
    <w:p w14:paraId="7EEB898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ese sentido, el Ayuntamiento de Tonalá ha reconocido la importancia de contar con mecanismos institucionales que permitan analizar, coordinar y dar seguimiento a las acciones relacionadas con el sistema de alumbrado público municipal.</w:t>
      </w:r>
    </w:p>
    <w:p w14:paraId="2D0779C0" w14:textId="77777777" w:rsidR="00846DA9" w:rsidRPr="00AF1591" w:rsidRDefault="00846DA9" w:rsidP="00846DA9">
      <w:pPr>
        <w:jc w:val="both"/>
        <w:rPr>
          <w:rFonts w:ascii="Century Gothic" w:hAnsi="Century Gothic" w:cs="Arial"/>
          <w:sz w:val="20"/>
          <w:szCs w:val="20"/>
        </w:rPr>
      </w:pPr>
    </w:p>
    <w:p w14:paraId="12D68AB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congruencia con lo anterior, el Reglamento de Proyectos de Inversión y de Prestación de Servicios del Municipio de Tonalá, Jalisco, establece expresamente en su artículo 16 que por cada proyecto que se pretenda realizar deberá funcionar un Grupo de Trabajo Administrador del mismo.</w:t>
      </w:r>
    </w:p>
    <w:p w14:paraId="4B93C799" w14:textId="77777777" w:rsidR="00846DA9" w:rsidRPr="00AF1591" w:rsidRDefault="00846DA9" w:rsidP="00846DA9">
      <w:pPr>
        <w:jc w:val="both"/>
        <w:rPr>
          <w:rFonts w:ascii="Century Gothic" w:hAnsi="Century Gothic" w:cs="Arial"/>
          <w:sz w:val="20"/>
          <w:szCs w:val="20"/>
        </w:rPr>
      </w:pPr>
    </w:p>
    <w:p w14:paraId="7F5D18D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Asimismo, el artículo 19 del citado Reglamento establece expresamente la integración del Grupo Administrador, señalando como integrantes al Presidente Municipal, quien lo presidirá o podrá designar a quien deba hacerlo; al titular de la Secretaría General, quien fungirá como Secretario Técnico; al Presidente de la Comisión Edilicia de Patrimonio Municipal; al Presidente de la Comisión Edilicia de Obras Públicas; al Encargado de la Hacienda Municipal; a un representante de cada una de las fracciones edilicias representadas en el Ayuntamiento; al Síndico Municipal; y al titular de la Dependencia Ejecutora, estableciendo además que cada integrante deberá nombrar a su respectivo suplente.</w:t>
      </w:r>
    </w:p>
    <w:p w14:paraId="318FBFC9" w14:textId="77777777" w:rsidR="00846DA9" w:rsidRPr="00AF1591" w:rsidRDefault="00846DA9" w:rsidP="00846DA9">
      <w:pPr>
        <w:jc w:val="both"/>
        <w:rPr>
          <w:rFonts w:ascii="Century Gothic" w:hAnsi="Century Gothic" w:cs="Arial"/>
          <w:sz w:val="20"/>
          <w:szCs w:val="20"/>
        </w:rPr>
      </w:pPr>
    </w:p>
    <w:p w14:paraId="72BD524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De lo anterior se desprende que la existencia y composición del Grupo Administrador se encuentran previstas directamente en la normativa municipal, por lo que la presente iniciativa no tiene como finalidad crear un órgano distinto o modificar la integración establecida reglamentariamente, sino formalizar su conformación e instalación para el Programa de referencia, a efecto de que pueda desarrollar las funciones que le corresponden.</w:t>
      </w:r>
    </w:p>
    <w:p w14:paraId="6409E925" w14:textId="77777777" w:rsidR="00846DA9" w:rsidRPr="00AF1591" w:rsidRDefault="00846DA9" w:rsidP="00846DA9">
      <w:pPr>
        <w:jc w:val="both"/>
        <w:rPr>
          <w:rFonts w:ascii="Century Gothic" w:hAnsi="Century Gothic" w:cs="Arial"/>
          <w:sz w:val="20"/>
          <w:szCs w:val="20"/>
        </w:rPr>
      </w:pPr>
    </w:p>
    <w:p w14:paraId="6B4226C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Lo anterior encuentra además sustento en los antecedentes administrativos previamente señalados, particularmente en los Acuerdos</w:t>
      </w:r>
      <w:r>
        <w:rPr>
          <w:rFonts w:ascii="Century Gothic" w:hAnsi="Century Gothic" w:cs="Arial"/>
          <w:sz w:val="20"/>
          <w:szCs w:val="20"/>
        </w:rPr>
        <w:t xml:space="preserve"> Municipales</w:t>
      </w:r>
      <w:r w:rsidRPr="00AF1591">
        <w:rPr>
          <w:rFonts w:ascii="Century Gothic" w:hAnsi="Century Gothic" w:cs="Arial"/>
          <w:sz w:val="20"/>
          <w:szCs w:val="20"/>
        </w:rPr>
        <w:t xml:space="preserve"> números 98 de 2019 y 160 de 2022, mediante los cuales este Ayuntamiento ya había aprobado la conformación y, posteriormente, la conformación e instalación del Grupo Administrador para el mismo Programa.</w:t>
      </w:r>
    </w:p>
    <w:p w14:paraId="63D58CAF" w14:textId="77777777" w:rsidR="00846DA9" w:rsidRPr="00AF1591" w:rsidRDefault="00846DA9" w:rsidP="00846DA9">
      <w:pPr>
        <w:jc w:val="both"/>
        <w:rPr>
          <w:rFonts w:ascii="Century Gothic" w:hAnsi="Century Gothic" w:cs="Arial"/>
          <w:sz w:val="20"/>
          <w:szCs w:val="20"/>
        </w:rPr>
      </w:pPr>
    </w:p>
    <w:p w14:paraId="1282F60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Ahora bien, existe una circunstancia que reviste carácter urgente, toda vez que mediante oficio de fecha 26 de agosto de 2026, la Sindicatura Municipal hizo del conocimiento de este órgano que, derivado del Juicio de Amparo 202/2024, se requiere la participación del Grupo Administrador como órgano colegiado para realizar las acciones inherentes al cumplimiento efectivo de la ejecutoria de amparo, señalándose expresamente que deberá reunirse el día 31 de agosto de 2026.</w:t>
      </w:r>
    </w:p>
    <w:p w14:paraId="45247BCD" w14:textId="77777777" w:rsidR="00846DA9" w:rsidRPr="00AF1591" w:rsidRDefault="00846DA9" w:rsidP="00846DA9">
      <w:pPr>
        <w:jc w:val="both"/>
        <w:rPr>
          <w:rFonts w:ascii="Century Gothic" w:hAnsi="Century Gothic" w:cs="Arial"/>
          <w:sz w:val="20"/>
          <w:szCs w:val="20"/>
        </w:rPr>
      </w:pPr>
    </w:p>
    <w:p w14:paraId="23AE2F7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La circunstancia anterior hace necesario que el Grupo Administrador se encuentre debidamente integrado y en condiciones de sesionar de manera oportuna, pues la postergación de su conformación e instalación podría dificultar materialmente el cumplimiento de las acciones que han sido requeridas a las autoridades municipales dentro del Juicio de Amparo referido.</w:t>
      </w:r>
    </w:p>
    <w:p w14:paraId="6C604A83" w14:textId="77777777" w:rsidR="00846DA9" w:rsidRPr="00AF1591" w:rsidRDefault="00846DA9" w:rsidP="00846DA9">
      <w:pPr>
        <w:jc w:val="both"/>
        <w:rPr>
          <w:rFonts w:ascii="Century Gothic" w:hAnsi="Century Gothic" w:cs="Arial"/>
          <w:sz w:val="20"/>
          <w:szCs w:val="20"/>
        </w:rPr>
      </w:pPr>
    </w:p>
    <w:p w14:paraId="451772B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Por ello, la presente iniciativa reviste carácter urgente, al existir una fecha cierta e inmediata para la reunión del órgano colegiado, vinculada directamente con el cumplimiento de una determinación judicial.</w:t>
      </w:r>
    </w:p>
    <w:p w14:paraId="2F9871FB" w14:textId="77777777" w:rsidR="00846DA9" w:rsidRPr="00AF1591" w:rsidRDefault="00846DA9" w:rsidP="00846DA9">
      <w:pPr>
        <w:jc w:val="both"/>
        <w:rPr>
          <w:rFonts w:ascii="Century Gothic" w:hAnsi="Century Gothic" w:cs="Arial"/>
          <w:sz w:val="20"/>
          <w:szCs w:val="20"/>
        </w:rPr>
      </w:pPr>
    </w:p>
    <w:p w14:paraId="0659771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De igual manera, reviste el carácter de obvia resolución, toda vez que la integración propuesta no requiere de una valoración discrecional respecto de quiénes deben formar parte del Grupo Administrador, pues ésta se encuentra previamente determinada por el artículo 19 del Reglamento de Proyectos de Inversión y de Prestación de Servicios del Municipio de Tonalá, Jalisco.</w:t>
      </w:r>
    </w:p>
    <w:p w14:paraId="3139623A" w14:textId="77777777" w:rsidR="00846DA9" w:rsidRPr="00AF1591" w:rsidRDefault="00846DA9" w:rsidP="00846DA9">
      <w:pPr>
        <w:jc w:val="both"/>
        <w:rPr>
          <w:rFonts w:ascii="Century Gothic" w:hAnsi="Century Gothic" w:cs="Arial"/>
          <w:sz w:val="20"/>
          <w:szCs w:val="20"/>
        </w:rPr>
      </w:pPr>
    </w:p>
    <w:p w14:paraId="017A148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consecuencia, someter la presente iniciativa al trámite ordinario de estudio y dictaminación por Comisión podría resultar contrario a la necesidad de contar oportunamente con un Grupo Administrador formalmente integrado y en condiciones de sesionar antes de la fecha señalada por la Sindicatura Municipal.</w:t>
      </w:r>
    </w:p>
    <w:p w14:paraId="43714CA4" w14:textId="77777777" w:rsidR="00846DA9" w:rsidRPr="00AF1591" w:rsidRDefault="00846DA9" w:rsidP="00846DA9">
      <w:pPr>
        <w:jc w:val="both"/>
        <w:rPr>
          <w:rFonts w:ascii="Century Gothic" w:hAnsi="Century Gothic" w:cs="Arial"/>
          <w:sz w:val="20"/>
          <w:szCs w:val="20"/>
        </w:rPr>
      </w:pPr>
    </w:p>
    <w:p w14:paraId="6C95F6C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Por las razones expuestas, y con fundamento en el artículo 17 Bis del Reglamento para el Funcionamiento Interno de Sesiones del Ayuntamiento Constitucional de Tonalá, Jalisco, se solicita al Pleno del Ayuntamiento que determine la dispensa de trámite por considerarse el asunto de urgente y obvia resolución, para que, una vez aprobada dicha dispensa, se proceda al análisis, discusión y, en su caso, aprobación de la presente iniciativa en la misma sesión.</w:t>
      </w:r>
    </w:p>
    <w:p w14:paraId="50286B35" w14:textId="77777777" w:rsidR="00846DA9" w:rsidRPr="00AF1591" w:rsidRDefault="00846DA9" w:rsidP="00846DA9">
      <w:pPr>
        <w:jc w:val="both"/>
        <w:rPr>
          <w:rFonts w:ascii="Century Gothic" w:hAnsi="Century Gothic" w:cs="Arial"/>
          <w:sz w:val="20"/>
          <w:szCs w:val="20"/>
        </w:rPr>
      </w:pPr>
    </w:p>
    <w:p w14:paraId="39A5BE79"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C O N S I D E R A C I O N E S</w:t>
      </w:r>
    </w:p>
    <w:p w14:paraId="26890937" w14:textId="77777777" w:rsidR="00846DA9" w:rsidRPr="00AF1591" w:rsidRDefault="00846DA9" w:rsidP="00846DA9">
      <w:pPr>
        <w:jc w:val="both"/>
        <w:rPr>
          <w:rFonts w:ascii="Century Gothic" w:hAnsi="Century Gothic" w:cs="Arial"/>
          <w:sz w:val="20"/>
          <w:szCs w:val="20"/>
        </w:rPr>
      </w:pPr>
    </w:p>
    <w:p w14:paraId="723353FA"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 </w:t>
      </w:r>
      <w:r w:rsidRPr="00AF1591">
        <w:rPr>
          <w:rFonts w:ascii="Century Gothic" w:hAnsi="Century Gothic" w:cs="Arial"/>
          <w:sz w:val="20"/>
          <w:szCs w:val="20"/>
        </w:rPr>
        <w:tab/>
        <w:t>De conformidad con el artículo 115, fracción III, de la Constitución Política de los Estados Unidos Mexicanos, los municipios tienen a su cargo, entre otros, el servicio público de alumbrado público.</w:t>
      </w:r>
    </w:p>
    <w:p w14:paraId="36298539" w14:textId="77777777" w:rsidR="00846DA9" w:rsidRPr="00AF1591" w:rsidRDefault="00846DA9" w:rsidP="00846DA9">
      <w:pPr>
        <w:ind w:left="567" w:hanging="567"/>
        <w:jc w:val="both"/>
        <w:rPr>
          <w:rFonts w:ascii="Century Gothic" w:hAnsi="Century Gothic" w:cs="Arial"/>
          <w:sz w:val="20"/>
          <w:szCs w:val="20"/>
        </w:rPr>
      </w:pPr>
    </w:p>
    <w:p w14:paraId="71E8A8A8"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lastRenderedPageBreak/>
        <w:t xml:space="preserve">II.- </w:t>
      </w:r>
      <w:r w:rsidRPr="00AF1591">
        <w:rPr>
          <w:rFonts w:ascii="Century Gothic" w:hAnsi="Century Gothic" w:cs="Arial"/>
          <w:sz w:val="20"/>
          <w:szCs w:val="20"/>
        </w:rPr>
        <w:tab/>
        <w:t>El artículo 79 de la Constitución Política del Estado de Jalisco reconoce igualmente que los Municipios, a través de sus Ayuntamientos, tienen a su cargo el servicio público de alumbrado público.</w:t>
      </w:r>
    </w:p>
    <w:p w14:paraId="059B23C7" w14:textId="77777777" w:rsidR="00846DA9" w:rsidRPr="00AF1591" w:rsidRDefault="00846DA9" w:rsidP="00846DA9">
      <w:pPr>
        <w:ind w:left="567" w:hanging="567"/>
        <w:jc w:val="both"/>
        <w:rPr>
          <w:rFonts w:ascii="Century Gothic" w:hAnsi="Century Gothic" w:cs="Arial"/>
          <w:sz w:val="20"/>
          <w:szCs w:val="20"/>
        </w:rPr>
      </w:pPr>
    </w:p>
    <w:p w14:paraId="2BB84EC1"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III.- </w:t>
      </w:r>
      <w:r w:rsidRPr="00AF1591">
        <w:rPr>
          <w:rFonts w:ascii="Century Gothic" w:hAnsi="Century Gothic" w:cs="Arial"/>
          <w:sz w:val="20"/>
          <w:szCs w:val="20"/>
        </w:rPr>
        <w:tab/>
        <w:t>El artículo 16 del Reglamento de Proyectos de Inversión y de Prestación de Servicios del Municipio de Tonalá, Jalisco, establece que por cada proyecto que se pretenda realizar deberá funcionar un Grupo de Trabajo Administrador del mismo.</w:t>
      </w:r>
    </w:p>
    <w:p w14:paraId="58B20433" w14:textId="77777777" w:rsidR="00846DA9" w:rsidRPr="00AF1591" w:rsidRDefault="00846DA9" w:rsidP="00846DA9">
      <w:pPr>
        <w:ind w:left="567" w:hanging="567"/>
        <w:jc w:val="both"/>
        <w:rPr>
          <w:rFonts w:ascii="Century Gothic" w:hAnsi="Century Gothic" w:cs="Arial"/>
          <w:sz w:val="20"/>
          <w:szCs w:val="20"/>
        </w:rPr>
      </w:pPr>
    </w:p>
    <w:p w14:paraId="4057FA4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IV.- </w:t>
      </w:r>
      <w:r w:rsidRPr="00AF1591">
        <w:rPr>
          <w:rFonts w:ascii="Century Gothic" w:hAnsi="Century Gothic" w:cs="Arial"/>
          <w:sz w:val="20"/>
          <w:szCs w:val="20"/>
        </w:rPr>
        <w:tab/>
        <w:t>El artículo 19 del mismo Reglamento determina expresamente la integración del Grupo Administrador y establece la obligación de cada integrante de nombrar a su respectivo suplente.</w:t>
      </w:r>
    </w:p>
    <w:p w14:paraId="0A2A841E" w14:textId="77777777" w:rsidR="00846DA9" w:rsidRPr="00AF1591" w:rsidRDefault="00846DA9" w:rsidP="00846DA9">
      <w:pPr>
        <w:ind w:left="567" w:hanging="567"/>
        <w:jc w:val="both"/>
        <w:rPr>
          <w:rFonts w:ascii="Century Gothic" w:hAnsi="Century Gothic" w:cs="Arial"/>
          <w:sz w:val="20"/>
          <w:szCs w:val="20"/>
        </w:rPr>
      </w:pPr>
    </w:p>
    <w:p w14:paraId="1C1B1717"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 </w:t>
      </w:r>
      <w:r w:rsidRPr="00AF1591">
        <w:rPr>
          <w:rFonts w:ascii="Century Gothic" w:hAnsi="Century Gothic" w:cs="Arial"/>
          <w:sz w:val="20"/>
          <w:szCs w:val="20"/>
        </w:rPr>
        <w:tab/>
        <w:t>Existen antecedentes de aprobación por parte del Pleno del Ayuntamiento respecto de la conformación e instalación del Grupo Administrador para el mismo Programa, particularmente los Acuerdos</w:t>
      </w:r>
      <w:r>
        <w:rPr>
          <w:rFonts w:ascii="Century Gothic" w:hAnsi="Century Gothic" w:cs="Arial"/>
          <w:sz w:val="20"/>
          <w:szCs w:val="20"/>
        </w:rPr>
        <w:t xml:space="preserve"> Municipales números</w:t>
      </w:r>
      <w:r w:rsidRPr="00AF1591">
        <w:rPr>
          <w:rFonts w:ascii="Century Gothic" w:hAnsi="Century Gothic" w:cs="Arial"/>
          <w:sz w:val="20"/>
          <w:szCs w:val="20"/>
        </w:rPr>
        <w:t xml:space="preserve"> 98 de 2019 y 160 de 2022.</w:t>
      </w:r>
    </w:p>
    <w:p w14:paraId="56519CEE" w14:textId="77777777" w:rsidR="00846DA9" w:rsidRPr="00AF1591" w:rsidRDefault="00846DA9" w:rsidP="00846DA9">
      <w:pPr>
        <w:ind w:left="567" w:hanging="567"/>
        <w:jc w:val="both"/>
        <w:rPr>
          <w:rFonts w:ascii="Century Gothic" w:hAnsi="Century Gothic" w:cs="Arial"/>
          <w:sz w:val="20"/>
          <w:szCs w:val="20"/>
        </w:rPr>
      </w:pPr>
    </w:p>
    <w:p w14:paraId="13FE2C8E"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VI.- </w:t>
      </w:r>
      <w:r w:rsidRPr="00AF1591">
        <w:rPr>
          <w:rFonts w:ascii="Century Gothic" w:hAnsi="Century Gothic" w:cs="Arial"/>
          <w:sz w:val="20"/>
          <w:szCs w:val="20"/>
        </w:rPr>
        <w:tab/>
        <w:t>El oficio emitido por la Sindicatura Municipal el 26 de agosto de 2026 hace patente una circunstancia de carácter inmediato, al requerir la reunión del Grupo Administrador para el 31 de agosto de 2026, dentro de las acciones relacionadas con el cumplimiento de la ejecutoria dictada en el Juicio de Amparo 202/2024.</w:t>
      </w:r>
    </w:p>
    <w:p w14:paraId="1900121D" w14:textId="77777777" w:rsidR="00846DA9" w:rsidRPr="00AF1591" w:rsidRDefault="00846DA9" w:rsidP="00846DA9">
      <w:pPr>
        <w:ind w:left="567" w:hanging="567"/>
        <w:jc w:val="both"/>
        <w:rPr>
          <w:rFonts w:ascii="Century Gothic" w:hAnsi="Century Gothic" w:cs="Arial"/>
          <w:sz w:val="20"/>
          <w:szCs w:val="20"/>
        </w:rPr>
      </w:pPr>
    </w:p>
    <w:p w14:paraId="32C3A3CD"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VII.- </w:t>
      </w:r>
      <w:r w:rsidRPr="00AF1591">
        <w:rPr>
          <w:rFonts w:ascii="Century Gothic" w:hAnsi="Century Gothic" w:cs="Arial"/>
          <w:sz w:val="20"/>
          <w:szCs w:val="20"/>
        </w:rPr>
        <w:tab/>
        <w:t>En virtud de que la integración del Grupo Administrador se encuentra previamente establecida en el Reglamento Municipal y existe una necesidad inmediata de que dicho órgano colegiado se encuentre en condiciones de sesionar, resulta procedente solicitar al Pleno la dispensa de trámite prevista en el artículo 17 Bis del Reglamento para el Funcionamiento Interno de las Sesiones del Ayuntamiento Constitucional de Tonalá, Jalisco.</w:t>
      </w:r>
    </w:p>
    <w:p w14:paraId="166FAAF8" w14:textId="77777777" w:rsidR="00846DA9" w:rsidRPr="00AF1591" w:rsidRDefault="00846DA9" w:rsidP="00846DA9">
      <w:pPr>
        <w:jc w:val="both"/>
        <w:rPr>
          <w:rFonts w:ascii="Century Gothic" w:hAnsi="Century Gothic" w:cs="Arial"/>
          <w:sz w:val="20"/>
          <w:szCs w:val="20"/>
        </w:rPr>
      </w:pPr>
    </w:p>
    <w:p w14:paraId="54FEA81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Por lo anteriormente expuesto, fundado y motivado, se somete a consideración del Pleno del Ayuntamiento Constitucional de Tonalá, Jalisco, </w:t>
      </w:r>
      <w:r>
        <w:rPr>
          <w:rFonts w:ascii="Century Gothic" w:hAnsi="Century Gothic" w:cs="Arial"/>
          <w:sz w:val="20"/>
          <w:szCs w:val="20"/>
        </w:rPr>
        <w:t>el</w:t>
      </w:r>
      <w:r w:rsidRPr="00AF1591">
        <w:rPr>
          <w:rFonts w:ascii="Century Gothic" w:hAnsi="Century Gothic" w:cs="Arial"/>
          <w:sz w:val="20"/>
          <w:szCs w:val="20"/>
        </w:rPr>
        <w:t xml:space="preserve"> siguiente:</w:t>
      </w:r>
    </w:p>
    <w:p w14:paraId="488426F8" w14:textId="77777777" w:rsidR="00846DA9" w:rsidRPr="00AF1591" w:rsidRDefault="00846DA9" w:rsidP="00846DA9">
      <w:pPr>
        <w:jc w:val="both"/>
        <w:rPr>
          <w:rFonts w:ascii="Century Gothic" w:hAnsi="Century Gothic" w:cs="Arial"/>
          <w:sz w:val="20"/>
          <w:szCs w:val="20"/>
        </w:rPr>
      </w:pPr>
    </w:p>
    <w:p w14:paraId="10D7C80C"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A C U E R D O</w:t>
      </w:r>
    </w:p>
    <w:p w14:paraId="41222091" w14:textId="77777777" w:rsidR="00846DA9" w:rsidRPr="00AF1591" w:rsidRDefault="00846DA9" w:rsidP="00846DA9">
      <w:pPr>
        <w:jc w:val="both"/>
        <w:rPr>
          <w:rFonts w:ascii="Century Gothic" w:hAnsi="Century Gothic" w:cs="Arial"/>
          <w:sz w:val="20"/>
          <w:szCs w:val="20"/>
        </w:rPr>
      </w:pPr>
    </w:p>
    <w:p w14:paraId="55483AF5"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PRIMERO.-</w:t>
      </w:r>
      <w:proofErr w:type="gramEnd"/>
      <w:r w:rsidRPr="00AF1591">
        <w:rPr>
          <w:rFonts w:ascii="Century Gothic" w:hAnsi="Century Gothic" w:cs="Arial"/>
          <w:sz w:val="20"/>
          <w:szCs w:val="20"/>
        </w:rPr>
        <w:t xml:space="preserve"> Se aprueba la dispensa de trámite, en términos del artículo 17 Bis del Reglamento para el Funcionamiento Interno de las Sesiones del Ayuntamiento Constitucional de Tonalá, Jalisco, por considerarse la presente iniciativa de urgente y obvia resolución, atendiendo a las circunstancias expuestas en la parte considerativa del presente Acuerdo.</w:t>
      </w:r>
    </w:p>
    <w:p w14:paraId="4F0AB281" w14:textId="77777777" w:rsidR="00846DA9" w:rsidRPr="00AF1591" w:rsidRDefault="00846DA9" w:rsidP="00846DA9">
      <w:pPr>
        <w:jc w:val="both"/>
        <w:rPr>
          <w:rFonts w:ascii="Century Gothic" w:hAnsi="Century Gothic" w:cs="Arial"/>
          <w:sz w:val="20"/>
          <w:szCs w:val="20"/>
        </w:rPr>
      </w:pPr>
    </w:p>
    <w:p w14:paraId="686ECF1C"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SEGUNDO.-</w:t>
      </w:r>
      <w:proofErr w:type="gramEnd"/>
      <w:r w:rsidRPr="00AF1591">
        <w:rPr>
          <w:rFonts w:ascii="Century Gothic" w:hAnsi="Century Gothic" w:cs="Arial"/>
          <w:sz w:val="20"/>
          <w:szCs w:val="20"/>
        </w:rPr>
        <w:t xml:space="preserve"> Se aprueba la </w:t>
      </w:r>
      <w:r>
        <w:rPr>
          <w:rFonts w:ascii="Century Gothic" w:hAnsi="Century Gothic" w:cs="Arial"/>
          <w:sz w:val="20"/>
          <w:szCs w:val="20"/>
        </w:rPr>
        <w:t>c</w:t>
      </w:r>
      <w:r w:rsidRPr="00AF1591">
        <w:rPr>
          <w:rFonts w:ascii="Century Gothic" w:hAnsi="Century Gothic" w:cs="Arial"/>
          <w:sz w:val="20"/>
          <w:szCs w:val="20"/>
        </w:rPr>
        <w:t xml:space="preserve">onformación e </w:t>
      </w:r>
      <w:r>
        <w:rPr>
          <w:rFonts w:ascii="Century Gothic" w:hAnsi="Century Gothic" w:cs="Arial"/>
          <w:sz w:val="20"/>
          <w:szCs w:val="20"/>
        </w:rPr>
        <w:t>i</w:t>
      </w:r>
      <w:r w:rsidRPr="00AF1591">
        <w:rPr>
          <w:rFonts w:ascii="Century Gothic" w:hAnsi="Century Gothic" w:cs="Arial"/>
          <w:sz w:val="20"/>
          <w:szCs w:val="20"/>
        </w:rPr>
        <w:t>nstalación del Grupo Administrador del Programa “Ahorro de Energía Eléctrica en el Sistema de Alumbrado Público del Municipio de Tonalá, Jalisco”, de conformidad con los artículos 16 y 19 del Reglamento de Proyectos de Inversión y de Prestación de Servicios del Municipio de Tonalá, Jalisco, para quedar integrado de la siguiente manera:</w:t>
      </w:r>
    </w:p>
    <w:p w14:paraId="7E0C539D" w14:textId="77777777" w:rsidR="00846DA9" w:rsidRPr="00AF1591" w:rsidRDefault="00846DA9" w:rsidP="00846DA9">
      <w:pPr>
        <w:jc w:val="both"/>
        <w:rPr>
          <w:rFonts w:ascii="Century Gothic" w:hAnsi="Century Gothic" w:cs="Arial"/>
          <w:sz w:val="20"/>
          <w:szCs w:val="20"/>
        </w:rPr>
      </w:pPr>
    </w:p>
    <w:p w14:paraId="39F0A433"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t xml:space="preserve">I. </w:t>
      </w:r>
      <w:r w:rsidRPr="00AF1591">
        <w:rPr>
          <w:rFonts w:ascii="Century Gothic" w:hAnsi="Century Gothic" w:cs="Arial"/>
          <w:sz w:val="20"/>
          <w:szCs w:val="20"/>
        </w:rPr>
        <w:tab/>
        <w:t xml:space="preserve">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quien presidirá las sesiones del Grupo Administrador o, en su caso, designará al funcionario que deberá hacerlo;</w:t>
      </w:r>
    </w:p>
    <w:p w14:paraId="5FD7FD3C"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t xml:space="preserve">II. </w:t>
      </w:r>
      <w:r w:rsidRPr="00AF1591">
        <w:rPr>
          <w:rFonts w:ascii="Century Gothic" w:hAnsi="Century Gothic" w:cs="Arial"/>
          <w:sz w:val="20"/>
          <w:szCs w:val="20"/>
        </w:rPr>
        <w:tab/>
        <w:t xml:space="preserve">El titular de la Secretaría General, quien fungirá como </w:t>
      </w:r>
      <w:proofErr w:type="gramStart"/>
      <w:r w:rsidRPr="00AF1591">
        <w:rPr>
          <w:rFonts w:ascii="Century Gothic" w:hAnsi="Century Gothic" w:cs="Arial"/>
          <w:sz w:val="20"/>
          <w:szCs w:val="20"/>
        </w:rPr>
        <w:t>Secretario Técnico</w:t>
      </w:r>
      <w:proofErr w:type="gramEnd"/>
      <w:r w:rsidRPr="00AF1591">
        <w:rPr>
          <w:rFonts w:ascii="Century Gothic" w:hAnsi="Century Gothic" w:cs="Arial"/>
          <w:sz w:val="20"/>
          <w:szCs w:val="20"/>
        </w:rPr>
        <w:t>;</w:t>
      </w:r>
    </w:p>
    <w:p w14:paraId="7C1AD649"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t xml:space="preserve">III. </w:t>
      </w:r>
      <w:r w:rsidRPr="00AF1591">
        <w:rPr>
          <w:rFonts w:ascii="Century Gothic" w:hAnsi="Century Gothic" w:cs="Arial"/>
          <w:sz w:val="20"/>
          <w:szCs w:val="20"/>
        </w:rPr>
        <w:tab/>
        <w:t xml:space="preserve">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de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Patrimonio Municipal;</w:t>
      </w:r>
    </w:p>
    <w:p w14:paraId="2C9BB983"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lastRenderedPageBreak/>
        <w:t xml:space="preserve">IV. </w:t>
      </w:r>
      <w:r w:rsidRPr="00AF1591">
        <w:rPr>
          <w:rFonts w:ascii="Century Gothic" w:hAnsi="Century Gothic" w:cs="Arial"/>
          <w:sz w:val="20"/>
          <w:szCs w:val="20"/>
        </w:rPr>
        <w:tab/>
        <w:t xml:space="preserve">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de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Obras Públicas;</w:t>
      </w:r>
    </w:p>
    <w:p w14:paraId="6D28AE54"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t xml:space="preserve">V. </w:t>
      </w:r>
      <w:r w:rsidRPr="00AF1591">
        <w:rPr>
          <w:rFonts w:ascii="Century Gothic" w:hAnsi="Century Gothic" w:cs="Arial"/>
          <w:sz w:val="20"/>
          <w:szCs w:val="20"/>
        </w:rPr>
        <w:tab/>
        <w:t>El Encargado de la Hacienda Municipal;</w:t>
      </w:r>
    </w:p>
    <w:p w14:paraId="4CB4C141"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t xml:space="preserve">VI. </w:t>
      </w:r>
      <w:r w:rsidRPr="00AF1591">
        <w:rPr>
          <w:rFonts w:ascii="Century Gothic" w:hAnsi="Century Gothic" w:cs="Arial"/>
          <w:sz w:val="20"/>
          <w:szCs w:val="20"/>
        </w:rPr>
        <w:tab/>
        <w:t>Un representante por cada una de las fracciones edilicias representadas en el Ayuntamiento;</w:t>
      </w:r>
    </w:p>
    <w:p w14:paraId="4D66B474" w14:textId="77777777" w:rsidR="00846DA9" w:rsidRPr="00AF1591" w:rsidRDefault="00846DA9" w:rsidP="00846DA9">
      <w:pPr>
        <w:spacing w:after="120"/>
        <w:ind w:left="993" w:hanging="567"/>
        <w:jc w:val="both"/>
        <w:rPr>
          <w:rFonts w:ascii="Century Gothic" w:hAnsi="Century Gothic" w:cs="Arial"/>
          <w:sz w:val="20"/>
          <w:szCs w:val="20"/>
        </w:rPr>
      </w:pPr>
      <w:r w:rsidRPr="00AF1591">
        <w:rPr>
          <w:rFonts w:ascii="Century Gothic" w:hAnsi="Century Gothic" w:cs="Arial"/>
          <w:sz w:val="20"/>
          <w:szCs w:val="20"/>
        </w:rPr>
        <w:t xml:space="preserve">VII. </w:t>
      </w:r>
      <w:r w:rsidRPr="00AF1591">
        <w:rPr>
          <w:rFonts w:ascii="Century Gothic" w:hAnsi="Century Gothic" w:cs="Arial"/>
          <w:sz w:val="20"/>
          <w:szCs w:val="20"/>
        </w:rPr>
        <w:tab/>
        <w:t>El Síndico Municipal; y</w:t>
      </w:r>
    </w:p>
    <w:p w14:paraId="782597CF" w14:textId="77777777" w:rsidR="00846DA9" w:rsidRPr="00AF1591" w:rsidRDefault="00846DA9" w:rsidP="00846DA9">
      <w:pPr>
        <w:ind w:left="993" w:hanging="567"/>
        <w:jc w:val="both"/>
        <w:rPr>
          <w:rFonts w:ascii="Century Gothic" w:hAnsi="Century Gothic" w:cs="Arial"/>
          <w:sz w:val="20"/>
          <w:szCs w:val="20"/>
        </w:rPr>
      </w:pPr>
      <w:r w:rsidRPr="00AF1591">
        <w:rPr>
          <w:rFonts w:ascii="Century Gothic" w:hAnsi="Century Gothic" w:cs="Arial"/>
          <w:sz w:val="20"/>
          <w:szCs w:val="20"/>
        </w:rPr>
        <w:t xml:space="preserve">VIII. </w:t>
      </w:r>
      <w:r w:rsidRPr="00AF1591">
        <w:rPr>
          <w:rFonts w:ascii="Century Gothic" w:hAnsi="Century Gothic" w:cs="Arial"/>
          <w:sz w:val="20"/>
          <w:szCs w:val="20"/>
        </w:rPr>
        <w:tab/>
        <w:t>El titular de la Dependencia Ejecutora.</w:t>
      </w:r>
    </w:p>
    <w:p w14:paraId="553DDFF3" w14:textId="77777777" w:rsidR="00846DA9" w:rsidRPr="00AF1591" w:rsidRDefault="00846DA9" w:rsidP="00846DA9">
      <w:pPr>
        <w:jc w:val="both"/>
        <w:rPr>
          <w:rFonts w:ascii="Century Gothic" w:hAnsi="Century Gothic" w:cs="Arial"/>
          <w:sz w:val="20"/>
          <w:szCs w:val="20"/>
        </w:rPr>
      </w:pPr>
    </w:p>
    <w:p w14:paraId="41C561F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Cada integrante deberá nombrar a su respectivo suplente, de conformidad con lo establecido por el artículo 19 del Reglamento de Proyectos de Inversión y de Prestación de Servicios del Municipio de Tonalá, Jalisco.</w:t>
      </w:r>
    </w:p>
    <w:p w14:paraId="4C4B2D45" w14:textId="77777777" w:rsidR="00846DA9" w:rsidRPr="00AF1591" w:rsidRDefault="00846DA9" w:rsidP="00846DA9">
      <w:pPr>
        <w:jc w:val="both"/>
        <w:rPr>
          <w:rFonts w:ascii="Century Gothic" w:hAnsi="Century Gothic" w:cs="Arial"/>
          <w:sz w:val="20"/>
          <w:szCs w:val="20"/>
        </w:rPr>
      </w:pPr>
    </w:p>
    <w:p w14:paraId="7B149E48"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TERCERO.-</w:t>
      </w:r>
      <w:proofErr w:type="gramEnd"/>
      <w:r w:rsidRPr="00AF1591">
        <w:rPr>
          <w:rFonts w:ascii="Century Gothic" w:hAnsi="Century Gothic" w:cs="Arial"/>
          <w:sz w:val="20"/>
          <w:szCs w:val="20"/>
        </w:rPr>
        <w:t xml:space="preserve"> Se instruye a la Secretaría General para que, por conducto de las áreas administrativas competentes, realice las acciones necesarias para formalizar la instalación y funcionamiento del Grupo Administrador, así como para notificar el contenido del presente Acuerdo a las personas que, conforme al artículo 19 del Reglamento de Proyectos de Inversión y de Prestación de Servicios del Municipio de Tonalá, Jalisco, deban integrarlo.</w:t>
      </w:r>
    </w:p>
    <w:p w14:paraId="610937C6" w14:textId="77777777" w:rsidR="00846DA9" w:rsidRPr="00AF1591" w:rsidRDefault="00846DA9" w:rsidP="00846DA9">
      <w:pPr>
        <w:jc w:val="both"/>
        <w:rPr>
          <w:rFonts w:ascii="Century Gothic" w:hAnsi="Century Gothic" w:cs="Arial"/>
          <w:sz w:val="20"/>
          <w:szCs w:val="20"/>
        </w:rPr>
      </w:pPr>
    </w:p>
    <w:p w14:paraId="39AD9E71"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CUARTO.-</w:t>
      </w:r>
      <w:proofErr w:type="gramEnd"/>
      <w:r w:rsidRPr="00AF1591">
        <w:rPr>
          <w:rFonts w:ascii="Century Gothic" w:hAnsi="Century Gothic" w:cs="Arial"/>
          <w:sz w:val="20"/>
          <w:szCs w:val="20"/>
        </w:rPr>
        <w:t xml:space="preserve"> Se faculta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al Síndico Municipal y al titular de la Secretaría General, dentro del ámbito de sus respectivas atribuciones, para suscribir la documentación necesaria para el cumplimiento del presente Acuerdo.</w:t>
      </w:r>
    </w:p>
    <w:p w14:paraId="54A42406" w14:textId="77777777" w:rsidR="00846DA9" w:rsidRPr="00AF1591" w:rsidRDefault="00846DA9" w:rsidP="00846DA9">
      <w:pPr>
        <w:jc w:val="both"/>
        <w:rPr>
          <w:rFonts w:ascii="Century Gothic" w:hAnsi="Century Gothic" w:cs="Arial"/>
          <w:sz w:val="20"/>
          <w:szCs w:val="20"/>
        </w:rPr>
      </w:pPr>
    </w:p>
    <w:p w14:paraId="3806E541"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QUINTO.-</w:t>
      </w:r>
      <w:proofErr w:type="gramEnd"/>
      <w:r w:rsidRPr="00AF1591">
        <w:rPr>
          <w:rFonts w:ascii="Century Gothic" w:hAnsi="Century Gothic" w:cs="Arial"/>
          <w:sz w:val="20"/>
          <w:szCs w:val="20"/>
        </w:rPr>
        <w:t xml:space="preserve"> Notifíquese el presente Acuerdo a las dependencias y servidores públicos que correspondan para los efectos legales y administrativos conducentes.</w:t>
      </w:r>
    </w:p>
    <w:p w14:paraId="7B95B7BD" w14:textId="77777777" w:rsidR="00846DA9" w:rsidRPr="00AF1591" w:rsidRDefault="00846DA9" w:rsidP="00846DA9">
      <w:pPr>
        <w:jc w:val="both"/>
        <w:rPr>
          <w:rFonts w:ascii="Century Gothic" w:hAnsi="Century Gothic" w:cs="Arial"/>
          <w:sz w:val="20"/>
          <w:szCs w:val="20"/>
        </w:rPr>
      </w:pPr>
    </w:p>
    <w:p w14:paraId="39B6D8A7"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SEXTO.-</w:t>
      </w:r>
      <w:proofErr w:type="gramEnd"/>
      <w:r w:rsidRPr="00AF1591">
        <w:rPr>
          <w:rFonts w:ascii="Century Gothic" w:hAnsi="Century Gothic" w:cs="Arial"/>
          <w:sz w:val="20"/>
          <w:szCs w:val="20"/>
        </w:rPr>
        <w:t xml:space="preserve"> Publíquese el presente Acuerdo en la Gaceta Municipal de Tonalá, Jalisco.</w:t>
      </w:r>
    </w:p>
    <w:p w14:paraId="36A25669" w14:textId="77777777" w:rsidR="00846DA9" w:rsidRPr="00AF1591" w:rsidRDefault="00846DA9" w:rsidP="00846DA9">
      <w:pPr>
        <w:jc w:val="both"/>
        <w:rPr>
          <w:rFonts w:ascii="Century Gothic" w:hAnsi="Century Gothic" w:cs="Arial"/>
          <w:sz w:val="20"/>
          <w:szCs w:val="20"/>
        </w:rPr>
      </w:pPr>
    </w:p>
    <w:p w14:paraId="0CD9C88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19EE7002" w14:textId="77777777" w:rsidR="00846DA9" w:rsidRPr="00AF1591" w:rsidRDefault="00846DA9" w:rsidP="00846DA9">
      <w:pPr>
        <w:jc w:val="both"/>
        <w:rPr>
          <w:rFonts w:ascii="Century Gothic" w:hAnsi="Century Gothic" w:cs="Arial"/>
          <w:sz w:val="20"/>
          <w:szCs w:val="20"/>
        </w:rPr>
      </w:pPr>
    </w:p>
    <w:p w14:paraId="6B4BC07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no se cuenta con registro de oradores.</w:t>
      </w:r>
    </w:p>
    <w:p w14:paraId="5423507F" w14:textId="77777777" w:rsidR="00846DA9" w:rsidRPr="00AF1591" w:rsidRDefault="00846DA9" w:rsidP="00846DA9">
      <w:pPr>
        <w:jc w:val="both"/>
        <w:rPr>
          <w:rFonts w:ascii="Century Gothic" w:hAnsi="Century Gothic" w:cs="Arial"/>
          <w:sz w:val="20"/>
          <w:szCs w:val="20"/>
        </w:rPr>
      </w:pPr>
    </w:p>
    <w:p w14:paraId="69D40C0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Secretaría General para que contabilice los votos y nos informe del resultado.</w:t>
      </w:r>
    </w:p>
    <w:p w14:paraId="06DF287E" w14:textId="77777777" w:rsidR="00846DA9" w:rsidRPr="00AF1591" w:rsidRDefault="00846DA9" w:rsidP="00846DA9">
      <w:pPr>
        <w:jc w:val="both"/>
        <w:rPr>
          <w:rFonts w:ascii="Century Gothic" w:hAnsi="Century Gothic" w:cs="Arial"/>
          <w:sz w:val="20"/>
          <w:szCs w:val="20"/>
        </w:rPr>
      </w:pPr>
    </w:p>
    <w:p w14:paraId="3A210E1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21274C0C" w14:textId="77777777" w:rsidR="00846DA9" w:rsidRPr="00AF1591" w:rsidRDefault="00846DA9" w:rsidP="00846DA9">
      <w:pPr>
        <w:jc w:val="both"/>
        <w:rPr>
          <w:rFonts w:ascii="Century Gothic" w:hAnsi="Century Gothic" w:cs="Arial"/>
          <w:sz w:val="20"/>
          <w:szCs w:val="20"/>
        </w:rPr>
      </w:pPr>
    </w:p>
    <w:p w14:paraId="7B9D3635" w14:textId="77777777" w:rsidR="00846DA9" w:rsidRPr="00DA7D80" w:rsidRDefault="00846DA9" w:rsidP="00846DA9">
      <w:pPr>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p>
    <w:p w14:paraId="53C2A0F6" w14:textId="77777777" w:rsidR="00AC0EA8" w:rsidRPr="007008A1" w:rsidRDefault="00AC0EA8" w:rsidP="00AC0EA8">
      <w:pPr>
        <w:rPr>
          <w:rFonts w:ascii="Arial" w:hAnsi="Arial" w:cs="Arial"/>
          <w:b/>
          <w:bCs/>
          <w:sz w:val="22"/>
          <w:szCs w:val="22"/>
        </w:rPr>
      </w:pPr>
    </w:p>
    <w:p w14:paraId="0EC68EBB" w14:textId="77777777" w:rsidR="00846DA9" w:rsidRDefault="00846DA9" w:rsidP="00846DA9">
      <w:pPr>
        <w:pStyle w:val="western"/>
        <w:spacing w:before="0" w:beforeAutospacing="0"/>
        <w:jc w:val="right"/>
        <w:rPr>
          <w:rFonts w:ascii="Century Gothic" w:hAnsi="Century Gothic"/>
          <w:b/>
          <w:sz w:val="22"/>
          <w:szCs w:val="22"/>
          <w:u w:val="single"/>
        </w:rPr>
      </w:pPr>
      <w:r w:rsidRPr="00AF1591">
        <w:rPr>
          <w:rFonts w:ascii="Century Gothic" w:hAnsi="Century Gothic"/>
          <w:b/>
          <w:sz w:val="22"/>
          <w:szCs w:val="22"/>
          <w:u w:val="single"/>
        </w:rPr>
        <w:t>ACUERDO NO. 549</w:t>
      </w:r>
    </w:p>
    <w:p w14:paraId="2441C7D7" w14:textId="77777777" w:rsidR="00846DA9" w:rsidRPr="00AF1591" w:rsidRDefault="00846DA9" w:rsidP="00846DA9">
      <w:pPr>
        <w:pStyle w:val="western"/>
        <w:spacing w:before="0" w:beforeAutospacing="0"/>
        <w:jc w:val="right"/>
        <w:rPr>
          <w:rFonts w:ascii="Century Gothic" w:hAnsi="Century Gothic"/>
          <w:b/>
          <w:sz w:val="22"/>
          <w:szCs w:val="22"/>
          <w:u w:val="single"/>
        </w:rPr>
      </w:pPr>
    </w:p>
    <w:p w14:paraId="725E55E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b/>
          <w:bCs/>
          <w:smallCaps/>
          <w:sz w:val="20"/>
          <w:szCs w:val="20"/>
        </w:rPr>
        <w:t>Cuarta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 xml:space="preserve">En uso de la voz la Regidora Magaly Figueroa López, manifiesta que, quienes suscribimos, </w:t>
      </w:r>
      <w:r>
        <w:rPr>
          <w:rFonts w:ascii="Century Gothic" w:hAnsi="Century Gothic" w:cs="Arial"/>
          <w:sz w:val="20"/>
          <w:szCs w:val="20"/>
        </w:rPr>
        <w:t>R</w:t>
      </w:r>
      <w:r w:rsidRPr="00AF1591">
        <w:rPr>
          <w:rFonts w:ascii="Century Gothic" w:hAnsi="Century Gothic" w:cs="Arial"/>
          <w:sz w:val="20"/>
          <w:szCs w:val="20"/>
        </w:rPr>
        <w:t xml:space="preserve">egidora </w:t>
      </w:r>
      <w:r>
        <w:rPr>
          <w:rFonts w:ascii="Century Gothic" w:hAnsi="Century Gothic" w:cs="Arial"/>
          <w:sz w:val="20"/>
          <w:szCs w:val="20"/>
        </w:rPr>
        <w:t>M</w:t>
      </w:r>
      <w:r w:rsidRPr="00AF1591">
        <w:rPr>
          <w:rFonts w:ascii="Century Gothic" w:hAnsi="Century Gothic" w:cs="Arial"/>
          <w:sz w:val="20"/>
          <w:szCs w:val="20"/>
        </w:rPr>
        <w:t xml:space="preserve">agaly </w:t>
      </w:r>
      <w:r>
        <w:rPr>
          <w:rFonts w:ascii="Century Gothic" w:hAnsi="Century Gothic" w:cs="Arial"/>
          <w:sz w:val="20"/>
          <w:szCs w:val="20"/>
        </w:rPr>
        <w:t>F</w:t>
      </w:r>
      <w:r w:rsidRPr="00AF1591">
        <w:rPr>
          <w:rFonts w:ascii="Century Gothic" w:hAnsi="Century Gothic" w:cs="Arial"/>
          <w:sz w:val="20"/>
          <w:szCs w:val="20"/>
        </w:rPr>
        <w:t xml:space="preserve">igueroa </w:t>
      </w:r>
      <w:r>
        <w:rPr>
          <w:rFonts w:ascii="Century Gothic" w:hAnsi="Century Gothic" w:cs="Arial"/>
          <w:sz w:val="20"/>
          <w:szCs w:val="20"/>
        </w:rPr>
        <w:t>L</w:t>
      </w:r>
      <w:r w:rsidRPr="00AF1591">
        <w:rPr>
          <w:rFonts w:ascii="Century Gothic" w:hAnsi="Century Gothic" w:cs="Arial"/>
          <w:sz w:val="20"/>
          <w:szCs w:val="20"/>
        </w:rPr>
        <w:t xml:space="preserve">ópez, en su carácter de </w:t>
      </w:r>
      <w:r>
        <w:rPr>
          <w:rFonts w:ascii="Century Gothic" w:hAnsi="Century Gothic" w:cs="Arial"/>
          <w:sz w:val="20"/>
          <w:szCs w:val="20"/>
        </w:rPr>
        <w:t>P</w:t>
      </w:r>
      <w:r w:rsidRPr="00AF1591">
        <w:rPr>
          <w:rFonts w:ascii="Century Gothic" w:hAnsi="Century Gothic" w:cs="Arial"/>
          <w:sz w:val="20"/>
          <w:szCs w:val="20"/>
        </w:rPr>
        <w:t>residenta</w:t>
      </w:r>
      <w:r>
        <w:rPr>
          <w:rFonts w:ascii="Century Gothic" w:hAnsi="Century Gothic" w:cs="Arial"/>
          <w:sz w:val="20"/>
          <w:szCs w:val="20"/>
        </w:rPr>
        <w:t xml:space="preserve"> de la Comisión Edilicia de Fomento Artesanal, Turismo y Desarrollo Económico</w:t>
      </w:r>
      <w:r w:rsidRPr="00AF1591">
        <w:rPr>
          <w:rFonts w:ascii="Century Gothic" w:hAnsi="Century Gothic" w:cs="Arial"/>
          <w:sz w:val="20"/>
          <w:szCs w:val="20"/>
        </w:rPr>
        <w:t xml:space="preserve">; </w:t>
      </w:r>
      <w:r>
        <w:rPr>
          <w:rFonts w:ascii="Century Gothic" w:hAnsi="Century Gothic" w:cs="Arial"/>
          <w:sz w:val="20"/>
          <w:szCs w:val="20"/>
        </w:rPr>
        <w:t>Re</w:t>
      </w:r>
      <w:r w:rsidRPr="00AF1591">
        <w:rPr>
          <w:rFonts w:ascii="Century Gothic" w:hAnsi="Century Gothic" w:cs="Arial"/>
          <w:sz w:val="20"/>
          <w:szCs w:val="20"/>
        </w:rPr>
        <w:t xml:space="preserve">gidora </w:t>
      </w:r>
      <w:r>
        <w:rPr>
          <w:rFonts w:ascii="Century Gothic" w:hAnsi="Century Gothic" w:cs="Arial"/>
          <w:sz w:val="20"/>
          <w:szCs w:val="20"/>
        </w:rPr>
        <w:t>V</w:t>
      </w:r>
      <w:r w:rsidRPr="00AF1591">
        <w:rPr>
          <w:rFonts w:ascii="Century Gothic" w:hAnsi="Century Gothic" w:cs="Arial"/>
          <w:sz w:val="20"/>
          <w:szCs w:val="20"/>
        </w:rPr>
        <w:t xml:space="preserve">erónica </w:t>
      </w:r>
      <w:r>
        <w:rPr>
          <w:rFonts w:ascii="Century Gothic" w:hAnsi="Century Gothic" w:cs="Arial"/>
          <w:sz w:val="20"/>
          <w:szCs w:val="20"/>
        </w:rPr>
        <w:t>Y</w:t>
      </w:r>
      <w:r w:rsidRPr="00AF1591">
        <w:rPr>
          <w:rFonts w:ascii="Century Gothic" w:hAnsi="Century Gothic" w:cs="Arial"/>
          <w:sz w:val="20"/>
          <w:szCs w:val="20"/>
        </w:rPr>
        <w:t xml:space="preserve">anira </w:t>
      </w:r>
      <w:r>
        <w:rPr>
          <w:rFonts w:ascii="Century Gothic" w:hAnsi="Century Gothic" w:cs="Arial"/>
          <w:sz w:val="20"/>
          <w:szCs w:val="20"/>
        </w:rPr>
        <w:t>S</w:t>
      </w:r>
      <w:r w:rsidRPr="00AF1591">
        <w:rPr>
          <w:rFonts w:ascii="Century Gothic" w:hAnsi="Century Gothic" w:cs="Arial"/>
          <w:sz w:val="20"/>
          <w:szCs w:val="20"/>
        </w:rPr>
        <w:t xml:space="preserve">epúlveda </w:t>
      </w:r>
      <w:r>
        <w:rPr>
          <w:rFonts w:ascii="Century Gothic" w:hAnsi="Century Gothic" w:cs="Arial"/>
          <w:sz w:val="20"/>
          <w:szCs w:val="20"/>
        </w:rPr>
        <w:t>V</w:t>
      </w:r>
      <w:r w:rsidRPr="00AF1591">
        <w:rPr>
          <w:rFonts w:ascii="Century Gothic" w:hAnsi="Century Gothic" w:cs="Arial"/>
          <w:sz w:val="20"/>
          <w:szCs w:val="20"/>
        </w:rPr>
        <w:t xml:space="preserve">elázquez, </w:t>
      </w:r>
      <w:r>
        <w:rPr>
          <w:rFonts w:ascii="Century Gothic" w:hAnsi="Century Gothic" w:cs="Arial"/>
          <w:sz w:val="20"/>
          <w:szCs w:val="20"/>
        </w:rPr>
        <w:t>R</w:t>
      </w:r>
      <w:r w:rsidRPr="00AF1591">
        <w:rPr>
          <w:rFonts w:ascii="Century Gothic" w:hAnsi="Century Gothic" w:cs="Arial"/>
          <w:sz w:val="20"/>
          <w:szCs w:val="20"/>
        </w:rPr>
        <w:t xml:space="preserve">egidor </w:t>
      </w:r>
      <w:r>
        <w:rPr>
          <w:rFonts w:ascii="Century Gothic" w:hAnsi="Century Gothic" w:cs="Arial"/>
          <w:sz w:val="20"/>
          <w:szCs w:val="20"/>
        </w:rPr>
        <w:t>J</w:t>
      </w:r>
      <w:r w:rsidRPr="00AF1591">
        <w:rPr>
          <w:rFonts w:ascii="Century Gothic" w:hAnsi="Century Gothic" w:cs="Arial"/>
          <w:sz w:val="20"/>
          <w:szCs w:val="20"/>
        </w:rPr>
        <w:t xml:space="preserve">uan </w:t>
      </w:r>
      <w:r>
        <w:rPr>
          <w:rFonts w:ascii="Century Gothic" w:hAnsi="Century Gothic" w:cs="Arial"/>
          <w:sz w:val="20"/>
          <w:szCs w:val="20"/>
        </w:rPr>
        <w:t>C</w:t>
      </w:r>
      <w:r w:rsidRPr="00AF1591">
        <w:rPr>
          <w:rFonts w:ascii="Century Gothic" w:hAnsi="Century Gothic" w:cs="Arial"/>
          <w:sz w:val="20"/>
          <w:szCs w:val="20"/>
        </w:rPr>
        <w:t xml:space="preserve">arlos </w:t>
      </w:r>
      <w:r>
        <w:rPr>
          <w:rFonts w:ascii="Century Gothic" w:hAnsi="Century Gothic" w:cs="Arial"/>
          <w:sz w:val="20"/>
          <w:szCs w:val="20"/>
        </w:rPr>
        <w:t>V</w:t>
      </w:r>
      <w:r w:rsidRPr="00AF1591">
        <w:rPr>
          <w:rFonts w:ascii="Century Gothic" w:hAnsi="Century Gothic" w:cs="Arial"/>
          <w:sz w:val="20"/>
          <w:szCs w:val="20"/>
        </w:rPr>
        <w:t xml:space="preserve">illarreal </w:t>
      </w:r>
      <w:r>
        <w:rPr>
          <w:rFonts w:ascii="Century Gothic" w:hAnsi="Century Gothic" w:cs="Arial"/>
          <w:sz w:val="20"/>
          <w:szCs w:val="20"/>
        </w:rPr>
        <w:t>S</w:t>
      </w:r>
      <w:r w:rsidRPr="00AF1591">
        <w:rPr>
          <w:rFonts w:ascii="Century Gothic" w:hAnsi="Century Gothic" w:cs="Arial"/>
          <w:sz w:val="20"/>
          <w:szCs w:val="20"/>
        </w:rPr>
        <w:t xml:space="preserve">alazar, </w:t>
      </w:r>
      <w:r>
        <w:rPr>
          <w:rFonts w:ascii="Century Gothic" w:hAnsi="Century Gothic" w:cs="Arial"/>
          <w:sz w:val="20"/>
          <w:szCs w:val="20"/>
        </w:rPr>
        <w:t>R</w:t>
      </w:r>
      <w:r w:rsidRPr="00AF1591">
        <w:rPr>
          <w:rFonts w:ascii="Century Gothic" w:hAnsi="Century Gothic" w:cs="Arial"/>
          <w:sz w:val="20"/>
          <w:szCs w:val="20"/>
        </w:rPr>
        <w:t xml:space="preserve">egidor </w:t>
      </w:r>
      <w:r>
        <w:rPr>
          <w:rFonts w:ascii="Century Gothic" w:hAnsi="Century Gothic" w:cs="Arial"/>
          <w:sz w:val="20"/>
          <w:szCs w:val="20"/>
        </w:rPr>
        <w:t>S</w:t>
      </w:r>
      <w:r w:rsidRPr="00AF1591">
        <w:rPr>
          <w:rFonts w:ascii="Century Gothic" w:hAnsi="Century Gothic" w:cs="Arial"/>
          <w:sz w:val="20"/>
          <w:szCs w:val="20"/>
        </w:rPr>
        <w:t xml:space="preserve">antos </w:t>
      </w:r>
      <w:r>
        <w:rPr>
          <w:rFonts w:ascii="Century Gothic" w:hAnsi="Century Gothic" w:cs="Arial"/>
          <w:sz w:val="20"/>
          <w:szCs w:val="20"/>
        </w:rPr>
        <w:t>H</w:t>
      </w:r>
      <w:r w:rsidRPr="00AF1591">
        <w:rPr>
          <w:rFonts w:ascii="Century Gothic" w:hAnsi="Century Gothic" w:cs="Arial"/>
          <w:sz w:val="20"/>
          <w:szCs w:val="20"/>
        </w:rPr>
        <w:t xml:space="preserve">ernández </w:t>
      </w:r>
      <w:r>
        <w:rPr>
          <w:rFonts w:ascii="Century Gothic" w:hAnsi="Century Gothic" w:cs="Arial"/>
          <w:sz w:val="20"/>
          <w:szCs w:val="20"/>
        </w:rPr>
        <w:t>C</w:t>
      </w:r>
      <w:r w:rsidRPr="00AF1591">
        <w:rPr>
          <w:rFonts w:ascii="Century Gothic" w:hAnsi="Century Gothic" w:cs="Arial"/>
          <w:sz w:val="20"/>
          <w:szCs w:val="20"/>
        </w:rPr>
        <w:t xml:space="preserve">amarena y </w:t>
      </w:r>
      <w:r>
        <w:rPr>
          <w:rFonts w:ascii="Century Gothic" w:hAnsi="Century Gothic" w:cs="Arial"/>
          <w:sz w:val="20"/>
          <w:szCs w:val="20"/>
        </w:rPr>
        <w:t>R</w:t>
      </w:r>
      <w:r w:rsidRPr="00AF1591">
        <w:rPr>
          <w:rFonts w:ascii="Century Gothic" w:hAnsi="Century Gothic" w:cs="Arial"/>
          <w:sz w:val="20"/>
          <w:szCs w:val="20"/>
        </w:rPr>
        <w:t xml:space="preserve">egidor </w:t>
      </w:r>
      <w:r>
        <w:rPr>
          <w:rFonts w:ascii="Century Gothic" w:hAnsi="Century Gothic" w:cs="Arial"/>
          <w:sz w:val="20"/>
          <w:szCs w:val="20"/>
        </w:rPr>
        <w:t>F</w:t>
      </w:r>
      <w:r w:rsidRPr="00AF1591">
        <w:rPr>
          <w:rFonts w:ascii="Century Gothic" w:hAnsi="Century Gothic" w:cs="Arial"/>
          <w:sz w:val="20"/>
          <w:szCs w:val="20"/>
        </w:rPr>
        <w:t xml:space="preserve">rancisco </w:t>
      </w:r>
      <w:r>
        <w:rPr>
          <w:rFonts w:ascii="Century Gothic" w:hAnsi="Century Gothic" w:cs="Arial"/>
          <w:sz w:val="20"/>
          <w:szCs w:val="20"/>
        </w:rPr>
        <w:t>J</w:t>
      </w:r>
      <w:r w:rsidRPr="00AF1591">
        <w:rPr>
          <w:rFonts w:ascii="Century Gothic" w:hAnsi="Century Gothic" w:cs="Arial"/>
          <w:sz w:val="20"/>
          <w:szCs w:val="20"/>
        </w:rPr>
        <w:t xml:space="preserve">avier </w:t>
      </w:r>
      <w:r>
        <w:rPr>
          <w:rFonts w:ascii="Century Gothic" w:hAnsi="Century Gothic" w:cs="Arial"/>
          <w:sz w:val="20"/>
          <w:szCs w:val="20"/>
        </w:rPr>
        <w:t>A</w:t>
      </w:r>
      <w:r w:rsidRPr="00AF1591">
        <w:rPr>
          <w:rFonts w:ascii="Century Gothic" w:hAnsi="Century Gothic" w:cs="Arial"/>
          <w:sz w:val="20"/>
          <w:szCs w:val="20"/>
        </w:rPr>
        <w:t xml:space="preserve">rana </w:t>
      </w:r>
      <w:r>
        <w:rPr>
          <w:rFonts w:ascii="Century Gothic" w:hAnsi="Century Gothic" w:cs="Arial"/>
          <w:sz w:val="20"/>
          <w:szCs w:val="20"/>
        </w:rPr>
        <w:t>O</w:t>
      </w:r>
      <w:r w:rsidRPr="00AF1591">
        <w:rPr>
          <w:rFonts w:ascii="Century Gothic" w:hAnsi="Century Gothic" w:cs="Arial"/>
          <w:sz w:val="20"/>
          <w:szCs w:val="20"/>
        </w:rPr>
        <w:t>rozco</w:t>
      </w:r>
      <w:r>
        <w:rPr>
          <w:rFonts w:ascii="Century Gothic" w:hAnsi="Century Gothic" w:cs="Arial"/>
          <w:sz w:val="20"/>
          <w:szCs w:val="20"/>
        </w:rPr>
        <w:t>,</w:t>
      </w:r>
      <w:r w:rsidRPr="00AF1591">
        <w:rPr>
          <w:rFonts w:ascii="Century Gothic" w:hAnsi="Century Gothic" w:cs="Arial"/>
          <w:sz w:val="20"/>
          <w:szCs w:val="20"/>
        </w:rPr>
        <w:t xml:space="preserve"> en su</w:t>
      </w:r>
      <w:r>
        <w:rPr>
          <w:rFonts w:ascii="Century Gothic" w:hAnsi="Century Gothic" w:cs="Arial"/>
          <w:sz w:val="20"/>
          <w:szCs w:val="20"/>
        </w:rPr>
        <w:t>s</w:t>
      </w:r>
      <w:r w:rsidRPr="00AF1591">
        <w:rPr>
          <w:rFonts w:ascii="Century Gothic" w:hAnsi="Century Gothic" w:cs="Arial"/>
          <w:sz w:val="20"/>
          <w:szCs w:val="20"/>
        </w:rPr>
        <w:t xml:space="preserve"> </w:t>
      </w:r>
      <w:proofErr w:type="spellStart"/>
      <w:r w:rsidRPr="00AF1591">
        <w:rPr>
          <w:rFonts w:ascii="Century Gothic" w:hAnsi="Century Gothic" w:cs="Arial"/>
          <w:sz w:val="20"/>
          <w:szCs w:val="20"/>
        </w:rPr>
        <w:t>carácter</w:t>
      </w:r>
      <w:r>
        <w:rPr>
          <w:rFonts w:ascii="Century Gothic" w:hAnsi="Century Gothic" w:cs="Arial"/>
          <w:sz w:val="20"/>
          <w:szCs w:val="20"/>
        </w:rPr>
        <w:t>es</w:t>
      </w:r>
      <w:proofErr w:type="spellEnd"/>
      <w:r w:rsidRPr="00AF1591">
        <w:rPr>
          <w:rFonts w:ascii="Century Gothic" w:hAnsi="Century Gothic" w:cs="Arial"/>
          <w:sz w:val="20"/>
          <w:szCs w:val="20"/>
        </w:rPr>
        <w:t xml:space="preserve"> de </w:t>
      </w:r>
      <w:r>
        <w:rPr>
          <w:rFonts w:ascii="Century Gothic" w:hAnsi="Century Gothic" w:cs="Arial"/>
          <w:sz w:val="20"/>
          <w:szCs w:val="20"/>
        </w:rPr>
        <w:t>v</w:t>
      </w:r>
      <w:r w:rsidRPr="00AF1591">
        <w:rPr>
          <w:rFonts w:ascii="Century Gothic" w:hAnsi="Century Gothic" w:cs="Arial"/>
          <w:sz w:val="20"/>
          <w:szCs w:val="20"/>
        </w:rPr>
        <w:t xml:space="preserve">ocales </w:t>
      </w:r>
      <w:r>
        <w:rPr>
          <w:rFonts w:ascii="Century Gothic" w:hAnsi="Century Gothic" w:cs="Arial"/>
          <w:sz w:val="20"/>
          <w:szCs w:val="20"/>
        </w:rPr>
        <w:t xml:space="preserve">integrantes </w:t>
      </w:r>
      <w:r w:rsidRPr="00AF1591">
        <w:rPr>
          <w:rFonts w:ascii="Century Gothic" w:hAnsi="Century Gothic" w:cs="Arial"/>
          <w:sz w:val="20"/>
          <w:szCs w:val="20"/>
        </w:rPr>
        <w:t>de la Comisión Edilicia de Fomento Artesanal, Turismo y Desarrollo Económico, en ejercicio de las facultades conferidas por el artículo 28</w:t>
      </w:r>
      <w:r>
        <w:rPr>
          <w:rFonts w:ascii="Century Gothic" w:hAnsi="Century Gothic" w:cs="Arial"/>
          <w:sz w:val="20"/>
          <w:szCs w:val="20"/>
        </w:rPr>
        <w:t>,</w:t>
      </w:r>
      <w:r w:rsidRPr="00AF1591">
        <w:rPr>
          <w:rFonts w:ascii="Century Gothic" w:hAnsi="Century Gothic" w:cs="Arial"/>
          <w:sz w:val="20"/>
          <w:szCs w:val="20"/>
        </w:rPr>
        <w:t xml:space="preserve"> fracción IV</w:t>
      </w:r>
      <w:r>
        <w:rPr>
          <w:rFonts w:ascii="Century Gothic" w:hAnsi="Century Gothic" w:cs="Arial"/>
          <w:sz w:val="20"/>
          <w:szCs w:val="20"/>
        </w:rPr>
        <w:t>,</w:t>
      </w:r>
      <w:r w:rsidRPr="00AF1591">
        <w:rPr>
          <w:rFonts w:ascii="Century Gothic" w:hAnsi="Century Gothic" w:cs="Arial"/>
          <w:sz w:val="20"/>
          <w:szCs w:val="20"/>
        </w:rPr>
        <w:t xml:space="preserve"> de la Constitución Política del Estado de Jalisco; </w:t>
      </w:r>
      <w:r>
        <w:rPr>
          <w:rFonts w:ascii="Century Gothic" w:hAnsi="Century Gothic" w:cs="Arial"/>
          <w:sz w:val="20"/>
          <w:szCs w:val="20"/>
        </w:rPr>
        <w:t xml:space="preserve">los </w:t>
      </w:r>
      <w:r w:rsidRPr="00AF1591">
        <w:rPr>
          <w:rFonts w:ascii="Century Gothic" w:hAnsi="Century Gothic" w:cs="Arial"/>
          <w:sz w:val="20"/>
          <w:szCs w:val="20"/>
        </w:rPr>
        <w:t>artículos 41</w:t>
      </w:r>
      <w:r>
        <w:rPr>
          <w:rFonts w:ascii="Century Gothic" w:hAnsi="Century Gothic" w:cs="Arial"/>
          <w:sz w:val="20"/>
          <w:szCs w:val="20"/>
        </w:rPr>
        <w:t>,</w:t>
      </w:r>
      <w:r w:rsidRPr="00AF1591">
        <w:rPr>
          <w:rFonts w:ascii="Century Gothic" w:hAnsi="Century Gothic" w:cs="Arial"/>
          <w:sz w:val="20"/>
          <w:szCs w:val="20"/>
        </w:rPr>
        <w:t xml:space="preserve"> fracción II y 50</w:t>
      </w:r>
      <w:r>
        <w:rPr>
          <w:rFonts w:ascii="Century Gothic" w:hAnsi="Century Gothic" w:cs="Arial"/>
          <w:sz w:val="20"/>
          <w:szCs w:val="20"/>
        </w:rPr>
        <w:t>,</w:t>
      </w:r>
      <w:r w:rsidRPr="00AF1591">
        <w:rPr>
          <w:rFonts w:ascii="Century Gothic" w:hAnsi="Century Gothic" w:cs="Arial"/>
          <w:sz w:val="20"/>
          <w:szCs w:val="20"/>
        </w:rPr>
        <w:t xml:space="preserve"> fracción I</w:t>
      </w:r>
      <w:r>
        <w:rPr>
          <w:rFonts w:ascii="Century Gothic" w:hAnsi="Century Gothic" w:cs="Arial"/>
          <w:sz w:val="20"/>
          <w:szCs w:val="20"/>
        </w:rPr>
        <w:t xml:space="preserve">, </w:t>
      </w:r>
      <w:r w:rsidRPr="00AF1591">
        <w:rPr>
          <w:rFonts w:ascii="Century Gothic" w:hAnsi="Century Gothic" w:cs="Arial"/>
          <w:sz w:val="20"/>
          <w:szCs w:val="20"/>
        </w:rPr>
        <w:t>de la Ley del Gobierno y la Administración Pública Municipal del Estado de Jalisco; así como las disposiciones relativas del Reglamento del Gobierno y la Administración Pública del Ayuntamiento Constitucional de Tonalá, Jalisco</w:t>
      </w:r>
      <w:r>
        <w:rPr>
          <w:rFonts w:ascii="Century Gothic" w:hAnsi="Century Gothic" w:cs="Arial"/>
          <w:sz w:val="20"/>
          <w:szCs w:val="20"/>
        </w:rPr>
        <w:t>;</w:t>
      </w:r>
      <w:r w:rsidRPr="00AF1591">
        <w:rPr>
          <w:rFonts w:ascii="Century Gothic" w:hAnsi="Century Gothic" w:cs="Arial"/>
          <w:sz w:val="20"/>
          <w:szCs w:val="20"/>
        </w:rPr>
        <w:t xml:space="preserve"> y del Reglamento para el Funcionamiento Interno de Sesiones</w:t>
      </w:r>
      <w:r>
        <w:rPr>
          <w:rFonts w:ascii="Century Gothic" w:hAnsi="Century Gothic" w:cs="Arial"/>
          <w:sz w:val="20"/>
          <w:szCs w:val="20"/>
        </w:rPr>
        <w:t xml:space="preserve"> </w:t>
      </w:r>
      <w:r w:rsidRPr="00AF1591">
        <w:rPr>
          <w:rFonts w:ascii="Century Gothic" w:hAnsi="Century Gothic" w:cs="Arial"/>
          <w:sz w:val="20"/>
          <w:szCs w:val="20"/>
        </w:rPr>
        <w:t>del Ayuntamiento Constitucional de Tonalá, Jalisco, sometemos a la elevada consideración de este Pleno la presente:</w:t>
      </w:r>
    </w:p>
    <w:p w14:paraId="28135591" w14:textId="77777777" w:rsidR="00846DA9" w:rsidRPr="00AF1591" w:rsidRDefault="00846DA9" w:rsidP="00846DA9">
      <w:pPr>
        <w:jc w:val="both"/>
        <w:rPr>
          <w:rFonts w:ascii="Century Gothic" w:hAnsi="Century Gothic" w:cs="Arial"/>
          <w:sz w:val="20"/>
          <w:szCs w:val="20"/>
        </w:rPr>
      </w:pPr>
    </w:p>
    <w:p w14:paraId="08C667E2"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INICIATIVA CON DISPENSA DE TRÁMITE</w:t>
      </w:r>
    </w:p>
    <w:p w14:paraId="3E8BF22A" w14:textId="77777777" w:rsidR="00846DA9" w:rsidRPr="00AF1591" w:rsidRDefault="00846DA9" w:rsidP="00846DA9">
      <w:pPr>
        <w:jc w:val="both"/>
        <w:rPr>
          <w:rFonts w:ascii="Century Gothic" w:hAnsi="Century Gothic" w:cs="Arial"/>
          <w:sz w:val="20"/>
          <w:szCs w:val="20"/>
        </w:rPr>
      </w:pPr>
    </w:p>
    <w:p w14:paraId="19D5FD6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Para impulsar la implementación del Programa de Capacitación, Asistencia Técnica y Encuentros de Negocio</w:t>
      </w:r>
      <w:r>
        <w:rPr>
          <w:rFonts w:ascii="Century Gothic" w:hAnsi="Century Gothic" w:cs="Arial"/>
          <w:sz w:val="20"/>
          <w:szCs w:val="20"/>
        </w:rPr>
        <w:t xml:space="preserve">, </w:t>
      </w:r>
      <w:r w:rsidRPr="00AF1591">
        <w:rPr>
          <w:rFonts w:ascii="Century Gothic" w:hAnsi="Century Gothic" w:cs="Arial"/>
          <w:sz w:val="20"/>
          <w:szCs w:val="20"/>
        </w:rPr>
        <w:t>y en su caso autorizar la formalización y suscripción de las Reglas de Colaboración entre el Municipio de Tonalá, Jalisco, Nacional Financiera, Sociedad Nacional de Crédito, Institución de Banca de Desarrollo, y Banco Nacional de Comercio Exterior, Sociedad Nacional de Crédito, de conformidad con los siguientes:</w:t>
      </w:r>
    </w:p>
    <w:p w14:paraId="4167A246" w14:textId="77777777" w:rsidR="00846DA9" w:rsidRPr="00AF1591" w:rsidRDefault="00846DA9" w:rsidP="00846DA9">
      <w:pPr>
        <w:jc w:val="both"/>
        <w:rPr>
          <w:rFonts w:ascii="Century Gothic" w:hAnsi="Century Gothic" w:cs="Arial"/>
          <w:sz w:val="20"/>
          <w:szCs w:val="20"/>
        </w:rPr>
      </w:pPr>
    </w:p>
    <w:p w14:paraId="3FC93E4E"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ANTECEDENTES</w:t>
      </w:r>
    </w:p>
    <w:p w14:paraId="26681F3D" w14:textId="77777777" w:rsidR="00846DA9" w:rsidRPr="00AF1591" w:rsidRDefault="00846DA9" w:rsidP="00846DA9">
      <w:pPr>
        <w:jc w:val="both"/>
        <w:rPr>
          <w:rFonts w:ascii="Century Gothic" w:hAnsi="Century Gothic" w:cs="Arial"/>
          <w:sz w:val="20"/>
          <w:szCs w:val="20"/>
        </w:rPr>
      </w:pPr>
    </w:p>
    <w:p w14:paraId="0383260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PRIMERO. El Municipio de Tonalá se distingue por su importante vocación artesanal, comercial, productiva y de servicios, contando con una amplia presencia de personas emprendedoras, comerciantes, artesanas, empresarios y micro</w:t>
      </w:r>
      <w:r>
        <w:rPr>
          <w:rFonts w:ascii="Century Gothic" w:hAnsi="Century Gothic" w:cs="Arial"/>
          <w:sz w:val="20"/>
          <w:szCs w:val="20"/>
        </w:rPr>
        <w:t xml:space="preserve">, </w:t>
      </w:r>
      <w:r w:rsidRPr="00AF1591">
        <w:rPr>
          <w:rFonts w:ascii="Century Gothic" w:hAnsi="Century Gothic" w:cs="Arial"/>
          <w:sz w:val="20"/>
          <w:szCs w:val="20"/>
        </w:rPr>
        <w:t>pequeñas y medianas empresas, las cuales constituyen un elemento fundamental para la generación y conservación de empleos, el fortalecimiento de las cadenas productivas, el emprendimiento y el desarrollo económico local.</w:t>
      </w:r>
    </w:p>
    <w:p w14:paraId="59569D3A" w14:textId="77777777" w:rsidR="00846DA9" w:rsidRPr="00AF1591" w:rsidRDefault="00846DA9" w:rsidP="00846DA9">
      <w:pPr>
        <w:jc w:val="both"/>
        <w:rPr>
          <w:rFonts w:ascii="Century Gothic" w:hAnsi="Century Gothic" w:cs="Arial"/>
          <w:sz w:val="20"/>
          <w:szCs w:val="20"/>
        </w:rPr>
      </w:pPr>
    </w:p>
    <w:p w14:paraId="6ADAAD3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este sentido, resulta conveniente establecer y fortalecer mecanismos de coordinación institucional que permitan acercar al sector empresarial herramientas de capacitación, asistencia técnica, vinculación comercial, inclusión financiera y desarrollo empresarial.</w:t>
      </w:r>
    </w:p>
    <w:p w14:paraId="6234B79A" w14:textId="77777777" w:rsidR="00846DA9" w:rsidRPr="00AF1591" w:rsidRDefault="00846DA9" w:rsidP="00846DA9">
      <w:pPr>
        <w:jc w:val="both"/>
        <w:rPr>
          <w:rFonts w:ascii="Century Gothic" w:hAnsi="Century Gothic" w:cs="Arial"/>
          <w:sz w:val="20"/>
          <w:szCs w:val="20"/>
        </w:rPr>
      </w:pPr>
    </w:p>
    <w:p w14:paraId="1B7482D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SEGUNDO. El fortalecimiento de las capacidades empresariales mediante programas de capacitación, asistencia técnica, profesionalización y vinculación constituye una herramienta relevante para incrementar la productividad y competitividad de las unidades económicas, promover su formalización y facilitar su acceso a nuevas oportunidades comerciales, financieras y de desarrollo.</w:t>
      </w:r>
    </w:p>
    <w:p w14:paraId="5FCD0BAF" w14:textId="77777777" w:rsidR="00846DA9" w:rsidRPr="00AF1591" w:rsidRDefault="00846DA9" w:rsidP="00846DA9">
      <w:pPr>
        <w:jc w:val="both"/>
        <w:rPr>
          <w:rFonts w:ascii="Century Gothic" w:hAnsi="Century Gothic" w:cs="Arial"/>
          <w:sz w:val="20"/>
          <w:szCs w:val="20"/>
        </w:rPr>
      </w:pPr>
    </w:p>
    <w:p w14:paraId="584629A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TERCERO. Es importante señalar que las acciones de capacitación y fortalecimiento empresarial en el Municipio de Tonalá cuentan con antecedentes que se remontan, cuando menos, al año 2010.</w:t>
      </w:r>
    </w:p>
    <w:p w14:paraId="16B85617" w14:textId="77777777" w:rsidR="00846DA9" w:rsidRPr="00AF1591" w:rsidRDefault="00846DA9" w:rsidP="00846DA9">
      <w:pPr>
        <w:jc w:val="both"/>
        <w:rPr>
          <w:rFonts w:ascii="Century Gothic" w:hAnsi="Century Gothic" w:cs="Arial"/>
          <w:sz w:val="20"/>
          <w:szCs w:val="20"/>
        </w:rPr>
      </w:pPr>
    </w:p>
    <w:p w14:paraId="38CB7E3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 xml:space="preserve">Lo anterior se desprende de la información estadística remitida a esta Regiduría por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de la cual se advierte que desde dicho año se han venido desarrollando acciones de capacitación dirigidas a emprendedores, comerciantes, empresarios y unidades económicas del municipio.</w:t>
      </w:r>
    </w:p>
    <w:p w14:paraId="71B58686" w14:textId="77777777" w:rsidR="00846DA9" w:rsidRPr="00AF1591" w:rsidRDefault="00846DA9" w:rsidP="00846DA9">
      <w:pPr>
        <w:jc w:val="both"/>
        <w:rPr>
          <w:rFonts w:ascii="Century Gothic" w:hAnsi="Century Gothic" w:cs="Arial"/>
          <w:sz w:val="20"/>
          <w:szCs w:val="20"/>
        </w:rPr>
      </w:pPr>
    </w:p>
    <w:p w14:paraId="5BF6C9A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Dicha información permite advertir que la capacitación empresarial no constituye una acción aislada o de reciente implementación, sino que forma parte de un esfuerzo institucional desarrollado durante diversos ejercicios, por lo que resulta conveniente fortalecer, actualizar y dar continuidad a dichas acciones mediante esquemas de colaboración institucional que permitan ampliar sus alcances y beneficios.</w:t>
      </w:r>
    </w:p>
    <w:p w14:paraId="25A1DE36" w14:textId="77777777" w:rsidR="00846DA9" w:rsidRPr="00AF1591" w:rsidRDefault="00846DA9" w:rsidP="00846DA9">
      <w:pPr>
        <w:jc w:val="both"/>
        <w:rPr>
          <w:rFonts w:ascii="Century Gothic" w:hAnsi="Century Gothic" w:cs="Arial"/>
          <w:sz w:val="20"/>
          <w:szCs w:val="20"/>
        </w:rPr>
      </w:pPr>
    </w:p>
    <w:p w14:paraId="4DD68459"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El documento estadístico referido se integra como anexo de la presente iniciativa, formando parte de sus antecedentes y elementos de soporte.</w:t>
      </w:r>
    </w:p>
    <w:p w14:paraId="39A03628" w14:textId="77777777" w:rsidR="00846DA9" w:rsidRPr="00AF1591" w:rsidRDefault="00846DA9" w:rsidP="00846DA9">
      <w:pPr>
        <w:jc w:val="both"/>
        <w:rPr>
          <w:rFonts w:ascii="Century Gothic" w:hAnsi="Century Gothic" w:cs="Arial"/>
          <w:sz w:val="20"/>
          <w:szCs w:val="20"/>
        </w:rPr>
      </w:pPr>
    </w:p>
    <w:p w14:paraId="524A5E9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CUARTO. En este contexto, Nacional Financiera, Sociedad Nacional de Crédito, Institución de Banca de Desarrollo, y Banco Nacional de Comercio Exterior, Sociedad Nacional de Crédito, han planteado al Municipio de Tonalá un esquema de colaboración mediante un documento denominado “Reglas de Colaboración”, cuyo objeto consiste en establecer mecanismos de coordinación y logística para la realización de actividades de capacitación, asistencia técnica y encuentros de negocio, en modalidades presencial, virtual o híbrida.</w:t>
      </w:r>
    </w:p>
    <w:p w14:paraId="0A1CB52F" w14:textId="77777777" w:rsidR="00846DA9" w:rsidRPr="00AF1591" w:rsidRDefault="00846DA9" w:rsidP="00846DA9">
      <w:pPr>
        <w:jc w:val="both"/>
        <w:rPr>
          <w:rFonts w:ascii="Century Gothic" w:hAnsi="Century Gothic" w:cs="Arial"/>
          <w:sz w:val="20"/>
          <w:szCs w:val="20"/>
        </w:rPr>
      </w:pPr>
    </w:p>
    <w:p w14:paraId="0A5F812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QUINTO. Es importante precisar que el documento denominado “Reglas de Colaboración” constituye un proyecto o formato remitido para análisis y revisión, y se presenta como antecedente y base documental de la propuesta de colaboración, por lo que la presente iniciativa no tiene por objeto reconocer que dicho instrumento haya sido formalmente celebrado, perfeccionado o suscrito por el Municipio de Tonalá.</w:t>
      </w:r>
    </w:p>
    <w:p w14:paraId="0CE9732F" w14:textId="77777777" w:rsidR="00846DA9" w:rsidRPr="00AF1591" w:rsidRDefault="00846DA9" w:rsidP="00846DA9">
      <w:pPr>
        <w:jc w:val="both"/>
        <w:rPr>
          <w:rFonts w:ascii="Century Gothic" w:hAnsi="Century Gothic" w:cs="Arial"/>
          <w:sz w:val="20"/>
          <w:szCs w:val="20"/>
        </w:rPr>
      </w:pPr>
    </w:p>
    <w:p w14:paraId="72F47B4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consecuencia, cualquier instrumento definitivo que pudiera derivarse de este proceso deberá sujetarse a la revisión jurídica, administrativa, financiera y presupuestal correspondiente, así como a las autorizaciones, procedimientos y formalidades establecidas en la normatividad aplicable.</w:t>
      </w:r>
    </w:p>
    <w:p w14:paraId="282A759D" w14:textId="77777777" w:rsidR="00846DA9" w:rsidRPr="00AF1591" w:rsidRDefault="00846DA9" w:rsidP="00846DA9">
      <w:pPr>
        <w:jc w:val="both"/>
        <w:rPr>
          <w:rFonts w:ascii="Century Gothic" w:hAnsi="Century Gothic" w:cs="Arial"/>
          <w:sz w:val="20"/>
          <w:szCs w:val="20"/>
        </w:rPr>
      </w:pPr>
    </w:p>
    <w:p w14:paraId="7FEED6A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SEXTO. De acuerdo con el proyecto de Reglas de Colaboración, el esquema propuesto contempla tres principales líneas de trabajo:</w:t>
      </w:r>
    </w:p>
    <w:p w14:paraId="08ACF373" w14:textId="77777777" w:rsidR="00846DA9" w:rsidRPr="00AF1591" w:rsidRDefault="00846DA9" w:rsidP="00846DA9">
      <w:pPr>
        <w:jc w:val="both"/>
        <w:rPr>
          <w:rFonts w:ascii="Century Gothic" w:hAnsi="Century Gothic" w:cs="Arial"/>
          <w:sz w:val="20"/>
          <w:szCs w:val="20"/>
        </w:rPr>
      </w:pPr>
    </w:p>
    <w:p w14:paraId="6E043A26" w14:textId="77777777" w:rsidR="00846DA9" w:rsidRPr="00AF1591" w:rsidRDefault="00846DA9" w:rsidP="00846DA9">
      <w:pPr>
        <w:spacing w:after="120"/>
        <w:ind w:left="567" w:hanging="567"/>
        <w:jc w:val="both"/>
        <w:rPr>
          <w:rFonts w:ascii="Century Gothic" w:hAnsi="Century Gothic" w:cs="Arial"/>
          <w:sz w:val="20"/>
          <w:szCs w:val="20"/>
        </w:rPr>
      </w:pPr>
      <w:r w:rsidRPr="00AF1591">
        <w:rPr>
          <w:rFonts w:ascii="Century Gothic" w:hAnsi="Century Gothic" w:cs="Arial"/>
          <w:sz w:val="20"/>
          <w:szCs w:val="20"/>
        </w:rPr>
        <w:t xml:space="preserve">1. </w:t>
      </w:r>
      <w:r w:rsidRPr="00AF1591">
        <w:rPr>
          <w:rFonts w:ascii="Century Gothic" w:hAnsi="Century Gothic" w:cs="Arial"/>
          <w:sz w:val="20"/>
          <w:szCs w:val="20"/>
        </w:rPr>
        <w:tab/>
        <w:t>Programas de capacitación, orientados al fortalecimiento de la inclusión financiera, el emprendimiento y las capacidades empresariales.</w:t>
      </w:r>
    </w:p>
    <w:p w14:paraId="3337A690" w14:textId="77777777" w:rsidR="00846DA9" w:rsidRPr="00AF1591" w:rsidRDefault="00846DA9" w:rsidP="00846DA9">
      <w:pPr>
        <w:spacing w:after="120"/>
        <w:ind w:left="567" w:hanging="567"/>
        <w:jc w:val="both"/>
        <w:rPr>
          <w:rFonts w:ascii="Century Gothic" w:hAnsi="Century Gothic" w:cs="Arial"/>
          <w:sz w:val="20"/>
          <w:szCs w:val="20"/>
        </w:rPr>
      </w:pPr>
      <w:r w:rsidRPr="00AF1591">
        <w:rPr>
          <w:rFonts w:ascii="Century Gothic" w:hAnsi="Century Gothic" w:cs="Arial"/>
          <w:sz w:val="20"/>
          <w:szCs w:val="20"/>
        </w:rPr>
        <w:t xml:space="preserve">2. </w:t>
      </w:r>
      <w:r w:rsidRPr="00AF1591">
        <w:rPr>
          <w:rFonts w:ascii="Century Gothic" w:hAnsi="Century Gothic" w:cs="Arial"/>
          <w:sz w:val="20"/>
          <w:szCs w:val="20"/>
        </w:rPr>
        <w:tab/>
        <w:t>Asistencia técnica, encaminada a favorecer el desarrollo empresarial, la inclusión, sostenibilidad e innovación, así como al perfilamiento de sujetos de crédito.</w:t>
      </w:r>
    </w:p>
    <w:p w14:paraId="78FDA55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3. </w:t>
      </w:r>
      <w:r w:rsidRPr="00AF1591">
        <w:rPr>
          <w:rFonts w:ascii="Century Gothic" w:hAnsi="Century Gothic" w:cs="Arial"/>
          <w:sz w:val="20"/>
          <w:szCs w:val="20"/>
        </w:rPr>
        <w:tab/>
        <w:t>Encuentros de negocio, destinados a generar oportunidades de encadenamiento productivo y vinculación entre empresas compradoras y proveedoras, incluyendo esquemas PYME-PYME y PYME-empresa ancla.</w:t>
      </w:r>
    </w:p>
    <w:p w14:paraId="35BE1D28" w14:textId="77777777" w:rsidR="00846DA9" w:rsidRPr="00AF1591" w:rsidRDefault="00846DA9" w:rsidP="00846DA9">
      <w:pPr>
        <w:jc w:val="both"/>
        <w:rPr>
          <w:rFonts w:ascii="Century Gothic" w:hAnsi="Century Gothic" w:cs="Arial"/>
          <w:sz w:val="20"/>
          <w:szCs w:val="20"/>
        </w:rPr>
      </w:pPr>
    </w:p>
    <w:p w14:paraId="597153E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SÉPTIMO. Conforme al proyecto de Reglas de Colaboración, NAFIN y BANCOMEXT proporcionarían información sobre sus servicios de capacitación, asistencia técnica y encuentros de negocio, mientras que el Municipio formularía los requerimientos </w:t>
      </w:r>
      <w:r w:rsidRPr="00AF1591">
        <w:rPr>
          <w:rFonts w:ascii="Century Gothic" w:hAnsi="Century Gothic" w:cs="Arial"/>
          <w:sz w:val="20"/>
          <w:szCs w:val="20"/>
        </w:rPr>
        <w:lastRenderedPageBreak/>
        <w:t>correspondientes conforme a las políticas operativas de cada servicio y sus respectivos anexos.</w:t>
      </w:r>
    </w:p>
    <w:p w14:paraId="6BABE276" w14:textId="77777777" w:rsidR="00846DA9" w:rsidRPr="00AF1591" w:rsidRDefault="00846DA9" w:rsidP="00846DA9">
      <w:pPr>
        <w:jc w:val="both"/>
        <w:rPr>
          <w:rFonts w:ascii="Century Gothic" w:hAnsi="Century Gothic" w:cs="Arial"/>
          <w:sz w:val="20"/>
          <w:szCs w:val="20"/>
        </w:rPr>
      </w:pPr>
    </w:p>
    <w:p w14:paraId="3C1BAF2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Las solicitudes deberán señalar, entre otros aspectos, la modalidad, objetivos, población objetivo, programas o módulos requeridos, número de participantes, sedes, fechas y horarios.</w:t>
      </w:r>
    </w:p>
    <w:p w14:paraId="0D1AF609" w14:textId="77777777" w:rsidR="00846DA9" w:rsidRPr="00AF1591" w:rsidRDefault="00846DA9" w:rsidP="00846DA9">
      <w:pPr>
        <w:jc w:val="both"/>
        <w:rPr>
          <w:rFonts w:ascii="Century Gothic" w:hAnsi="Century Gothic" w:cs="Arial"/>
          <w:sz w:val="20"/>
          <w:szCs w:val="20"/>
        </w:rPr>
      </w:pPr>
    </w:p>
    <w:p w14:paraId="5E5D77B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OCTAVO. Para la realización de actividades presenciales, el proyecto contempla como participación del Municipio la disponibilidad, conforme a sus posibilidades y atribuciones, de espacios adecuados, mesas y sillas, acceso a internet, proyector y, cuando resulte necesario, equipo de audio.</w:t>
      </w:r>
    </w:p>
    <w:p w14:paraId="42C63CAF" w14:textId="77777777" w:rsidR="00846DA9" w:rsidRPr="00AF1591" w:rsidRDefault="00846DA9" w:rsidP="00846DA9">
      <w:pPr>
        <w:jc w:val="both"/>
        <w:rPr>
          <w:rFonts w:ascii="Century Gothic" w:hAnsi="Century Gothic" w:cs="Arial"/>
          <w:sz w:val="20"/>
          <w:szCs w:val="20"/>
        </w:rPr>
      </w:pPr>
    </w:p>
    <w:p w14:paraId="4A12EEE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Asimismo, corresponde al Municipio realizar acciones de promoción, convocatoria y difusión entre las personas y empresas que pudieran resultar beneficiarias de los servicios de capacitación, asistencia técnica y encuentros de negocio.</w:t>
      </w:r>
    </w:p>
    <w:p w14:paraId="5364BC69" w14:textId="77777777" w:rsidR="00846DA9" w:rsidRPr="00AF1591" w:rsidRDefault="00846DA9" w:rsidP="00846DA9">
      <w:pPr>
        <w:jc w:val="both"/>
        <w:rPr>
          <w:rFonts w:ascii="Century Gothic" w:hAnsi="Century Gothic" w:cs="Arial"/>
          <w:sz w:val="20"/>
          <w:szCs w:val="20"/>
        </w:rPr>
      </w:pPr>
    </w:p>
    <w:p w14:paraId="5A9CD87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NOVENO. El proyecto de Reglas de Colaboración contempla una participación mínima de 20 asistentes por curso, pudiendo NAFIN y BANCOMEXT cancelar la impartición cuando no se alcance dicha participación.</w:t>
      </w:r>
    </w:p>
    <w:p w14:paraId="4E2942A4" w14:textId="77777777" w:rsidR="00846DA9" w:rsidRPr="00AF1591" w:rsidRDefault="00846DA9" w:rsidP="00846DA9">
      <w:pPr>
        <w:jc w:val="both"/>
        <w:rPr>
          <w:rFonts w:ascii="Century Gothic" w:hAnsi="Century Gothic" w:cs="Arial"/>
          <w:sz w:val="20"/>
          <w:szCs w:val="20"/>
        </w:rPr>
      </w:pPr>
    </w:p>
    <w:p w14:paraId="1FEE7F9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Por otra parte, para los servicios de asistencia técnica se contempla que las personas físicas o morales interesadas </w:t>
      </w:r>
      <w:r>
        <w:rPr>
          <w:rFonts w:ascii="Century Gothic" w:hAnsi="Century Gothic" w:cs="Arial"/>
          <w:sz w:val="20"/>
          <w:szCs w:val="20"/>
        </w:rPr>
        <w:t xml:space="preserve">que </w:t>
      </w:r>
      <w:r w:rsidRPr="00AF1591">
        <w:rPr>
          <w:rFonts w:ascii="Century Gothic" w:hAnsi="Century Gothic" w:cs="Arial"/>
          <w:sz w:val="20"/>
          <w:szCs w:val="20"/>
        </w:rPr>
        <w:t>hayan concluido al menos un programa de capacitación de NAFIN o BANCOMEXT, cuenten con al menos dos años de operación comprobables y manifiesten interés en acceder a servicios financieros de dichas instituciones.</w:t>
      </w:r>
    </w:p>
    <w:p w14:paraId="1BA2BBC6" w14:textId="77777777" w:rsidR="00846DA9" w:rsidRPr="00AF1591" w:rsidRDefault="00846DA9" w:rsidP="00846DA9">
      <w:pPr>
        <w:jc w:val="both"/>
        <w:rPr>
          <w:rFonts w:ascii="Century Gothic" w:hAnsi="Century Gothic" w:cs="Arial"/>
          <w:sz w:val="20"/>
          <w:szCs w:val="20"/>
        </w:rPr>
      </w:pPr>
    </w:p>
    <w:p w14:paraId="4D0A599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DÉCIMO. Asimismo, el proyecto contempla disposiciones relativas a derechos de autor y propiedad intelectual respecto de los contenidos, módulos, programas, metodologías y materiales elaborados por NAFIN y BANCOMEXT, así como disposiciones relativas al tratamiento e intercambio de información de las personas usuarias, sujetándose a la normativa aplicable en materia de protección de datos personales.</w:t>
      </w:r>
    </w:p>
    <w:p w14:paraId="211B0A30" w14:textId="77777777" w:rsidR="00846DA9" w:rsidRPr="00AF1591" w:rsidRDefault="00846DA9" w:rsidP="00846DA9">
      <w:pPr>
        <w:jc w:val="both"/>
        <w:rPr>
          <w:rFonts w:ascii="Century Gothic" w:hAnsi="Century Gothic" w:cs="Arial"/>
          <w:sz w:val="20"/>
          <w:szCs w:val="20"/>
        </w:rPr>
      </w:pPr>
    </w:p>
    <w:p w14:paraId="2562863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DÉCIMO PRIMERO. El proyecto contempla como responsable operativo por parte del Municipio a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con la finalidad de facilitar la planeación, instrumentación, ejecución, seguimiento, operación y control de las acciones que, en su caso, se desarrollen.</w:t>
      </w:r>
    </w:p>
    <w:p w14:paraId="4FC4B1D8" w14:textId="77777777" w:rsidR="00846DA9" w:rsidRPr="00AF1591" w:rsidRDefault="00846DA9" w:rsidP="00846DA9">
      <w:pPr>
        <w:jc w:val="both"/>
        <w:rPr>
          <w:rFonts w:ascii="Century Gothic" w:hAnsi="Century Gothic" w:cs="Arial"/>
          <w:sz w:val="20"/>
          <w:szCs w:val="20"/>
        </w:rPr>
      </w:pPr>
    </w:p>
    <w:p w14:paraId="47E7839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DÉCIMO SEGUNDO. La propuesta de colaboración resulta de interés para el Municipio de Tonalá, toda vez que permitiría generar canales institucionales de capacitación y vinculación para emprendedores, comerciantes, artesanas, micro, pequeñas y medianas empresas, fortaleciendo sus capacidades empresariales y propiciando mayores oportunidades de integración a cadenas productivas y mercados.</w:t>
      </w:r>
    </w:p>
    <w:p w14:paraId="17AFDC59" w14:textId="77777777" w:rsidR="00846DA9" w:rsidRPr="00AF1591" w:rsidRDefault="00846DA9" w:rsidP="00846DA9">
      <w:pPr>
        <w:jc w:val="both"/>
        <w:rPr>
          <w:rFonts w:ascii="Century Gothic" w:hAnsi="Century Gothic" w:cs="Arial"/>
          <w:sz w:val="20"/>
          <w:szCs w:val="20"/>
        </w:rPr>
      </w:pPr>
    </w:p>
    <w:p w14:paraId="50A5076A"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DÉCIMO TERCERO. La presente iniciativa fue sometida previamente a consideración de las y los integrantes de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Fomento Artesanal, Turismo y Desarrollo Económico, solicitándose la dispensa de trámite por obvia y urgente resolución.</w:t>
      </w:r>
    </w:p>
    <w:p w14:paraId="661A597A" w14:textId="77777777" w:rsidR="00846DA9" w:rsidRPr="00AF1591" w:rsidRDefault="00846DA9" w:rsidP="00846DA9">
      <w:pPr>
        <w:jc w:val="both"/>
        <w:rPr>
          <w:rFonts w:ascii="Century Gothic" w:hAnsi="Century Gothic" w:cs="Arial"/>
          <w:sz w:val="20"/>
          <w:szCs w:val="20"/>
        </w:rPr>
      </w:pPr>
    </w:p>
    <w:p w14:paraId="1BE793B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w:t>
      </w:r>
      <w:r>
        <w:rPr>
          <w:rFonts w:ascii="Century Gothic" w:hAnsi="Century Gothic" w:cs="Arial"/>
          <w:sz w:val="20"/>
          <w:szCs w:val="20"/>
        </w:rPr>
        <w:t>S</w:t>
      </w:r>
      <w:r w:rsidRPr="00AF1591">
        <w:rPr>
          <w:rFonts w:ascii="Century Gothic" w:hAnsi="Century Gothic" w:cs="Arial"/>
          <w:sz w:val="20"/>
          <w:szCs w:val="20"/>
        </w:rPr>
        <w:t xml:space="preserve">esión celebrada el día 06 de agosto de 2026, el asunto con dispensa de trámite fue aprobado por la mayoría de las y los integrantes de la Comisión, determinándose </w:t>
      </w:r>
      <w:r w:rsidRPr="00AF1591">
        <w:rPr>
          <w:rFonts w:ascii="Century Gothic" w:hAnsi="Century Gothic" w:cs="Arial"/>
          <w:sz w:val="20"/>
          <w:szCs w:val="20"/>
        </w:rPr>
        <w:lastRenderedPageBreak/>
        <w:t>procedente continuar con las gestiones necesarias para someterlo a consideración del órgano competente del Ayuntamiento.</w:t>
      </w:r>
    </w:p>
    <w:p w14:paraId="1E1A604C" w14:textId="77777777" w:rsidR="00846DA9" w:rsidRPr="00AF1591" w:rsidRDefault="00846DA9" w:rsidP="00846DA9">
      <w:pPr>
        <w:jc w:val="both"/>
        <w:rPr>
          <w:rFonts w:ascii="Century Gothic" w:hAnsi="Century Gothic" w:cs="Arial"/>
          <w:sz w:val="20"/>
          <w:szCs w:val="20"/>
        </w:rPr>
      </w:pPr>
    </w:p>
    <w:p w14:paraId="74ECF96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DÉCIMO CUARTO. En virtud de que la propuesta de colaboración se encuentra sustentada en acciones concretas de beneficio para el sector productivo y empresarial del Municipio de Tonalá, y considerando la necesidad de brindar certeza jurídica a las gestiones institucionales correspondientes, se estima procedente someter la presente iniciativa con dispensa de trámite a consideración del Pleno del Ayuntamiento.</w:t>
      </w:r>
    </w:p>
    <w:p w14:paraId="4228F4A8" w14:textId="77777777" w:rsidR="00846DA9" w:rsidRPr="00AF1591" w:rsidRDefault="00846DA9" w:rsidP="00846DA9">
      <w:pPr>
        <w:jc w:val="both"/>
        <w:rPr>
          <w:rFonts w:ascii="Century Gothic" w:hAnsi="Century Gothic" w:cs="Arial"/>
          <w:sz w:val="20"/>
          <w:szCs w:val="20"/>
        </w:rPr>
      </w:pPr>
    </w:p>
    <w:p w14:paraId="383E9DD5"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EXPOSICIÓN DE MOTIVOS</w:t>
      </w:r>
    </w:p>
    <w:p w14:paraId="5539D52F" w14:textId="77777777" w:rsidR="00846DA9" w:rsidRPr="00AF1591" w:rsidRDefault="00846DA9" w:rsidP="00846DA9">
      <w:pPr>
        <w:jc w:val="both"/>
        <w:rPr>
          <w:rFonts w:ascii="Century Gothic" w:hAnsi="Century Gothic" w:cs="Arial"/>
          <w:sz w:val="20"/>
          <w:szCs w:val="20"/>
        </w:rPr>
      </w:pPr>
    </w:p>
    <w:p w14:paraId="26B45FF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El desarrollo económico municipal requiere políticas, programas y acciones que permitan generar mejores condiciones para las micro, pequeñas y medianas empresas, considerando que éstas representan una parte fundamental de la actividad económica, la generación y conservación del empleo y el fortalecimiento de las cadenas productivas.</w:t>
      </w:r>
    </w:p>
    <w:p w14:paraId="70D346AC" w14:textId="77777777" w:rsidR="00846DA9" w:rsidRPr="00AF1591" w:rsidRDefault="00846DA9" w:rsidP="00846DA9">
      <w:pPr>
        <w:jc w:val="both"/>
        <w:rPr>
          <w:rFonts w:ascii="Century Gothic" w:hAnsi="Century Gothic" w:cs="Arial"/>
          <w:sz w:val="20"/>
          <w:szCs w:val="20"/>
        </w:rPr>
      </w:pPr>
    </w:p>
    <w:p w14:paraId="744B258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Tonalá cuenta con una importante vocación artesanal, comercial y productiva, por lo que resulta necesario continuar generando herramientas que permitan a sus emprendedores, comerciantes, artesanas y empresarios mejorar sus capacidades y acceder a nuevas oportunidades de desarrollo.</w:t>
      </w:r>
    </w:p>
    <w:p w14:paraId="01EC6FD0" w14:textId="77777777" w:rsidR="00846DA9" w:rsidRPr="00AF1591" w:rsidRDefault="00846DA9" w:rsidP="00846DA9">
      <w:pPr>
        <w:jc w:val="both"/>
        <w:rPr>
          <w:rFonts w:ascii="Century Gothic" w:hAnsi="Century Gothic" w:cs="Arial"/>
          <w:sz w:val="20"/>
          <w:szCs w:val="20"/>
        </w:rPr>
      </w:pPr>
    </w:p>
    <w:p w14:paraId="668A2D1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La capacitación especializada y la asistencia técnica permiten adquirir herramientas para mejorar los procesos administrativos, financieros, comerciales y productivos de las unidades económicas. A su vez, los encuentros de negocio pueden generar espacios de vinculación con compradores, proveedores, empresas ancla, instituciones financieras y otros actores económicos.</w:t>
      </w:r>
    </w:p>
    <w:p w14:paraId="5DF0C3D7" w14:textId="77777777" w:rsidR="00846DA9" w:rsidRPr="00AF1591" w:rsidRDefault="00846DA9" w:rsidP="00846DA9">
      <w:pPr>
        <w:jc w:val="both"/>
        <w:rPr>
          <w:rFonts w:ascii="Century Gothic" w:hAnsi="Century Gothic" w:cs="Arial"/>
          <w:sz w:val="20"/>
          <w:szCs w:val="20"/>
        </w:rPr>
      </w:pPr>
    </w:p>
    <w:p w14:paraId="789602F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Los antecedentes estadísticos proporcionados por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demuestran que en Tonalá se han desarrollado acciones de capacitación empresarial desde, cuando menos, el año 2010. Por ello, la presente propuesta busca dar continuidad, fortalecer y actualizar institucionalmente dichas acciones, aprovechando las herramientas y experiencia que puedan aportar instituciones especializadas como NAFIN y BANCOMEXT.</w:t>
      </w:r>
    </w:p>
    <w:p w14:paraId="2DFBD0B6" w14:textId="77777777" w:rsidR="00846DA9" w:rsidRPr="00AF1591" w:rsidRDefault="00846DA9" w:rsidP="00846DA9">
      <w:pPr>
        <w:jc w:val="both"/>
        <w:rPr>
          <w:rFonts w:ascii="Century Gothic" w:hAnsi="Century Gothic" w:cs="Arial"/>
          <w:sz w:val="20"/>
          <w:szCs w:val="20"/>
        </w:rPr>
      </w:pPr>
    </w:p>
    <w:p w14:paraId="3082A50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El programa que se propone impulsar deberá buscar, entre otros, los siguientes objetivos:</w:t>
      </w:r>
    </w:p>
    <w:p w14:paraId="1F016E8F" w14:textId="77777777" w:rsidR="00846DA9" w:rsidRPr="00AF1591" w:rsidRDefault="00846DA9" w:rsidP="00846DA9">
      <w:pPr>
        <w:jc w:val="both"/>
        <w:rPr>
          <w:rFonts w:ascii="Century Gothic" w:hAnsi="Century Gothic" w:cs="Arial"/>
          <w:sz w:val="20"/>
          <w:szCs w:val="20"/>
        </w:rPr>
      </w:pPr>
    </w:p>
    <w:p w14:paraId="14FB3134"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 xml:space="preserve">Fortalecer las capacidades administrativas, financieras, comerciales y empresariales de las </w:t>
      </w:r>
      <w:proofErr w:type="spellStart"/>
      <w:r w:rsidRPr="00AF1591">
        <w:rPr>
          <w:rFonts w:ascii="Century Gothic" w:hAnsi="Century Gothic" w:cs="Arial"/>
          <w:sz w:val="20"/>
          <w:szCs w:val="20"/>
        </w:rPr>
        <w:t>MiPyMEs</w:t>
      </w:r>
      <w:proofErr w:type="spellEnd"/>
      <w:r w:rsidRPr="00AF1591">
        <w:rPr>
          <w:rFonts w:ascii="Century Gothic" w:hAnsi="Century Gothic" w:cs="Arial"/>
          <w:sz w:val="20"/>
          <w:szCs w:val="20"/>
        </w:rPr>
        <w:t xml:space="preserve"> del municipio.</w:t>
      </w:r>
    </w:p>
    <w:p w14:paraId="039B55C9"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Brindar capacitación y asistencia técnica especializada.</w:t>
      </w:r>
    </w:p>
    <w:p w14:paraId="7936B4D7"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Promover la profesionalización y formalización de las unidades económicas.</w:t>
      </w:r>
    </w:p>
    <w:p w14:paraId="42C49E7B"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Favorecer la inclusión financiera y el conocimiento de alternativas de financiamiento.</w:t>
      </w:r>
    </w:p>
    <w:p w14:paraId="0C00B0A0"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Facilitar herramientas que permitan mejorar la productividad y competitividad.</w:t>
      </w:r>
    </w:p>
    <w:p w14:paraId="118498BC"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Promover el emprendimiento y el desarrollo empresarial.</w:t>
      </w:r>
    </w:p>
    <w:p w14:paraId="26E41706"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Generar encuentros y mecanismos de vinculación comercial.</w:t>
      </w:r>
    </w:p>
    <w:p w14:paraId="175419E6"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Favorecer la integración de empresas locales a cadenas productivas.</w:t>
      </w:r>
    </w:p>
    <w:p w14:paraId="1072426E"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lastRenderedPageBreak/>
        <w:t xml:space="preserve">- </w:t>
      </w:r>
      <w:r w:rsidRPr="00AF1591">
        <w:rPr>
          <w:rFonts w:ascii="Century Gothic" w:hAnsi="Century Gothic" w:cs="Arial"/>
          <w:sz w:val="20"/>
          <w:szCs w:val="20"/>
        </w:rPr>
        <w:tab/>
        <w:t>Generar oportunidades de vinculación entre empresas compradoras y proveedoras.</w:t>
      </w:r>
    </w:p>
    <w:p w14:paraId="0A6B4071"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Promover esquemas PYME-PYME y PYME-empresa ancla.</w:t>
      </w:r>
    </w:p>
    <w:p w14:paraId="4F93F7A8" w14:textId="77777777" w:rsidR="00846DA9" w:rsidRPr="00AF1591" w:rsidRDefault="00846DA9" w:rsidP="00846DA9">
      <w:pPr>
        <w:spacing w:after="120"/>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Fortalecer la vinculación entre empresas locales, compradores, proveedores e instituciones.</w:t>
      </w:r>
    </w:p>
    <w:p w14:paraId="7A90C23E" w14:textId="77777777" w:rsidR="00846DA9" w:rsidRPr="00AF1591" w:rsidRDefault="00846DA9" w:rsidP="00846DA9">
      <w:pPr>
        <w:ind w:left="284" w:hanging="284"/>
        <w:jc w:val="both"/>
        <w:rPr>
          <w:rFonts w:ascii="Century Gothic" w:hAnsi="Century Gothic" w:cs="Arial"/>
          <w:sz w:val="20"/>
          <w:szCs w:val="20"/>
        </w:rPr>
      </w:pPr>
      <w:r w:rsidRPr="00AF1591">
        <w:rPr>
          <w:rFonts w:ascii="Century Gothic" w:hAnsi="Century Gothic" w:cs="Arial"/>
          <w:sz w:val="20"/>
          <w:szCs w:val="20"/>
        </w:rPr>
        <w:t xml:space="preserve">- </w:t>
      </w:r>
      <w:r w:rsidRPr="00AF1591">
        <w:rPr>
          <w:rFonts w:ascii="Century Gothic" w:hAnsi="Century Gothic" w:cs="Arial"/>
          <w:sz w:val="20"/>
          <w:szCs w:val="20"/>
        </w:rPr>
        <w:tab/>
        <w:t>Dar continuidad a las acciones de capacitación empresarial que históricamente se han desarrollado en el Municipio de Tonalá.</w:t>
      </w:r>
    </w:p>
    <w:p w14:paraId="1E78B90A" w14:textId="77777777" w:rsidR="00846DA9" w:rsidRPr="00AF1591" w:rsidRDefault="00846DA9" w:rsidP="00846DA9">
      <w:pPr>
        <w:jc w:val="both"/>
        <w:rPr>
          <w:rFonts w:ascii="Century Gothic" w:hAnsi="Century Gothic" w:cs="Arial"/>
          <w:sz w:val="20"/>
          <w:szCs w:val="20"/>
        </w:rPr>
      </w:pPr>
    </w:p>
    <w:p w14:paraId="185F797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La propuesta representa, además, una oportunidad para que el Ayuntamiento genere mecanismos de coordinación con instituciones de banca de desarrollo, sin que ello implique por sí mismo la contratación de financiamientos, la autorización de créditos, la realización de erogaciones extraordinarias o la generación de obligaciones presupuestales no autorizadas.</w:t>
      </w:r>
    </w:p>
    <w:p w14:paraId="21C4ADD8" w14:textId="77777777" w:rsidR="00846DA9" w:rsidRPr="00AF1591" w:rsidRDefault="00846DA9" w:rsidP="00846DA9">
      <w:pPr>
        <w:jc w:val="both"/>
        <w:rPr>
          <w:rFonts w:ascii="Century Gothic" w:hAnsi="Century Gothic" w:cs="Arial"/>
          <w:sz w:val="20"/>
          <w:szCs w:val="20"/>
        </w:rPr>
      </w:pPr>
    </w:p>
    <w:p w14:paraId="114DED7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Por ello, cualquier instrumento definitivo deberá sujetarse a la revisión y autorización de las áreas municipales competentes y a la disponibilidad financiera, técnica, humana y presupuestal correspondiente.</w:t>
      </w:r>
    </w:p>
    <w:p w14:paraId="759CD330" w14:textId="77777777" w:rsidR="00846DA9" w:rsidRPr="00AF1591" w:rsidRDefault="00846DA9" w:rsidP="00846DA9">
      <w:pPr>
        <w:jc w:val="both"/>
        <w:rPr>
          <w:rFonts w:ascii="Century Gothic" w:hAnsi="Century Gothic" w:cs="Arial"/>
          <w:sz w:val="20"/>
          <w:szCs w:val="20"/>
        </w:rPr>
      </w:pPr>
    </w:p>
    <w:p w14:paraId="1C5EBF2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Asimismo, resulta pertinente que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sea la instancia municipal encargada de coordinar las acciones operativas que, en su caso, se deriven de la colaboración, manteniendo informada a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Fomento Artesanal, Turismo y Desarrollo Económico respecto de los programas implementados, participantes, empresas beneficiarias y resultados obtenidos.</w:t>
      </w:r>
    </w:p>
    <w:p w14:paraId="79D8894B" w14:textId="77777777" w:rsidR="00846DA9" w:rsidRPr="00AF1591" w:rsidRDefault="00846DA9" w:rsidP="00846DA9">
      <w:pPr>
        <w:jc w:val="both"/>
        <w:rPr>
          <w:rFonts w:ascii="Century Gothic" w:hAnsi="Century Gothic" w:cs="Arial"/>
          <w:sz w:val="20"/>
          <w:szCs w:val="20"/>
        </w:rPr>
      </w:pPr>
    </w:p>
    <w:p w14:paraId="0317F6B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virtud de lo anteriormente expuesto y fundado, se somete a consideración del Honorable Ayuntamiento la presente iniciativa bajo los siguientes:</w:t>
      </w:r>
    </w:p>
    <w:p w14:paraId="495F7BE7" w14:textId="77777777" w:rsidR="00846DA9" w:rsidRPr="00AF1591" w:rsidRDefault="00846DA9" w:rsidP="00846DA9">
      <w:pPr>
        <w:jc w:val="both"/>
        <w:rPr>
          <w:rFonts w:ascii="Century Gothic" w:hAnsi="Century Gothic" w:cs="Arial"/>
          <w:sz w:val="20"/>
          <w:szCs w:val="20"/>
        </w:rPr>
      </w:pPr>
    </w:p>
    <w:p w14:paraId="6F212F13"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PUNTOS DE ACUERDO</w:t>
      </w:r>
    </w:p>
    <w:p w14:paraId="6717DACB" w14:textId="77777777" w:rsidR="00846DA9" w:rsidRPr="00AF1591" w:rsidRDefault="00846DA9" w:rsidP="00846DA9">
      <w:pPr>
        <w:jc w:val="both"/>
        <w:rPr>
          <w:rFonts w:ascii="Century Gothic" w:hAnsi="Century Gothic" w:cs="Arial"/>
          <w:sz w:val="20"/>
          <w:szCs w:val="20"/>
        </w:rPr>
      </w:pPr>
    </w:p>
    <w:p w14:paraId="1931975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PRIMERO. El Ayuntamiento Constitucional de Tonalá, Jalisco, toma conocimiento del proyecto o documento denominado “Reglas de Colaboración”, propuesto por Nacional Financiera, Sociedad Nacional de Crédito, Institución de Banca de Desarrollo (NAFIN), y Banco Nacional de Comercio Exterior, Sociedad Nacional de Crédito (BANCOMEXT), cuyo objeto consiste en establecer mecanismos de coordinación y logística para la realización de programas de capacitación, asistencia técnica y encuentros de negocio dirigidos al fortalecimiento del sector empresarial y productivo del Municipio.</w:t>
      </w:r>
    </w:p>
    <w:p w14:paraId="1E885055" w14:textId="77777777" w:rsidR="00846DA9" w:rsidRPr="00AF1591" w:rsidRDefault="00846DA9" w:rsidP="00846DA9">
      <w:pPr>
        <w:jc w:val="both"/>
        <w:rPr>
          <w:rFonts w:ascii="Century Gothic" w:hAnsi="Century Gothic" w:cs="Arial"/>
          <w:sz w:val="20"/>
          <w:szCs w:val="20"/>
        </w:rPr>
      </w:pPr>
    </w:p>
    <w:p w14:paraId="6E7E9149"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SEGUNDO. Se aprueba impulsar la implementación del Programa de Capacitación, Asistencia Técnica y Encuentros de Negocio, orientado al fortalecimiento de las micro, pequeñas y medianas empresas, personas emprendedoras, comerciantes, artesanas y demás unidades económicas del Municipio de Tonalá, Jalisco.</w:t>
      </w:r>
    </w:p>
    <w:p w14:paraId="08989782" w14:textId="77777777" w:rsidR="00846DA9" w:rsidRPr="00AF1591" w:rsidRDefault="00846DA9" w:rsidP="00846DA9">
      <w:pPr>
        <w:jc w:val="both"/>
        <w:rPr>
          <w:rFonts w:ascii="Century Gothic" w:hAnsi="Century Gothic" w:cs="Arial"/>
          <w:sz w:val="20"/>
          <w:szCs w:val="20"/>
        </w:rPr>
      </w:pPr>
    </w:p>
    <w:p w14:paraId="60F8FE9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TERCERO. Se precisa que el conocimiento y aprobación de la presente iniciativa no implica que el Ayuntamiento reconozca como formalmente celebrado, perfeccionado o suscrito el documento denominado “Reglas de Colaboración”, sino que éste se tiene como antecedente documental de la propuesta de colaboración, quedando su formalización y suscripción sujetas a las autorizaciones y formalidades jurídicas correspondientes.</w:t>
      </w:r>
    </w:p>
    <w:p w14:paraId="4B4CA334" w14:textId="77777777" w:rsidR="00846DA9" w:rsidRPr="00AF1591" w:rsidRDefault="00846DA9" w:rsidP="00846DA9">
      <w:pPr>
        <w:jc w:val="both"/>
        <w:rPr>
          <w:rFonts w:ascii="Century Gothic" w:hAnsi="Century Gothic" w:cs="Arial"/>
          <w:sz w:val="20"/>
          <w:szCs w:val="20"/>
        </w:rPr>
      </w:pPr>
    </w:p>
    <w:p w14:paraId="561DD76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 xml:space="preserve">CUARTO. Se autoriza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al Síndico Municipal y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del Ayuntamiento, para que, en el ámbito de sus respectivas atribuciones, realicen los actos jurídicos y administrativos necesarios y, en su caso, suscriban las Reglas de Colaboración y demás documentación necesaria con NAFIN y BANCOMEXT, siempre que los instrumentos definitivos correspondan sustancialmente al objeto y alcances conocidos por este Pleno y se ajusten a la normatividad aplicable.</w:t>
      </w:r>
    </w:p>
    <w:p w14:paraId="51DCAE1B" w14:textId="77777777" w:rsidR="00846DA9" w:rsidRPr="00AF1591" w:rsidRDefault="00846DA9" w:rsidP="00846DA9">
      <w:pPr>
        <w:jc w:val="both"/>
        <w:rPr>
          <w:rFonts w:ascii="Century Gothic" w:hAnsi="Century Gothic" w:cs="Arial"/>
          <w:sz w:val="20"/>
          <w:szCs w:val="20"/>
        </w:rPr>
      </w:pPr>
    </w:p>
    <w:p w14:paraId="1A10240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QUINTO. La autorización prevista en el punto anterior tendrá por objeto permitir la formalización de mecanismos de coordinación entre el Municipio de Tonalá, NAFIN y BANCOMEXT para impulsar:</w:t>
      </w:r>
    </w:p>
    <w:p w14:paraId="7843727D" w14:textId="77777777" w:rsidR="00846DA9" w:rsidRPr="00AF1591" w:rsidRDefault="00846DA9" w:rsidP="00846DA9">
      <w:pPr>
        <w:jc w:val="both"/>
        <w:rPr>
          <w:rFonts w:ascii="Century Gothic" w:hAnsi="Century Gothic" w:cs="Arial"/>
          <w:sz w:val="20"/>
          <w:szCs w:val="20"/>
        </w:rPr>
      </w:pPr>
    </w:p>
    <w:p w14:paraId="4E8C23F7" w14:textId="77777777" w:rsidR="00846DA9" w:rsidRPr="00AF1591" w:rsidRDefault="00846DA9" w:rsidP="00846DA9">
      <w:pPr>
        <w:spacing w:after="120"/>
        <w:ind w:left="426" w:hanging="426"/>
        <w:jc w:val="both"/>
        <w:rPr>
          <w:rFonts w:ascii="Century Gothic" w:hAnsi="Century Gothic" w:cs="Arial"/>
          <w:sz w:val="20"/>
          <w:szCs w:val="20"/>
        </w:rPr>
      </w:pPr>
      <w:r w:rsidRPr="00AF1591">
        <w:rPr>
          <w:rFonts w:ascii="Century Gothic" w:hAnsi="Century Gothic" w:cs="Arial"/>
          <w:sz w:val="20"/>
          <w:szCs w:val="20"/>
        </w:rPr>
        <w:t xml:space="preserve">a) </w:t>
      </w:r>
      <w:r w:rsidRPr="00AF1591">
        <w:rPr>
          <w:rFonts w:ascii="Century Gothic" w:hAnsi="Century Gothic" w:cs="Arial"/>
          <w:sz w:val="20"/>
          <w:szCs w:val="20"/>
        </w:rPr>
        <w:tab/>
        <w:t>Programas de capacitación en materia de inclusión financiera, emprendimiento y capacidades empresariales;</w:t>
      </w:r>
    </w:p>
    <w:p w14:paraId="714C8CA0" w14:textId="77777777" w:rsidR="00846DA9" w:rsidRPr="00AF1591" w:rsidRDefault="00846DA9" w:rsidP="00846DA9">
      <w:pPr>
        <w:spacing w:after="120"/>
        <w:ind w:left="426" w:hanging="426"/>
        <w:jc w:val="both"/>
        <w:rPr>
          <w:rFonts w:ascii="Century Gothic" w:hAnsi="Century Gothic" w:cs="Arial"/>
          <w:sz w:val="20"/>
          <w:szCs w:val="20"/>
        </w:rPr>
      </w:pPr>
      <w:r w:rsidRPr="00AF1591">
        <w:rPr>
          <w:rFonts w:ascii="Century Gothic" w:hAnsi="Century Gothic" w:cs="Arial"/>
          <w:sz w:val="20"/>
          <w:szCs w:val="20"/>
        </w:rPr>
        <w:t xml:space="preserve">b) </w:t>
      </w:r>
      <w:r w:rsidRPr="00AF1591">
        <w:rPr>
          <w:rFonts w:ascii="Century Gothic" w:hAnsi="Century Gothic" w:cs="Arial"/>
          <w:sz w:val="20"/>
          <w:szCs w:val="20"/>
        </w:rPr>
        <w:tab/>
        <w:t>Servicios de asistencia técnica para el desarrollo empresarial, inclusión, sostenibilidad, innovación y perfilamiento de sujetos de crédito; y</w:t>
      </w:r>
    </w:p>
    <w:p w14:paraId="20BBC46C" w14:textId="77777777" w:rsidR="00846DA9" w:rsidRPr="00AF1591" w:rsidRDefault="00846DA9" w:rsidP="00846DA9">
      <w:pPr>
        <w:ind w:left="426" w:hanging="426"/>
        <w:jc w:val="both"/>
        <w:rPr>
          <w:rFonts w:ascii="Century Gothic" w:hAnsi="Century Gothic" w:cs="Arial"/>
          <w:sz w:val="20"/>
          <w:szCs w:val="20"/>
        </w:rPr>
      </w:pPr>
      <w:r w:rsidRPr="00AF1591">
        <w:rPr>
          <w:rFonts w:ascii="Century Gothic" w:hAnsi="Century Gothic" w:cs="Arial"/>
          <w:sz w:val="20"/>
          <w:szCs w:val="20"/>
        </w:rPr>
        <w:t xml:space="preserve">c) </w:t>
      </w:r>
      <w:r w:rsidRPr="00AF1591">
        <w:rPr>
          <w:rFonts w:ascii="Century Gothic" w:hAnsi="Century Gothic" w:cs="Arial"/>
          <w:sz w:val="20"/>
          <w:szCs w:val="20"/>
        </w:rPr>
        <w:tab/>
        <w:t>Encuentros de negocio orientados a la vinculación comercial, integración de cadenas productivas y fortalecimiento de las micro, pequeñas y medianas empresas.</w:t>
      </w:r>
    </w:p>
    <w:p w14:paraId="5E6B2518" w14:textId="77777777" w:rsidR="00846DA9" w:rsidRPr="00AF1591" w:rsidRDefault="00846DA9" w:rsidP="00846DA9">
      <w:pPr>
        <w:jc w:val="both"/>
        <w:rPr>
          <w:rFonts w:ascii="Century Gothic" w:hAnsi="Century Gothic" w:cs="Arial"/>
          <w:sz w:val="20"/>
          <w:szCs w:val="20"/>
        </w:rPr>
      </w:pPr>
    </w:p>
    <w:p w14:paraId="4F7AFCF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SEXTO. Se instruye a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para que, una vez formalizadas las Reglas de Colaboración, coordine las acciones municipales necesarias para su ejecución, seguimiento y operación, incluyendo la identificación de necesidades de capacitación, integración y envío de solicitudes, coordinación de sedes, convocatorias, difusión y vinculación con las personas y empresas beneficiarias.</w:t>
      </w:r>
    </w:p>
    <w:p w14:paraId="3C472AC8" w14:textId="77777777" w:rsidR="00846DA9" w:rsidRPr="00AF1591" w:rsidRDefault="00846DA9" w:rsidP="00846DA9">
      <w:pPr>
        <w:jc w:val="both"/>
        <w:rPr>
          <w:rFonts w:ascii="Century Gothic" w:hAnsi="Century Gothic" w:cs="Arial"/>
          <w:sz w:val="20"/>
          <w:szCs w:val="20"/>
        </w:rPr>
      </w:pPr>
    </w:p>
    <w:p w14:paraId="1141041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SÉPTIMO. Se instruye a las dependencias municipales competentes para que, dentro del ámbito de sus respectivas atribuciones, realicen las gestiones y análisis necesarios para establecer y fortalecer los mecanismos de colaboración con NAFIN y BANCOMEXT relacionados con capacitación, asistencia técnica y encuentros de negocio.</w:t>
      </w:r>
    </w:p>
    <w:p w14:paraId="06469A23" w14:textId="77777777" w:rsidR="00846DA9" w:rsidRPr="00AF1591" w:rsidRDefault="00846DA9" w:rsidP="00846DA9">
      <w:pPr>
        <w:jc w:val="both"/>
        <w:rPr>
          <w:rFonts w:ascii="Century Gothic" w:hAnsi="Century Gothic" w:cs="Arial"/>
          <w:sz w:val="20"/>
          <w:szCs w:val="20"/>
        </w:rPr>
      </w:pPr>
    </w:p>
    <w:p w14:paraId="5D93D18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OCTAVO. Se establece que las acciones que, en su caso, se desarrollen al amparo de las Reglas de Colaboración deberán sujetarse a la normatividad aplicable y a la existencia y disponibilidad financiera, técnica, humana y, en su caso, presupuestal de las partes, sin que la aprobación de la presente iniciativa implique por sí misma la autorización de erogaciones adicionales no contempladas en el presupuesto municipal.</w:t>
      </w:r>
    </w:p>
    <w:p w14:paraId="0ADA3DAE" w14:textId="77777777" w:rsidR="00846DA9" w:rsidRPr="00AF1591" w:rsidRDefault="00846DA9" w:rsidP="00846DA9">
      <w:pPr>
        <w:jc w:val="both"/>
        <w:rPr>
          <w:rFonts w:ascii="Century Gothic" w:hAnsi="Century Gothic" w:cs="Arial"/>
          <w:sz w:val="20"/>
          <w:szCs w:val="20"/>
        </w:rPr>
      </w:pPr>
    </w:p>
    <w:p w14:paraId="717CE59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NOVENO. Se instruye a las dependencias municipales involucradas para que, dentro del ámbito de sus atribuciones, proporcionen el apoyo logístico, operativo y de difusión que resulte necesario para el desarrollo de las actividades que sean autorizadas, incluyendo, cuando resulte procedente y exista disponibilidad, espacios físicos, mobiliario, acceso a internet, equipo audiovisual y difusión de convocatorias.</w:t>
      </w:r>
    </w:p>
    <w:p w14:paraId="5F7FF611" w14:textId="77777777" w:rsidR="00846DA9" w:rsidRPr="00AF1591" w:rsidRDefault="00846DA9" w:rsidP="00846DA9">
      <w:pPr>
        <w:jc w:val="both"/>
        <w:rPr>
          <w:rFonts w:ascii="Century Gothic" w:hAnsi="Century Gothic" w:cs="Arial"/>
          <w:sz w:val="20"/>
          <w:szCs w:val="20"/>
        </w:rPr>
      </w:pPr>
    </w:p>
    <w:p w14:paraId="4B0FD6E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DÉCIMO. Se instruye a las dependencias municipales competentes para que coordinen las acciones necesarias para identificar a las personas emprendedoras, comerciantes, artesanas, empresarios y micro, pequeñas y medianas empresas susceptibles de participar en las actividades derivadas del programa.</w:t>
      </w:r>
    </w:p>
    <w:p w14:paraId="39B3FE89" w14:textId="77777777" w:rsidR="00846DA9" w:rsidRPr="00AF1591" w:rsidRDefault="00846DA9" w:rsidP="00846DA9">
      <w:pPr>
        <w:jc w:val="both"/>
        <w:rPr>
          <w:rFonts w:ascii="Century Gothic" w:hAnsi="Century Gothic" w:cs="Arial"/>
          <w:sz w:val="20"/>
          <w:szCs w:val="20"/>
        </w:rPr>
      </w:pPr>
    </w:p>
    <w:p w14:paraId="4938A47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DÉCIMO PRIMERO. Se reconoce como antecedente de la presente iniciativa la información estadística proporcionada por la Dirección General de Atracción</w:t>
      </w:r>
      <w:r>
        <w:rPr>
          <w:rFonts w:ascii="Century Gothic" w:hAnsi="Century Gothic" w:cs="Arial"/>
          <w:sz w:val="20"/>
          <w:szCs w:val="20"/>
        </w:rPr>
        <w:t xml:space="preserve"> de</w:t>
      </w:r>
      <w:r w:rsidRPr="00AF1591">
        <w:rPr>
          <w:rFonts w:ascii="Century Gothic" w:hAnsi="Century Gothic" w:cs="Arial"/>
          <w:sz w:val="20"/>
          <w:szCs w:val="20"/>
        </w:rPr>
        <w:t xml:space="preserve"> la Inversión, relativa a </w:t>
      </w:r>
      <w:r w:rsidRPr="00AF1591">
        <w:rPr>
          <w:rFonts w:ascii="Century Gothic" w:hAnsi="Century Gothic" w:cs="Arial"/>
          <w:sz w:val="20"/>
          <w:szCs w:val="20"/>
        </w:rPr>
        <w:lastRenderedPageBreak/>
        <w:t>las acciones de capacitación empresarial desarrolladas desde el año 2010, documento que se integra como anexo para los efectos administrativos correspondientes.</w:t>
      </w:r>
    </w:p>
    <w:p w14:paraId="1D0A22C7" w14:textId="77777777" w:rsidR="00846DA9" w:rsidRPr="00AF1591" w:rsidRDefault="00846DA9" w:rsidP="00846DA9">
      <w:pPr>
        <w:jc w:val="both"/>
        <w:rPr>
          <w:rFonts w:ascii="Century Gothic" w:hAnsi="Century Gothic" w:cs="Arial"/>
          <w:sz w:val="20"/>
          <w:szCs w:val="20"/>
        </w:rPr>
      </w:pPr>
    </w:p>
    <w:p w14:paraId="28E4F2F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DÉCIMO SEGUNDO. Se designa a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Fomento Artesanal, Turismo y Desarrollo Económico como instancia edilicia encargada de dar seguimiento y, en el ámbito de sus atribuciones, conocer los avances y resultados derivados de la colaboración, en coordinación con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w:t>
      </w:r>
    </w:p>
    <w:p w14:paraId="72493921" w14:textId="77777777" w:rsidR="00846DA9" w:rsidRPr="00AF1591" w:rsidRDefault="00846DA9" w:rsidP="00846DA9">
      <w:pPr>
        <w:jc w:val="both"/>
        <w:rPr>
          <w:rFonts w:ascii="Century Gothic" w:hAnsi="Century Gothic" w:cs="Arial"/>
          <w:sz w:val="20"/>
          <w:szCs w:val="20"/>
        </w:rPr>
      </w:pPr>
    </w:p>
    <w:p w14:paraId="7E21938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DÉCIMO TERCERO. Se instruye a la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para que informe a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Fomento Artesanal, Turismo y Desarrollo Económico sobre las actividades que se realicen, los programas implementados, número de participantes, empresas beneficiarias y resultados obtenidos, en los términos que administrativa y jurídicamente resulten procedentes.</w:t>
      </w:r>
    </w:p>
    <w:p w14:paraId="6926B66E" w14:textId="77777777" w:rsidR="00846DA9" w:rsidRPr="00AF1591" w:rsidRDefault="00846DA9" w:rsidP="00846DA9">
      <w:pPr>
        <w:jc w:val="both"/>
        <w:rPr>
          <w:rFonts w:ascii="Century Gothic" w:hAnsi="Century Gothic" w:cs="Arial"/>
          <w:sz w:val="20"/>
          <w:szCs w:val="20"/>
        </w:rPr>
      </w:pPr>
    </w:p>
    <w:p w14:paraId="0D317FF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DÉCIMO CUARTO. Se faculta a las autoridades y dependencias municipales competentes para realizar las acciones administrativas necesarias para el cumplimiento de los presentes acuerdos, siempre con apego a la disponibilidad presupuestal y a la normatividad aplicable.</w:t>
      </w:r>
    </w:p>
    <w:p w14:paraId="3F05FC32" w14:textId="77777777" w:rsidR="00846DA9" w:rsidRPr="00AF1591" w:rsidRDefault="00846DA9" w:rsidP="00846DA9">
      <w:pPr>
        <w:jc w:val="both"/>
        <w:rPr>
          <w:rFonts w:ascii="Century Gothic" w:hAnsi="Century Gothic" w:cs="Arial"/>
          <w:sz w:val="20"/>
          <w:szCs w:val="20"/>
        </w:rPr>
      </w:pPr>
    </w:p>
    <w:p w14:paraId="63A8D41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DÉCIMO QUINTO. Notifíquese el contenido de los presentes acuerdos a la Presidencia Municipal, Sindicatura, Secretaría General del Ayuntamiento, Dirección General de Atracción </w:t>
      </w:r>
      <w:r>
        <w:rPr>
          <w:rFonts w:ascii="Century Gothic" w:hAnsi="Century Gothic" w:cs="Arial"/>
          <w:sz w:val="20"/>
          <w:szCs w:val="20"/>
        </w:rPr>
        <w:t>de</w:t>
      </w:r>
      <w:r w:rsidRPr="00AF1591">
        <w:rPr>
          <w:rFonts w:ascii="Century Gothic" w:hAnsi="Century Gothic" w:cs="Arial"/>
          <w:sz w:val="20"/>
          <w:szCs w:val="20"/>
        </w:rPr>
        <w:t xml:space="preserve"> la Inversión y demás dependencias municipales competentes, para los efectos legales y administrativos correspondientes.</w:t>
      </w:r>
    </w:p>
    <w:p w14:paraId="5EDE6773" w14:textId="77777777" w:rsidR="00846DA9" w:rsidRPr="00AF1591" w:rsidRDefault="00846DA9" w:rsidP="00846DA9">
      <w:pPr>
        <w:jc w:val="both"/>
        <w:rPr>
          <w:rFonts w:ascii="Century Gothic" w:hAnsi="Century Gothic" w:cs="Arial"/>
          <w:sz w:val="20"/>
          <w:szCs w:val="20"/>
        </w:rPr>
      </w:pPr>
    </w:p>
    <w:p w14:paraId="15339DD7"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TRANSITORIOS</w:t>
      </w:r>
    </w:p>
    <w:p w14:paraId="783B0CA1" w14:textId="77777777" w:rsidR="00846DA9" w:rsidRPr="00AF1591" w:rsidRDefault="00846DA9" w:rsidP="00846DA9">
      <w:pPr>
        <w:jc w:val="both"/>
        <w:rPr>
          <w:rFonts w:ascii="Century Gothic" w:hAnsi="Century Gothic" w:cs="Arial"/>
          <w:sz w:val="20"/>
          <w:szCs w:val="20"/>
        </w:rPr>
      </w:pPr>
    </w:p>
    <w:p w14:paraId="0C60804A"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PRIMERO. Los presentes acuerdos entrarán en vigor a partir de su aprobación por el Pleno del H. Ayuntamiento Constitucional de Tonalá, Jalisco.</w:t>
      </w:r>
    </w:p>
    <w:p w14:paraId="6D265DD6" w14:textId="77777777" w:rsidR="00846DA9" w:rsidRPr="00AF1591" w:rsidRDefault="00846DA9" w:rsidP="00846DA9">
      <w:pPr>
        <w:jc w:val="both"/>
        <w:rPr>
          <w:rFonts w:ascii="Century Gothic" w:hAnsi="Century Gothic" w:cs="Arial"/>
          <w:sz w:val="20"/>
          <w:szCs w:val="20"/>
        </w:rPr>
      </w:pPr>
    </w:p>
    <w:p w14:paraId="73EADB7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SEGUNDO. La autorización para formalizar y, en su caso, suscribir las Reglas de Colaboración surtirá efectos únicamente para que las autoridades municipales competentes lleven a cabo las gestiones y formalidades necesarias para su debida formalización, sin que la presente aprobación implique tener por celebrado o perfeccionado el instrumento con anterioridad a su firma correspondiente.</w:t>
      </w:r>
    </w:p>
    <w:p w14:paraId="13F266D5" w14:textId="77777777" w:rsidR="00846DA9" w:rsidRPr="00AF1591" w:rsidRDefault="00846DA9" w:rsidP="00846DA9">
      <w:pPr>
        <w:jc w:val="both"/>
        <w:rPr>
          <w:rFonts w:ascii="Century Gothic" w:hAnsi="Century Gothic" w:cs="Arial"/>
          <w:sz w:val="20"/>
          <w:szCs w:val="20"/>
        </w:rPr>
      </w:pPr>
    </w:p>
    <w:p w14:paraId="555FC3E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TERCERO. Una vez formalizadas las Reglas de Colaboración, remítase copia del instrumento debidamente suscrito a la Secretaría General del Ayuntamiento y a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Fomento Artesanal, Turismo y Desarrollo Económico, para su conocimiento y seguimiento.</w:t>
      </w:r>
    </w:p>
    <w:p w14:paraId="55EC7766" w14:textId="77777777" w:rsidR="00846DA9" w:rsidRPr="00AF1591" w:rsidRDefault="00846DA9" w:rsidP="00846DA9">
      <w:pPr>
        <w:jc w:val="both"/>
        <w:rPr>
          <w:rFonts w:ascii="Century Gothic" w:hAnsi="Century Gothic" w:cs="Arial"/>
          <w:sz w:val="20"/>
          <w:szCs w:val="20"/>
        </w:rPr>
      </w:pPr>
    </w:p>
    <w:p w14:paraId="6BAD5A2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CUARTO. La ejecución de las acciones derivadas de la presente iniciativa estará sujeta a la disponibilidad financiera, técnica, humana y presupuestal de las partes, así como a las disposiciones jurídicas y administrativas aplicables.</w:t>
      </w:r>
    </w:p>
    <w:p w14:paraId="74683254" w14:textId="77777777" w:rsidR="00846DA9" w:rsidRPr="00AF1591" w:rsidRDefault="00846DA9" w:rsidP="00846DA9">
      <w:pPr>
        <w:jc w:val="both"/>
        <w:rPr>
          <w:rFonts w:ascii="Century Gothic" w:hAnsi="Century Gothic" w:cs="Arial"/>
          <w:sz w:val="20"/>
          <w:szCs w:val="20"/>
        </w:rPr>
      </w:pPr>
    </w:p>
    <w:p w14:paraId="5C5FA82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QUINTO. Notifíquese y cúmplase.</w:t>
      </w:r>
    </w:p>
    <w:p w14:paraId="5CC24F02" w14:textId="77777777" w:rsidR="00846DA9" w:rsidRPr="00AF1591" w:rsidRDefault="00846DA9" w:rsidP="00846DA9">
      <w:pPr>
        <w:jc w:val="both"/>
        <w:rPr>
          <w:rFonts w:ascii="Century Gothic" w:hAnsi="Century Gothic" w:cs="Arial"/>
          <w:sz w:val="20"/>
          <w:szCs w:val="20"/>
        </w:rPr>
      </w:pPr>
    </w:p>
    <w:p w14:paraId="255DE91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1EC36694" w14:textId="77777777" w:rsidR="00846DA9" w:rsidRPr="00AF1591" w:rsidRDefault="00846DA9" w:rsidP="00846DA9">
      <w:pPr>
        <w:jc w:val="both"/>
        <w:rPr>
          <w:rFonts w:ascii="Century Gothic" w:hAnsi="Century Gothic" w:cs="Arial"/>
          <w:sz w:val="20"/>
          <w:szCs w:val="20"/>
        </w:rPr>
      </w:pPr>
    </w:p>
    <w:p w14:paraId="49430C1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no se cuenta con registro de oradores.</w:t>
      </w:r>
    </w:p>
    <w:p w14:paraId="2C339D68" w14:textId="77777777" w:rsidR="00846DA9" w:rsidRPr="00AF1591" w:rsidRDefault="00846DA9" w:rsidP="00846DA9">
      <w:pPr>
        <w:jc w:val="both"/>
        <w:rPr>
          <w:rFonts w:ascii="Century Gothic" w:hAnsi="Century Gothic" w:cs="Arial"/>
          <w:sz w:val="20"/>
          <w:szCs w:val="20"/>
        </w:rPr>
      </w:pPr>
    </w:p>
    <w:p w14:paraId="532A6A7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para que contabilice los votos y nos informe del resultado.</w:t>
      </w:r>
    </w:p>
    <w:p w14:paraId="1D42F5E1" w14:textId="77777777" w:rsidR="00846DA9" w:rsidRPr="00AF1591" w:rsidRDefault="00846DA9" w:rsidP="00846DA9">
      <w:pPr>
        <w:jc w:val="both"/>
        <w:rPr>
          <w:rFonts w:ascii="Century Gothic" w:hAnsi="Century Gothic" w:cs="Arial"/>
          <w:sz w:val="20"/>
          <w:szCs w:val="20"/>
        </w:rPr>
      </w:pPr>
    </w:p>
    <w:p w14:paraId="2CDF776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13F39863" w14:textId="77777777" w:rsidR="00846DA9" w:rsidRPr="00AF1591" w:rsidRDefault="00846DA9" w:rsidP="00846DA9">
      <w:pPr>
        <w:jc w:val="both"/>
        <w:rPr>
          <w:rFonts w:ascii="Century Gothic" w:hAnsi="Century Gothic" w:cs="Arial"/>
          <w:sz w:val="20"/>
          <w:szCs w:val="20"/>
        </w:rPr>
      </w:pPr>
    </w:p>
    <w:p w14:paraId="0329C0C5" w14:textId="77777777" w:rsidR="00846DA9" w:rsidRPr="00592A50"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p>
    <w:p w14:paraId="0F514C66" w14:textId="77777777" w:rsidR="00AC0EA8" w:rsidRDefault="00AC0EA8" w:rsidP="00AC0EA8">
      <w:pPr>
        <w:rPr>
          <w:rFonts w:ascii="Arial" w:hAnsi="Arial" w:cs="Arial"/>
          <w:b/>
          <w:bCs/>
          <w:sz w:val="22"/>
          <w:szCs w:val="22"/>
        </w:rPr>
      </w:pPr>
    </w:p>
    <w:p w14:paraId="3CEC9A2E" w14:textId="77777777" w:rsidR="00AC0EA8" w:rsidRDefault="00AC0EA8" w:rsidP="00AC0EA8">
      <w:pPr>
        <w:rPr>
          <w:rFonts w:ascii="Arial" w:hAnsi="Arial" w:cs="Arial"/>
          <w:b/>
          <w:bCs/>
          <w:sz w:val="22"/>
          <w:szCs w:val="22"/>
        </w:rPr>
      </w:pPr>
    </w:p>
    <w:p w14:paraId="423710B3" w14:textId="77777777" w:rsidR="00846DA9" w:rsidRDefault="00846DA9" w:rsidP="00846DA9">
      <w:pPr>
        <w:pStyle w:val="western"/>
        <w:spacing w:before="0" w:beforeAutospacing="0"/>
        <w:jc w:val="right"/>
        <w:rPr>
          <w:rFonts w:ascii="Century Gothic" w:hAnsi="Century Gothic"/>
          <w:b/>
          <w:sz w:val="22"/>
          <w:szCs w:val="22"/>
          <w:u w:val="single"/>
        </w:rPr>
      </w:pPr>
      <w:r w:rsidRPr="00AF1591">
        <w:rPr>
          <w:rFonts w:ascii="Century Gothic" w:hAnsi="Century Gothic"/>
          <w:b/>
          <w:sz w:val="22"/>
          <w:szCs w:val="22"/>
          <w:u w:val="single"/>
        </w:rPr>
        <w:t>ACUERDO NO. 550</w:t>
      </w:r>
    </w:p>
    <w:p w14:paraId="1F2B43DD" w14:textId="77777777" w:rsidR="00846DA9" w:rsidRPr="00AF1591" w:rsidRDefault="00846DA9" w:rsidP="00846DA9">
      <w:pPr>
        <w:pStyle w:val="western"/>
        <w:spacing w:before="0" w:beforeAutospacing="0"/>
        <w:jc w:val="right"/>
        <w:rPr>
          <w:rFonts w:ascii="Century Gothic" w:hAnsi="Century Gothic"/>
          <w:b/>
          <w:sz w:val="22"/>
          <w:szCs w:val="22"/>
          <w:u w:val="single"/>
        </w:rPr>
      </w:pPr>
    </w:p>
    <w:p w14:paraId="55887AE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b/>
          <w:bCs/>
          <w:smallCaps/>
          <w:sz w:val="20"/>
          <w:szCs w:val="20"/>
        </w:rPr>
        <w:t>Quinta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 xml:space="preserve">En uso de la voz el Regidor </w:t>
      </w:r>
      <w:r>
        <w:rPr>
          <w:rFonts w:ascii="Century Gothic" w:hAnsi="Century Gothic" w:cs="Arial"/>
          <w:sz w:val="20"/>
          <w:szCs w:val="20"/>
        </w:rPr>
        <w:t>É</w:t>
      </w:r>
      <w:r w:rsidRPr="00AF1591">
        <w:rPr>
          <w:rFonts w:ascii="Century Gothic" w:hAnsi="Century Gothic" w:cs="Arial"/>
          <w:sz w:val="20"/>
          <w:szCs w:val="20"/>
        </w:rPr>
        <w:t xml:space="preserve">dgar José Miguel López Jaramillo, menciona que, el que suscribe, Licenciado </w:t>
      </w:r>
      <w:r>
        <w:rPr>
          <w:rFonts w:ascii="Century Gothic" w:hAnsi="Century Gothic" w:cs="Arial"/>
          <w:sz w:val="20"/>
          <w:szCs w:val="20"/>
        </w:rPr>
        <w:t>É</w:t>
      </w:r>
      <w:r w:rsidRPr="00AF1591">
        <w:rPr>
          <w:rFonts w:ascii="Century Gothic" w:hAnsi="Century Gothic" w:cs="Arial"/>
          <w:sz w:val="20"/>
          <w:szCs w:val="20"/>
        </w:rPr>
        <w:t xml:space="preserve">dgar José Miguel López Jaramillo, Regidor del Ayuntamiento Constitucional de Tonalá, Jalisco;  en como representante de la Fracción Edilicia del Partido Acción Nacional, en uso de la facultad que me confieren </w:t>
      </w:r>
      <w:r>
        <w:rPr>
          <w:rFonts w:ascii="Century Gothic" w:hAnsi="Century Gothic" w:cs="Arial"/>
          <w:sz w:val="20"/>
          <w:szCs w:val="20"/>
        </w:rPr>
        <w:t>los</w:t>
      </w:r>
      <w:r w:rsidRPr="00AF1591">
        <w:rPr>
          <w:rFonts w:ascii="Century Gothic" w:hAnsi="Century Gothic" w:cs="Arial"/>
          <w:sz w:val="20"/>
          <w:szCs w:val="20"/>
        </w:rPr>
        <w:t xml:space="preserve"> artículo</w:t>
      </w:r>
      <w:r>
        <w:rPr>
          <w:rFonts w:ascii="Century Gothic" w:hAnsi="Century Gothic" w:cs="Arial"/>
          <w:sz w:val="20"/>
          <w:szCs w:val="20"/>
        </w:rPr>
        <w:t>s</w:t>
      </w:r>
      <w:r w:rsidRPr="00AF1591">
        <w:rPr>
          <w:rFonts w:ascii="Century Gothic" w:hAnsi="Century Gothic" w:cs="Arial"/>
          <w:sz w:val="20"/>
          <w:szCs w:val="20"/>
        </w:rPr>
        <w:t xml:space="preserve"> 2, 3, 37</w:t>
      </w:r>
      <w:r>
        <w:rPr>
          <w:rFonts w:ascii="Century Gothic" w:hAnsi="Century Gothic" w:cs="Arial"/>
          <w:sz w:val="20"/>
          <w:szCs w:val="20"/>
        </w:rPr>
        <w:t>,</w:t>
      </w:r>
      <w:r w:rsidRPr="00AF1591">
        <w:rPr>
          <w:rFonts w:ascii="Century Gothic" w:hAnsi="Century Gothic" w:cs="Arial"/>
          <w:sz w:val="20"/>
          <w:szCs w:val="20"/>
        </w:rPr>
        <w:t xml:space="preserve"> fracción II, 41</w:t>
      </w:r>
      <w:r>
        <w:rPr>
          <w:rFonts w:ascii="Century Gothic" w:hAnsi="Century Gothic" w:cs="Arial"/>
          <w:sz w:val="20"/>
          <w:szCs w:val="20"/>
        </w:rPr>
        <w:t>,</w:t>
      </w:r>
      <w:r w:rsidRPr="00AF1591">
        <w:rPr>
          <w:rFonts w:ascii="Century Gothic" w:hAnsi="Century Gothic" w:cs="Arial"/>
          <w:sz w:val="20"/>
          <w:szCs w:val="20"/>
        </w:rPr>
        <w:t xml:space="preserve"> fracción II, 50</w:t>
      </w:r>
      <w:r>
        <w:rPr>
          <w:rFonts w:ascii="Century Gothic" w:hAnsi="Century Gothic" w:cs="Arial"/>
          <w:sz w:val="20"/>
          <w:szCs w:val="20"/>
        </w:rPr>
        <w:t>,</w:t>
      </w:r>
      <w:r w:rsidRPr="00AF1591">
        <w:rPr>
          <w:rFonts w:ascii="Century Gothic" w:hAnsi="Century Gothic" w:cs="Arial"/>
          <w:sz w:val="20"/>
          <w:szCs w:val="20"/>
        </w:rPr>
        <w:t xml:space="preserve"> fracciones I y II, y demás relativos de la Ley del Gobierno y la Administración Pública Municipal del Estado de Jalisco; el artículo 56</w:t>
      </w:r>
      <w:r>
        <w:rPr>
          <w:rFonts w:ascii="Century Gothic" w:hAnsi="Century Gothic" w:cs="Arial"/>
          <w:sz w:val="20"/>
          <w:szCs w:val="20"/>
        </w:rPr>
        <w:t>,</w:t>
      </w:r>
      <w:r w:rsidRPr="00AF1591">
        <w:rPr>
          <w:rFonts w:ascii="Century Gothic" w:hAnsi="Century Gothic" w:cs="Arial"/>
          <w:sz w:val="20"/>
          <w:szCs w:val="20"/>
        </w:rPr>
        <w:t xml:space="preserve"> fracción II y 16</w:t>
      </w:r>
      <w:r>
        <w:rPr>
          <w:rFonts w:ascii="Century Gothic" w:hAnsi="Century Gothic" w:cs="Arial"/>
          <w:sz w:val="20"/>
          <w:szCs w:val="20"/>
        </w:rPr>
        <w:t>1,</w:t>
      </w:r>
      <w:r w:rsidRPr="00AF1591">
        <w:rPr>
          <w:rFonts w:ascii="Century Gothic" w:hAnsi="Century Gothic" w:cs="Arial"/>
          <w:sz w:val="20"/>
          <w:szCs w:val="20"/>
        </w:rPr>
        <w:t xml:space="preserve"> fracción II, en relación con el artículo 134, todos del Reglamento del Gobierno y la Administración Pública del Ayuntamiento Constitucional de Tonalá, Jalisco; así como los artículos 17, 82</w:t>
      </w:r>
      <w:r>
        <w:rPr>
          <w:rFonts w:ascii="Century Gothic" w:hAnsi="Century Gothic" w:cs="Arial"/>
          <w:sz w:val="20"/>
          <w:szCs w:val="20"/>
        </w:rPr>
        <w:t xml:space="preserve">, </w:t>
      </w:r>
      <w:r w:rsidRPr="00AF1591">
        <w:rPr>
          <w:rFonts w:ascii="Century Gothic" w:hAnsi="Century Gothic" w:cs="Arial"/>
          <w:sz w:val="20"/>
          <w:szCs w:val="20"/>
        </w:rPr>
        <w:t>fracción II</w:t>
      </w:r>
      <w:r>
        <w:rPr>
          <w:rFonts w:ascii="Century Gothic" w:hAnsi="Century Gothic" w:cs="Arial"/>
          <w:sz w:val="20"/>
          <w:szCs w:val="20"/>
        </w:rPr>
        <w:t xml:space="preserve"> </w:t>
      </w:r>
      <w:r w:rsidRPr="00AF1591">
        <w:rPr>
          <w:rFonts w:ascii="Century Gothic" w:hAnsi="Century Gothic" w:cs="Arial"/>
          <w:sz w:val="20"/>
          <w:szCs w:val="20"/>
        </w:rPr>
        <w:t xml:space="preserve">y 83 del Reglamento para el Funcionamiento Interno de Sesiones del Ayuntamiento Constitucional de Tonalá, Jalisco; someto a consideración de este Ayuntamiento la presente Iniciativa con dispensa de trámite que tiene por objeto; </w:t>
      </w:r>
      <w:r>
        <w:rPr>
          <w:rFonts w:ascii="Century Gothic" w:hAnsi="Century Gothic" w:cs="Arial"/>
          <w:sz w:val="20"/>
          <w:szCs w:val="20"/>
        </w:rPr>
        <w:t>i</w:t>
      </w:r>
      <w:r w:rsidRPr="00AF1591">
        <w:rPr>
          <w:rFonts w:ascii="Century Gothic" w:hAnsi="Century Gothic" w:cs="Arial"/>
          <w:sz w:val="20"/>
          <w:szCs w:val="20"/>
        </w:rPr>
        <w:t>mplementar acciones emergentes para garantizar el abastecimiento de agua potable en las zonas afectadas del municipio, así como establecer mecanismos de seguimiento y coordinación con el SIAPA para la regularización del servicio.</w:t>
      </w:r>
    </w:p>
    <w:p w14:paraId="6FE065AE" w14:textId="77777777" w:rsidR="00846DA9" w:rsidRPr="00AF1591" w:rsidRDefault="00846DA9" w:rsidP="00846DA9">
      <w:pPr>
        <w:jc w:val="both"/>
        <w:rPr>
          <w:rFonts w:ascii="Century Gothic" w:hAnsi="Century Gothic" w:cs="Arial"/>
          <w:sz w:val="20"/>
          <w:szCs w:val="20"/>
        </w:rPr>
      </w:pPr>
    </w:p>
    <w:p w14:paraId="0EA9BC06"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EXPOSICIÓN DE MOTIVOS</w:t>
      </w:r>
    </w:p>
    <w:p w14:paraId="209EF6B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ab/>
      </w:r>
    </w:p>
    <w:p w14:paraId="0D6C923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Hace algunos días, vecinas y vecinos de distintos fraccionamientos del Corredor El Vado acudieron a la Presidencia Municipal para manifestar una problemática grave y persistente relacionada con la falta de agua potable en sus hogares. Ante esta situación, el Gobierno Municipal brindó atención inmediata mediante el envío de pipas y posteriormente sostuvo reuniones con habitantes de la zona, estableciendo diversos acuerdos.</w:t>
      </w:r>
    </w:p>
    <w:p w14:paraId="193234DB" w14:textId="77777777" w:rsidR="00846DA9" w:rsidRPr="00AF1591" w:rsidRDefault="00846DA9" w:rsidP="00846DA9">
      <w:pPr>
        <w:jc w:val="both"/>
        <w:rPr>
          <w:rFonts w:ascii="Century Gothic" w:hAnsi="Century Gothic" w:cs="Arial"/>
          <w:sz w:val="20"/>
          <w:szCs w:val="20"/>
        </w:rPr>
      </w:pPr>
    </w:p>
    <w:p w14:paraId="3622661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Y se reconoce dicha atención; </w:t>
      </w:r>
      <w:r>
        <w:rPr>
          <w:rFonts w:ascii="Century Gothic" w:hAnsi="Century Gothic" w:cs="Arial"/>
          <w:sz w:val="20"/>
          <w:szCs w:val="20"/>
        </w:rPr>
        <w:t>s</w:t>
      </w:r>
      <w:r w:rsidRPr="00AF1591">
        <w:rPr>
          <w:rFonts w:ascii="Century Gothic" w:hAnsi="Century Gothic" w:cs="Arial"/>
          <w:sz w:val="20"/>
          <w:szCs w:val="20"/>
        </w:rPr>
        <w:t>in embargo, las medidas emergentes mediante pipas, aunque necesarias, no constituyen por sí mismas una solución suficiente ni permanente al problema del desabasto, además, esta problemática no es exclusiva del Corredor El Vado</w:t>
      </w:r>
      <w:r>
        <w:rPr>
          <w:rFonts w:ascii="Century Gothic" w:hAnsi="Century Gothic" w:cs="Arial"/>
          <w:sz w:val="20"/>
          <w:szCs w:val="20"/>
        </w:rPr>
        <w:t>,</w:t>
      </w:r>
      <w:r w:rsidRPr="00AF1591">
        <w:rPr>
          <w:rFonts w:ascii="Century Gothic" w:hAnsi="Century Gothic" w:cs="Arial"/>
          <w:sz w:val="20"/>
          <w:szCs w:val="20"/>
        </w:rPr>
        <w:t xml:space="preserve"> en diversas colonias del municipio existen reportes de falta de agua, baja presión, </w:t>
      </w:r>
      <w:r w:rsidRPr="00AF1591">
        <w:rPr>
          <w:rFonts w:ascii="Century Gothic" w:hAnsi="Century Gothic" w:cs="Arial"/>
          <w:sz w:val="20"/>
          <w:szCs w:val="20"/>
        </w:rPr>
        <w:lastRenderedPageBreak/>
        <w:t>interrupciones recurrentes del servicio y, en algunos casos, inconformidades respecto de la calidad del agua recibida.</w:t>
      </w:r>
    </w:p>
    <w:p w14:paraId="60B434FC" w14:textId="77777777" w:rsidR="00846DA9" w:rsidRPr="00AF1591" w:rsidRDefault="00846DA9" w:rsidP="00846DA9">
      <w:pPr>
        <w:jc w:val="both"/>
        <w:rPr>
          <w:rFonts w:ascii="Century Gothic" w:hAnsi="Century Gothic" w:cs="Arial"/>
          <w:sz w:val="20"/>
          <w:szCs w:val="20"/>
        </w:rPr>
      </w:pPr>
    </w:p>
    <w:p w14:paraId="7C61883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El artículo 4º de la Constitución Política de los Estados Unidos Mexicanos reconoce el derecho de toda persona al acceso, disposición y saneamiento de agua para consumo personal y doméstico en forma suficiente, salubre, aceptable y asequible.</w:t>
      </w:r>
    </w:p>
    <w:p w14:paraId="44B318DE" w14:textId="77777777" w:rsidR="00846DA9" w:rsidRPr="00AF1591" w:rsidRDefault="00846DA9" w:rsidP="00846DA9">
      <w:pPr>
        <w:jc w:val="both"/>
        <w:rPr>
          <w:rFonts w:ascii="Century Gothic" w:hAnsi="Century Gothic" w:cs="Arial"/>
          <w:sz w:val="20"/>
          <w:szCs w:val="20"/>
        </w:rPr>
      </w:pPr>
    </w:p>
    <w:p w14:paraId="25CDDEB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Si bien la operación de buena parte de la infraestructura hidráulica corresponde al Sistema Intermunicipal de los Servicios de Agua Potable y Alcantarillado (SIAPA), esto no exime a este Ayuntamiento de su responsabilidad de gestionar, coordinar, exigir información, acompañar a la ciudadanía y ejecutar las acciones municipales que sean legal y presupuestalmente posibles para atender una situación de emergencia.</w:t>
      </w:r>
    </w:p>
    <w:p w14:paraId="65E67CDB" w14:textId="77777777" w:rsidR="00846DA9" w:rsidRPr="00AF1591" w:rsidRDefault="00846DA9" w:rsidP="00846DA9">
      <w:pPr>
        <w:jc w:val="both"/>
        <w:rPr>
          <w:rFonts w:ascii="Century Gothic" w:hAnsi="Century Gothic" w:cs="Arial"/>
          <w:sz w:val="20"/>
          <w:szCs w:val="20"/>
        </w:rPr>
      </w:pPr>
    </w:p>
    <w:p w14:paraId="5650BDF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Cuando una familia no cuenta con agua potable, una explicación administrativa no le resuelve su problema.</w:t>
      </w:r>
    </w:p>
    <w:p w14:paraId="72958A58" w14:textId="77777777" w:rsidR="00846DA9" w:rsidRPr="00AF1591" w:rsidRDefault="00846DA9" w:rsidP="00846DA9">
      <w:pPr>
        <w:jc w:val="both"/>
        <w:rPr>
          <w:rFonts w:ascii="Century Gothic" w:hAnsi="Century Gothic" w:cs="Arial"/>
          <w:sz w:val="20"/>
          <w:szCs w:val="20"/>
        </w:rPr>
      </w:pPr>
    </w:p>
    <w:p w14:paraId="6DE9405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Es por esto que, sumado a continuar con la gestión institucional ante el SIAPA, resulta necesario establecer medidas municipales emergentes que permitan garantizar temporalmente el acceso al agua potable mientras se regulariza el suministro. Solicitamos de manera urgente la adquisición e instalación de cisternas de almacenamiento de agua potable en fraccionamientos y zonas con afectaciones graves y recurrentes, que</w:t>
      </w:r>
      <w:r>
        <w:rPr>
          <w:rFonts w:ascii="Century Gothic" w:hAnsi="Century Gothic" w:cs="Arial"/>
          <w:sz w:val="20"/>
          <w:szCs w:val="20"/>
        </w:rPr>
        <w:t xml:space="preserve"> n</w:t>
      </w:r>
      <w:r w:rsidRPr="00AF1591">
        <w:rPr>
          <w:rFonts w:ascii="Century Gothic" w:hAnsi="Century Gothic" w:cs="Arial"/>
          <w:sz w:val="20"/>
          <w:szCs w:val="20"/>
        </w:rPr>
        <w:t>o tiene</w:t>
      </w:r>
      <w:r>
        <w:rPr>
          <w:rFonts w:ascii="Century Gothic" w:hAnsi="Century Gothic" w:cs="Arial"/>
          <w:sz w:val="20"/>
          <w:szCs w:val="20"/>
        </w:rPr>
        <w:t>n</w:t>
      </w:r>
      <w:r w:rsidRPr="00AF1591">
        <w:rPr>
          <w:rFonts w:ascii="Century Gothic" w:hAnsi="Century Gothic" w:cs="Arial"/>
          <w:sz w:val="20"/>
          <w:szCs w:val="20"/>
        </w:rPr>
        <w:t xml:space="preserve"> forma o capacidad de almacenamiento, mismas que puedan ser abas</w:t>
      </w:r>
      <w:r>
        <w:rPr>
          <w:rFonts w:ascii="Century Gothic" w:hAnsi="Century Gothic" w:cs="Arial"/>
          <w:sz w:val="20"/>
          <w:szCs w:val="20"/>
        </w:rPr>
        <w:t>t</w:t>
      </w:r>
      <w:r w:rsidRPr="00AF1591">
        <w:rPr>
          <w:rFonts w:ascii="Century Gothic" w:hAnsi="Century Gothic" w:cs="Arial"/>
          <w:sz w:val="20"/>
          <w:szCs w:val="20"/>
        </w:rPr>
        <w:t>ecidas mediante pipas de manera continua durante el periodo de contingencia.</w:t>
      </w:r>
    </w:p>
    <w:p w14:paraId="28561283" w14:textId="77777777" w:rsidR="00846DA9" w:rsidRPr="00AF1591" w:rsidRDefault="00846DA9" w:rsidP="00846DA9">
      <w:pPr>
        <w:jc w:val="both"/>
        <w:rPr>
          <w:rFonts w:ascii="Century Gothic" w:hAnsi="Century Gothic" w:cs="Arial"/>
          <w:sz w:val="20"/>
          <w:szCs w:val="20"/>
        </w:rPr>
      </w:pPr>
    </w:p>
    <w:p w14:paraId="0910FB6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Estas cisternas no sustituirían la obligación de solucionar las deficiencias de la red hidráulica ni constituirían una solución definitiva, su finalidad sería garantizar un una solución temporal, segura y cercana de abastecimiento para las familias afectadas.</w:t>
      </w:r>
    </w:p>
    <w:p w14:paraId="6B88EFF6" w14:textId="77777777" w:rsidR="00846DA9" w:rsidRPr="00AF1591" w:rsidRDefault="00846DA9" w:rsidP="00846DA9">
      <w:pPr>
        <w:jc w:val="both"/>
        <w:rPr>
          <w:rFonts w:ascii="Century Gothic" w:hAnsi="Century Gothic" w:cs="Arial"/>
          <w:sz w:val="20"/>
          <w:szCs w:val="20"/>
        </w:rPr>
      </w:pPr>
    </w:p>
    <w:p w14:paraId="7F6A98E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Si una solución estructural puede tardar semanas o meses, las familias no pueden esperar ni un solo día sin el servicio. </w:t>
      </w:r>
    </w:p>
    <w:p w14:paraId="37784BA7" w14:textId="77777777" w:rsidR="00846DA9" w:rsidRPr="00AF1591" w:rsidRDefault="00846DA9" w:rsidP="00846DA9">
      <w:pPr>
        <w:jc w:val="both"/>
        <w:rPr>
          <w:rFonts w:ascii="Century Gothic" w:hAnsi="Century Gothic" w:cs="Arial"/>
          <w:sz w:val="20"/>
          <w:szCs w:val="20"/>
        </w:rPr>
      </w:pPr>
    </w:p>
    <w:p w14:paraId="1CFB240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Por otra parte, es indispensable contar con información técnica clara respecto de la magnitud del problema en el municipio, sus causas, las obras actualmente en ejecución y los plazos estimados para restablecer el servicio y que dicha información esté al alcance de todas y todos los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w:t>
      </w:r>
    </w:p>
    <w:p w14:paraId="69A10823" w14:textId="77777777" w:rsidR="00846DA9" w:rsidRPr="00AF1591" w:rsidRDefault="00846DA9" w:rsidP="00846DA9">
      <w:pPr>
        <w:jc w:val="both"/>
        <w:rPr>
          <w:rFonts w:ascii="Century Gothic" w:hAnsi="Century Gothic" w:cs="Arial"/>
          <w:sz w:val="20"/>
          <w:szCs w:val="20"/>
        </w:rPr>
      </w:pPr>
    </w:p>
    <w:p w14:paraId="61C2156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Por ello, también se propone requerir al SIAPA información específica sobre el Corredor El Vado y un diagnóstico general de las zonas del municipio que presentan problemas de abastecimiento o calidad del agua.</w:t>
      </w:r>
    </w:p>
    <w:p w14:paraId="6DBB354D" w14:textId="77777777" w:rsidR="00846DA9" w:rsidRPr="00AF1591" w:rsidRDefault="00846DA9" w:rsidP="00846DA9">
      <w:pPr>
        <w:jc w:val="both"/>
        <w:rPr>
          <w:rFonts w:ascii="Century Gothic" w:hAnsi="Century Gothic" w:cs="Arial"/>
          <w:sz w:val="20"/>
          <w:szCs w:val="20"/>
        </w:rPr>
      </w:pPr>
    </w:p>
    <w:p w14:paraId="41F8CFF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 solicita la dispensa de trámite de la presente iniciativa por tratarse de un asunto de urgente resolución relacionado con el acceso al agua potable y con las condiciones mínimas necesarias para la vida cotidiana, la higiene y la salud de las familias afectadas.</w:t>
      </w:r>
    </w:p>
    <w:p w14:paraId="014F46D2" w14:textId="77777777" w:rsidR="00846DA9" w:rsidRPr="00AF1591" w:rsidRDefault="00846DA9" w:rsidP="00846DA9">
      <w:pPr>
        <w:jc w:val="both"/>
        <w:rPr>
          <w:rFonts w:ascii="Century Gothic" w:hAnsi="Century Gothic" w:cs="Arial"/>
          <w:sz w:val="20"/>
          <w:szCs w:val="20"/>
        </w:rPr>
      </w:pPr>
    </w:p>
    <w:p w14:paraId="595CA51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La permanencia del desabasto hace necesaria una respuesta inmediata de este Ayuntamiento, sin perjuicio de las acciones posteriores de planeación, coordinación y seguimiento que deban realizarse.</w:t>
      </w:r>
    </w:p>
    <w:p w14:paraId="5235D259" w14:textId="77777777" w:rsidR="00846DA9" w:rsidRPr="00AF1591" w:rsidRDefault="00846DA9" w:rsidP="00846DA9">
      <w:pPr>
        <w:jc w:val="both"/>
        <w:rPr>
          <w:rFonts w:ascii="Century Gothic" w:hAnsi="Century Gothic" w:cs="Arial"/>
          <w:sz w:val="20"/>
          <w:szCs w:val="20"/>
        </w:rPr>
      </w:pPr>
    </w:p>
    <w:p w14:paraId="75D37CB7"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CONSIDERACIONES</w:t>
      </w:r>
    </w:p>
    <w:p w14:paraId="4D647742" w14:textId="77777777" w:rsidR="00846DA9" w:rsidRPr="00AF1591" w:rsidRDefault="00846DA9" w:rsidP="00846DA9">
      <w:pPr>
        <w:jc w:val="both"/>
        <w:rPr>
          <w:rFonts w:ascii="Century Gothic" w:hAnsi="Century Gothic" w:cs="Arial"/>
          <w:sz w:val="20"/>
          <w:szCs w:val="20"/>
        </w:rPr>
      </w:pPr>
    </w:p>
    <w:p w14:paraId="224005B5"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 </w:t>
      </w:r>
      <w:r w:rsidRPr="00AF1591">
        <w:rPr>
          <w:rFonts w:ascii="Century Gothic" w:hAnsi="Century Gothic" w:cs="Arial"/>
          <w:sz w:val="20"/>
          <w:szCs w:val="20"/>
        </w:rPr>
        <w:tab/>
        <w:t>Que la Constitución Política de los Estados Unidos mexicanos, en sus artículos 3</w:t>
      </w:r>
      <w:r>
        <w:rPr>
          <w:rFonts w:ascii="Century Gothic" w:hAnsi="Century Gothic" w:cs="Arial"/>
          <w:sz w:val="20"/>
          <w:szCs w:val="20"/>
        </w:rPr>
        <w:t>1</w:t>
      </w:r>
      <w:r w:rsidRPr="00AF1591">
        <w:rPr>
          <w:rFonts w:ascii="Century Gothic" w:hAnsi="Century Gothic" w:cs="Arial"/>
          <w:sz w:val="20"/>
          <w:szCs w:val="20"/>
        </w:rPr>
        <w:t>, fracción IV, y 115, estipula que:</w:t>
      </w:r>
    </w:p>
    <w:p w14:paraId="0D27A55B" w14:textId="77777777" w:rsidR="00846DA9" w:rsidRPr="00AF1591" w:rsidRDefault="00846DA9" w:rsidP="00846DA9">
      <w:pPr>
        <w:ind w:left="567" w:hanging="567"/>
        <w:jc w:val="both"/>
        <w:rPr>
          <w:rFonts w:ascii="Century Gothic" w:hAnsi="Century Gothic" w:cs="Arial"/>
          <w:sz w:val="20"/>
          <w:szCs w:val="20"/>
        </w:rPr>
      </w:pPr>
    </w:p>
    <w:p w14:paraId="44FF5B2A"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31</w:t>
      </w:r>
      <w:r>
        <w:rPr>
          <w:rFonts w:ascii="Century Gothic" w:hAnsi="Century Gothic" w:cs="Arial"/>
          <w:i/>
          <w:iCs/>
          <w:sz w:val="18"/>
          <w:szCs w:val="18"/>
        </w:rPr>
        <w:t>,</w:t>
      </w:r>
      <w:r w:rsidRPr="00AF1591">
        <w:rPr>
          <w:rFonts w:ascii="Century Gothic" w:hAnsi="Century Gothic" w:cs="Arial"/>
          <w:i/>
          <w:iCs/>
          <w:sz w:val="18"/>
          <w:szCs w:val="18"/>
        </w:rPr>
        <w:t xml:space="preserve"> fracción IV.- “Son obligaciones de los mexicanos: … Contribuir para los gastos públicos, así de la Federación, como de los Estados, de la Ciudad de México y del Municipio en que residan, de la manera proporcional y equitativa que dispongan las leyes…”</w:t>
      </w:r>
    </w:p>
    <w:p w14:paraId="13594290" w14:textId="77777777" w:rsidR="00846DA9" w:rsidRPr="00AF1591" w:rsidRDefault="00846DA9" w:rsidP="00846DA9">
      <w:pPr>
        <w:ind w:left="851" w:right="283"/>
        <w:jc w:val="both"/>
        <w:rPr>
          <w:rFonts w:ascii="Century Gothic" w:hAnsi="Century Gothic" w:cs="Arial"/>
          <w:i/>
          <w:iCs/>
          <w:sz w:val="18"/>
          <w:szCs w:val="18"/>
        </w:rPr>
      </w:pPr>
    </w:p>
    <w:p w14:paraId="625B3BCB"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Articulo 115.- "…Los estados adoptarán, para su régimen interior, la forma de gobierno republicano, representativo, democrático, laico y popular, teniendo como base de su división territorial y de su organización política y administrativa, el municipio libre... Cada Municipio será gobernado por un Ayuntamiento de elección popular directa, integrado por un </w:t>
      </w:r>
      <w:proofErr w:type="gramStart"/>
      <w:r w:rsidRPr="00AF1591">
        <w:rPr>
          <w:rFonts w:ascii="Century Gothic" w:hAnsi="Century Gothic" w:cs="Arial"/>
          <w:i/>
          <w:iCs/>
          <w:sz w:val="18"/>
          <w:szCs w:val="18"/>
        </w:rPr>
        <w:t>Presidente</w:t>
      </w:r>
      <w:proofErr w:type="gramEnd"/>
      <w:r w:rsidRPr="00AF1591">
        <w:rPr>
          <w:rFonts w:ascii="Century Gothic" w:hAnsi="Century Gothic" w:cs="Arial"/>
          <w:i/>
          <w:iCs/>
          <w:sz w:val="18"/>
          <w:szCs w:val="18"/>
        </w:rPr>
        <w:t xml:space="preserve"> Municipal y el número de regidores y síndicos que la ley determine. La competencia que esta Constitución otorga al gobierno municipal se ejercerá por el Ayuntamiento de manera exclusiva y no habrá autoridad intermedia alguna entre éste y el gobierno del Estado...”.</w:t>
      </w:r>
    </w:p>
    <w:p w14:paraId="6111BE66" w14:textId="77777777" w:rsidR="00846DA9" w:rsidRPr="00AF1591" w:rsidRDefault="00846DA9" w:rsidP="00846DA9">
      <w:pPr>
        <w:ind w:left="567" w:hanging="567"/>
        <w:jc w:val="both"/>
        <w:rPr>
          <w:rFonts w:ascii="Century Gothic" w:hAnsi="Century Gothic" w:cs="Arial"/>
          <w:sz w:val="20"/>
          <w:szCs w:val="20"/>
        </w:rPr>
      </w:pPr>
    </w:p>
    <w:p w14:paraId="00C23F3A"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II. </w:t>
      </w:r>
      <w:r w:rsidRPr="00AF1591">
        <w:rPr>
          <w:rFonts w:ascii="Century Gothic" w:hAnsi="Century Gothic" w:cs="Arial"/>
          <w:sz w:val="20"/>
          <w:szCs w:val="20"/>
        </w:rPr>
        <w:tab/>
        <w:t>Que la Constitución Política del Estado de Jalisco, en su numeral 73, establece que:</w:t>
      </w:r>
    </w:p>
    <w:p w14:paraId="37004453" w14:textId="77777777" w:rsidR="00846DA9" w:rsidRPr="00AF1591" w:rsidRDefault="00846DA9" w:rsidP="00846DA9">
      <w:pPr>
        <w:ind w:left="567" w:hanging="567"/>
        <w:jc w:val="both"/>
        <w:rPr>
          <w:rFonts w:ascii="Century Gothic" w:hAnsi="Century Gothic" w:cs="Arial"/>
          <w:sz w:val="20"/>
          <w:szCs w:val="20"/>
        </w:rPr>
      </w:pPr>
    </w:p>
    <w:p w14:paraId="2049FD18"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“El municipio libre es base de la división territorial y de la organización política y administrativa del Estado de Jalisco, investido de personalidad jurídica y patrimonio propios, con las facultades y limitaciones establecidas en la Constitución Política de los Estados Unidos Mexicanos…”.</w:t>
      </w:r>
    </w:p>
    <w:p w14:paraId="517F57F6" w14:textId="77777777" w:rsidR="00846DA9" w:rsidRPr="00AF1591" w:rsidRDefault="00846DA9" w:rsidP="00846DA9">
      <w:pPr>
        <w:ind w:left="567" w:hanging="567"/>
        <w:jc w:val="both"/>
        <w:rPr>
          <w:rFonts w:ascii="Century Gothic" w:hAnsi="Century Gothic" w:cs="Arial"/>
          <w:sz w:val="20"/>
          <w:szCs w:val="20"/>
        </w:rPr>
      </w:pPr>
    </w:p>
    <w:p w14:paraId="1D5E54D5"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III.</w:t>
      </w:r>
      <w:r w:rsidRPr="00AF1591">
        <w:rPr>
          <w:rFonts w:ascii="Century Gothic" w:hAnsi="Century Gothic" w:cs="Arial"/>
          <w:sz w:val="20"/>
          <w:szCs w:val="20"/>
        </w:rPr>
        <w:tab/>
        <w:t>La norma general en materia municipal</w:t>
      </w:r>
      <w:r>
        <w:rPr>
          <w:rFonts w:ascii="Century Gothic" w:hAnsi="Century Gothic" w:cs="Arial"/>
          <w:sz w:val="20"/>
          <w:szCs w:val="20"/>
        </w:rPr>
        <w:t xml:space="preserve"> </w:t>
      </w:r>
      <w:r w:rsidRPr="00AF1591">
        <w:rPr>
          <w:rFonts w:ascii="Century Gothic" w:hAnsi="Century Gothic" w:cs="Arial"/>
          <w:sz w:val="20"/>
          <w:szCs w:val="20"/>
        </w:rPr>
        <w:t>del Estado es la Ley del Gobierno y la Administración Pública Municipal del Estado de Jalisco, que en su</w:t>
      </w:r>
      <w:r>
        <w:rPr>
          <w:rFonts w:ascii="Century Gothic" w:hAnsi="Century Gothic" w:cs="Arial"/>
          <w:sz w:val="20"/>
          <w:szCs w:val="20"/>
        </w:rPr>
        <w:t>s</w:t>
      </w:r>
      <w:r w:rsidRPr="00AF1591">
        <w:rPr>
          <w:rFonts w:ascii="Century Gothic" w:hAnsi="Century Gothic" w:cs="Arial"/>
          <w:sz w:val="20"/>
          <w:szCs w:val="20"/>
        </w:rPr>
        <w:t xml:space="preserve"> artículo</w:t>
      </w:r>
      <w:r>
        <w:rPr>
          <w:rFonts w:ascii="Century Gothic" w:hAnsi="Century Gothic" w:cs="Arial"/>
          <w:sz w:val="20"/>
          <w:szCs w:val="20"/>
        </w:rPr>
        <w:t>s</w:t>
      </w:r>
      <w:r w:rsidRPr="00AF1591">
        <w:rPr>
          <w:rFonts w:ascii="Century Gothic" w:hAnsi="Century Gothic" w:cs="Arial"/>
          <w:sz w:val="20"/>
          <w:szCs w:val="20"/>
        </w:rPr>
        <w:t xml:space="preserve"> 3, 27 y 37</w:t>
      </w:r>
      <w:r>
        <w:rPr>
          <w:rFonts w:ascii="Century Gothic" w:hAnsi="Century Gothic" w:cs="Arial"/>
          <w:sz w:val="20"/>
          <w:szCs w:val="20"/>
        </w:rPr>
        <w:t>,</w:t>
      </w:r>
      <w:r w:rsidRPr="00AF1591">
        <w:rPr>
          <w:rFonts w:ascii="Century Gothic" w:hAnsi="Century Gothic" w:cs="Arial"/>
          <w:sz w:val="20"/>
          <w:szCs w:val="20"/>
        </w:rPr>
        <w:t xml:space="preserve"> fracción I, prevé lo siguiente:</w:t>
      </w:r>
    </w:p>
    <w:p w14:paraId="46E92866" w14:textId="77777777" w:rsidR="00846DA9" w:rsidRPr="00AF1591" w:rsidRDefault="00846DA9" w:rsidP="00846DA9">
      <w:pPr>
        <w:ind w:left="567" w:hanging="567"/>
        <w:jc w:val="both"/>
        <w:rPr>
          <w:rFonts w:ascii="Century Gothic" w:hAnsi="Century Gothic" w:cs="Arial"/>
          <w:sz w:val="20"/>
          <w:szCs w:val="20"/>
        </w:rPr>
      </w:pPr>
    </w:p>
    <w:p w14:paraId="79BFB3A8"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3. Cada Municipio es gobernado por un Ayuntamiento de elección popular directa. Las competencias municipales deben ser ejercidas de manera exclusiva por el Ayuntamiento y no habrá ninguna autoridad intermedia entre éste y el Gobierno del Estado.</w:t>
      </w:r>
    </w:p>
    <w:p w14:paraId="4A5C35BB" w14:textId="77777777" w:rsidR="00846DA9" w:rsidRPr="00AF1591" w:rsidRDefault="00846DA9" w:rsidP="00846DA9">
      <w:pPr>
        <w:ind w:left="851" w:right="283"/>
        <w:jc w:val="both"/>
        <w:rPr>
          <w:rFonts w:ascii="Century Gothic" w:hAnsi="Century Gothic" w:cs="Arial"/>
          <w:i/>
          <w:iCs/>
          <w:sz w:val="18"/>
          <w:szCs w:val="18"/>
        </w:rPr>
      </w:pPr>
    </w:p>
    <w:p w14:paraId="4E8630F5"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27. Los Ayuntamientos, para el estudio, vigilancia y atención de los diversos asuntos que les corresponda conocer, deben funcionar mediante comisiones.</w:t>
      </w:r>
    </w:p>
    <w:p w14:paraId="0D1101AC" w14:textId="77777777" w:rsidR="00846DA9" w:rsidRPr="00AF1591" w:rsidRDefault="00846DA9" w:rsidP="00846DA9">
      <w:pPr>
        <w:ind w:left="851" w:right="283"/>
        <w:jc w:val="both"/>
        <w:rPr>
          <w:rFonts w:ascii="Century Gothic" w:hAnsi="Century Gothic" w:cs="Arial"/>
          <w:i/>
          <w:iCs/>
          <w:sz w:val="18"/>
          <w:szCs w:val="18"/>
        </w:rPr>
      </w:pPr>
    </w:p>
    <w:p w14:paraId="6079CEB7"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37. Son obligaciones de los Ayuntamientos, las siguientes:</w:t>
      </w:r>
    </w:p>
    <w:p w14:paraId="3BFC3B44"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 xml:space="preserve">Presentar al Congreso del Estado las iniciativas de sus leyes de ingresos a </w:t>
      </w:r>
      <w:proofErr w:type="spellStart"/>
      <w:r w:rsidRPr="00AF1591">
        <w:rPr>
          <w:rFonts w:ascii="Century Gothic" w:hAnsi="Century Gothic" w:cs="Arial"/>
          <w:i/>
          <w:iCs/>
          <w:sz w:val="18"/>
          <w:szCs w:val="18"/>
        </w:rPr>
        <w:t>mas</w:t>
      </w:r>
      <w:proofErr w:type="spellEnd"/>
      <w:r w:rsidRPr="00AF1591">
        <w:rPr>
          <w:rFonts w:ascii="Century Gothic" w:hAnsi="Century Gothic" w:cs="Arial"/>
          <w:i/>
          <w:iCs/>
          <w:sz w:val="18"/>
          <w:szCs w:val="18"/>
        </w:rPr>
        <w:t xml:space="preserve"> tardar el día 31 de agosto de cada año; en caso de no hacerlo, se tomarán como iniciativas las leyes que hubiesen regido durante el año fiscal inmediato anterior. Los ayuntamientos pueden solicitar al Congreso del Estado las ampliaciones que a su juicio ameriten sus leyes de ingresos ya aprobadas.</w:t>
      </w:r>
    </w:p>
    <w:p w14:paraId="567A720C"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Las iniciativas de leyes de ingresos se deberán presentar cumpliendo con las disposiciones y requisitos establecidos en la Ley General de Contabilidad Gubernamental, la Ley de Disciplina Financiera de las Entidades Federativas y los Municipios, la Ley de Deuda Pública y Disciplina Financiera del Estado de Jalisco y sus Municipios, la Ley de Hacienda Municipal del Estado de </w:t>
      </w:r>
      <w:proofErr w:type="gramStart"/>
      <w:r w:rsidRPr="00AF1591">
        <w:rPr>
          <w:rFonts w:ascii="Century Gothic" w:hAnsi="Century Gothic" w:cs="Arial"/>
          <w:i/>
          <w:iCs/>
          <w:sz w:val="18"/>
          <w:szCs w:val="18"/>
        </w:rPr>
        <w:t>Jalisco</w:t>
      </w:r>
      <w:proofErr w:type="gramEnd"/>
      <w:r w:rsidRPr="00AF1591">
        <w:rPr>
          <w:rFonts w:ascii="Century Gothic" w:hAnsi="Century Gothic" w:cs="Arial"/>
          <w:i/>
          <w:iCs/>
          <w:sz w:val="18"/>
          <w:szCs w:val="18"/>
        </w:rPr>
        <w:t xml:space="preserve"> así como las normas que para tal efecto emita el Consejo Nacional de Armonización Contable.</w:t>
      </w:r>
    </w:p>
    <w:p w14:paraId="3276281A"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lastRenderedPageBreak/>
        <w:t>Los munícipes que incumplan esta obligación, incurrirán en responsabilidad, en los términos de la Ley de Responsabilidades Políticas y Administrativas del Estado de Jalisco, así como de la Ley de Disciplina Financiera de las Entidades Federativas y los Municipios;</w:t>
      </w:r>
    </w:p>
    <w:p w14:paraId="79ED3CF1" w14:textId="77777777" w:rsidR="00846DA9" w:rsidRPr="00AF1591" w:rsidRDefault="00846DA9" w:rsidP="00846DA9">
      <w:pPr>
        <w:ind w:left="567" w:hanging="567"/>
        <w:jc w:val="both"/>
        <w:rPr>
          <w:rFonts w:ascii="Century Gothic" w:hAnsi="Century Gothic" w:cs="Arial"/>
          <w:sz w:val="20"/>
          <w:szCs w:val="20"/>
        </w:rPr>
      </w:pPr>
    </w:p>
    <w:p w14:paraId="1D47DF0A"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IV. </w:t>
      </w:r>
      <w:r w:rsidRPr="00AF1591">
        <w:rPr>
          <w:rFonts w:ascii="Century Gothic" w:hAnsi="Century Gothic" w:cs="Arial"/>
          <w:sz w:val="20"/>
          <w:szCs w:val="20"/>
        </w:rPr>
        <w:tab/>
        <w:t>En materia municipal se cuenta con el Reglamento del Gobierno y la Administración Pública del Ayuntamiento Constitucional de Tonalá, Jalisco, conforme lo establecido en el artículo 42 en su fracción I</w:t>
      </w:r>
      <w:r>
        <w:rPr>
          <w:rFonts w:ascii="Century Gothic" w:hAnsi="Century Gothic" w:cs="Arial"/>
          <w:sz w:val="20"/>
          <w:szCs w:val="20"/>
        </w:rPr>
        <w:t>:</w:t>
      </w:r>
    </w:p>
    <w:p w14:paraId="69445547" w14:textId="77777777" w:rsidR="00846DA9" w:rsidRPr="00AF1591" w:rsidRDefault="00846DA9" w:rsidP="00846DA9">
      <w:pPr>
        <w:ind w:left="567" w:hanging="567"/>
        <w:jc w:val="both"/>
        <w:rPr>
          <w:rFonts w:ascii="Century Gothic" w:hAnsi="Century Gothic" w:cs="Arial"/>
          <w:sz w:val="20"/>
          <w:szCs w:val="20"/>
        </w:rPr>
      </w:pPr>
    </w:p>
    <w:p w14:paraId="7D886C0A"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42.- El Gobierno Municipal y la Administración Pública que le deriva, sin perjuicio de las facultades, atribuciones y obligaciones que les determine la legislación y la normatividad aplicable, sujetará sus acciones a los siguientes fines: </w:t>
      </w:r>
    </w:p>
    <w:p w14:paraId="75A5C75F" w14:textId="77777777" w:rsidR="00846DA9"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Preservar la observancia de las garantías individuales establecidas en el Título Primero de la Constitución Política de los Estados Unidos Mexicanos; y crear las condiciones necesarias para el desarrollo de una cultura de respeto a los derechos humanos y las libertades fundamentales, que promuevan en la población una conciencia solidaria y de corresponsabilidad;</w:t>
      </w:r>
    </w:p>
    <w:p w14:paraId="73DE7E92" w14:textId="77777777" w:rsidR="00846DA9" w:rsidRDefault="00846DA9" w:rsidP="00846DA9">
      <w:pPr>
        <w:ind w:left="1276" w:right="283" w:hanging="425"/>
        <w:jc w:val="both"/>
        <w:rPr>
          <w:rFonts w:ascii="Century Gothic" w:hAnsi="Century Gothic" w:cs="Arial"/>
          <w:i/>
          <w:iCs/>
          <w:sz w:val="18"/>
          <w:szCs w:val="18"/>
        </w:rPr>
      </w:pPr>
    </w:p>
    <w:p w14:paraId="39AA9901" w14:textId="77777777" w:rsidR="00846DA9" w:rsidRPr="00143EDF" w:rsidRDefault="00846DA9" w:rsidP="00846DA9">
      <w:pPr>
        <w:ind w:right="283"/>
        <w:jc w:val="both"/>
        <w:rPr>
          <w:rFonts w:ascii="Century Gothic" w:hAnsi="Century Gothic" w:cs="Arial"/>
          <w:sz w:val="20"/>
          <w:szCs w:val="20"/>
        </w:rPr>
      </w:pPr>
      <w:r w:rsidRPr="00143EDF">
        <w:rPr>
          <w:rFonts w:ascii="Century Gothic" w:hAnsi="Century Gothic" w:cs="Arial"/>
          <w:sz w:val="20"/>
          <w:szCs w:val="20"/>
        </w:rPr>
        <w:t>En virtud de lo establecido anteriormente, y derivado de lo señalado en los preceptos legales y</w:t>
      </w:r>
      <w:r>
        <w:rPr>
          <w:rFonts w:ascii="Century Gothic" w:hAnsi="Century Gothic" w:cs="Arial"/>
          <w:sz w:val="20"/>
          <w:szCs w:val="20"/>
        </w:rPr>
        <w:t xml:space="preserve"> </w:t>
      </w:r>
      <w:r w:rsidRPr="00143EDF">
        <w:rPr>
          <w:rFonts w:ascii="Century Gothic" w:hAnsi="Century Gothic" w:cs="Arial"/>
          <w:sz w:val="20"/>
          <w:szCs w:val="20"/>
        </w:rPr>
        <w:t>requisitos normativos en el caso que no ocupa, el que suscribe en mi carácter de Regidor del Ayuntamiento Constitucional de Tonalá, Jalisco, propongo a los integrantes del Pleno de Ayuntamiento los siguientes:</w:t>
      </w:r>
    </w:p>
    <w:p w14:paraId="60BC9FD7" w14:textId="77777777" w:rsidR="00846DA9" w:rsidRPr="00AF1591" w:rsidRDefault="00846DA9" w:rsidP="00846DA9">
      <w:pPr>
        <w:jc w:val="both"/>
        <w:rPr>
          <w:rFonts w:ascii="Century Gothic" w:hAnsi="Century Gothic" w:cs="Arial"/>
          <w:sz w:val="20"/>
          <w:szCs w:val="20"/>
        </w:rPr>
      </w:pPr>
    </w:p>
    <w:p w14:paraId="3F4CEB33"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PUNTOS DE ACUERDO</w:t>
      </w:r>
    </w:p>
    <w:p w14:paraId="04E7D32E" w14:textId="77777777" w:rsidR="00846DA9" w:rsidRPr="00AF1591" w:rsidRDefault="00846DA9" w:rsidP="00846DA9">
      <w:pPr>
        <w:jc w:val="both"/>
        <w:rPr>
          <w:rFonts w:ascii="Century Gothic" w:hAnsi="Century Gothic" w:cs="Arial"/>
          <w:sz w:val="20"/>
          <w:szCs w:val="20"/>
        </w:rPr>
      </w:pPr>
    </w:p>
    <w:p w14:paraId="4C9D426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PRIMERO. Se aprueba la dispensa de trámite de la presente iniciativa, en virtud de tratarse de un asunto de urgente resolución relacionado con el acceso y abastecimiento de agua potable para habitantes del municipio.</w:t>
      </w:r>
    </w:p>
    <w:p w14:paraId="4809808C" w14:textId="77777777" w:rsidR="00846DA9" w:rsidRPr="00AF1591" w:rsidRDefault="00846DA9" w:rsidP="00846DA9">
      <w:pPr>
        <w:jc w:val="both"/>
        <w:rPr>
          <w:rFonts w:ascii="Century Gothic" w:hAnsi="Century Gothic" w:cs="Arial"/>
          <w:sz w:val="20"/>
          <w:szCs w:val="20"/>
        </w:rPr>
      </w:pPr>
    </w:p>
    <w:p w14:paraId="2F9562D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SEGUNDO. Se instruye a las dependencias municipales competentes para que, de manera inmediata, realicen un diagnóstico de los fraccionamientos del Corredor El Vado que actualmente presentan desabasto grave o recurrente de agua potable y as</w:t>
      </w:r>
      <w:r>
        <w:rPr>
          <w:rFonts w:ascii="Century Gothic" w:hAnsi="Century Gothic" w:cs="Arial"/>
          <w:sz w:val="20"/>
          <w:szCs w:val="20"/>
        </w:rPr>
        <w:t>i</w:t>
      </w:r>
      <w:r w:rsidRPr="00AF1591">
        <w:rPr>
          <w:rFonts w:ascii="Century Gothic" w:hAnsi="Century Gothic" w:cs="Arial"/>
          <w:sz w:val="20"/>
          <w:szCs w:val="20"/>
        </w:rPr>
        <w:t>mismo elaboren una propuesta técnica y operativa para la adquisición, instalación y utilización de cisternas comunitarias para almacenamiento de agua potable en los fraccionamientos del Corredor El Vado.</w:t>
      </w:r>
    </w:p>
    <w:p w14:paraId="10FE7043" w14:textId="77777777" w:rsidR="00846DA9" w:rsidRPr="00AF1591" w:rsidRDefault="00846DA9" w:rsidP="00846DA9">
      <w:pPr>
        <w:jc w:val="both"/>
        <w:rPr>
          <w:rFonts w:ascii="Century Gothic" w:hAnsi="Century Gothic" w:cs="Arial"/>
          <w:sz w:val="20"/>
          <w:szCs w:val="20"/>
        </w:rPr>
      </w:pPr>
    </w:p>
    <w:p w14:paraId="0C2561C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TERCERO. Se instruye a la Tesorería Municipal para que, dentro del marco jurídico aplicable y sujeto a suficiencia presupuestal, identifique las partidas</w:t>
      </w:r>
      <w:r>
        <w:rPr>
          <w:rFonts w:ascii="Century Gothic" w:hAnsi="Century Gothic" w:cs="Arial"/>
          <w:sz w:val="20"/>
          <w:szCs w:val="20"/>
        </w:rPr>
        <w:t xml:space="preserve">, </w:t>
      </w:r>
      <w:r w:rsidRPr="00AF1591">
        <w:rPr>
          <w:rFonts w:ascii="Century Gothic" w:hAnsi="Century Gothic" w:cs="Arial"/>
          <w:sz w:val="20"/>
          <w:szCs w:val="20"/>
        </w:rPr>
        <w:t>economías o mecanismos financieros disponibles para hacer posible la adquisición e instalación de dichas cisternas.</w:t>
      </w:r>
    </w:p>
    <w:p w14:paraId="1123F16C" w14:textId="77777777" w:rsidR="00846DA9" w:rsidRPr="00AF1591" w:rsidRDefault="00846DA9" w:rsidP="00846DA9">
      <w:pPr>
        <w:jc w:val="both"/>
        <w:rPr>
          <w:rFonts w:ascii="Century Gothic" w:hAnsi="Century Gothic" w:cs="Arial"/>
          <w:sz w:val="20"/>
          <w:szCs w:val="20"/>
        </w:rPr>
      </w:pPr>
    </w:p>
    <w:p w14:paraId="2AF17A9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CUARTO. Una vez instaladas las cisternas comunitarias, se instruye a la </w:t>
      </w:r>
      <w:r>
        <w:rPr>
          <w:rFonts w:ascii="Century Gothic" w:hAnsi="Century Gothic" w:cs="Arial"/>
          <w:sz w:val="20"/>
          <w:szCs w:val="20"/>
        </w:rPr>
        <w:t>D</w:t>
      </w:r>
      <w:r w:rsidRPr="00AF1591">
        <w:rPr>
          <w:rFonts w:ascii="Century Gothic" w:hAnsi="Century Gothic" w:cs="Arial"/>
          <w:sz w:val="20"/>
          <w:szCs w:val="20"/>
        </w:rPr>
        <w:t xml:space="preserve">ependencia </w:t>
      </w:r>
      <w:r>
        <w:rPr>
          <w:rFonts w:ascii="Century Gothic" w:hAnsi="Century Gothic" w:cs="Arial"/>
          <w:sz w:val="20"/>
          <w:szCs w:val="20"/>
        </w:rPr>
        <w:t>M</w:t>
      </w:r>
      <w:r w:rsidRPr="00AF1591">
        <w:rPr>
          <w:rFonts w:ascii="Century Gothic" w:hAnsi="Century Gothic" w:cs="Arial"/>
          <w:sz w:val="20"/>
          <w:szCs w:val="20"/>
        </w:rPr>
        <w:t>unicipal competente para establecer un programa permanente de abastecimiento mediante pipas, con la periodicidad necesaria para garantizar la disponibilidad de agua potable mientras persista la contingencia o hasta que el servicio ordinario sea regularizado.</w:t>
      </w:r>
    </w:p>
    <w:p w14:paraId="0CF8380A" w14:textId="77777777" w:rsidR="00846DA9" w:rsidRPr="00AF1591" w:rsidRDefault="00846DA9" w:rsidP="00846DA9">
      <w:pPr>
        <w:jc w:val="both"/>
        <w:rPr>
          <w:rFonts w:ascii="Century Gothic" w:hAnsi="Century Gothic" w:cs="Arial"/>
          <w:sz w:val="20"/>
          <w:szCs w:val="20"/>
        </w:rPr>
      </w:pPr>
    </w:p>
    <w:p w14:paraId="298A9AE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QUINTO. Se instruye a la Secretaría General del Ayuntamiento para que requiera formalmente al Sistema Intermunicipal de los Servicios de Agua Potable y Alcantarillado información clara y por escrito respecto del Corredor El Vado, incluyendo:</w:t>
      </w:r>
    </w:p>
    <w:p w14:paraId="4566078E" w14:textId="77777777" w:rsidR="00846DA9" w:rsidRPr="00AF1591" w:rsidRDefault="00846DA9" w:rsidP="00846DA9">
      <w:pPr>
        <w:jc w:val="both"/>
        <w:rPr>
          <w:rFonts w:ascii="Century Gothic" w:hAnsi="Century Gothic" w:cs="Arial"/>
          <w:sz w:val="20"/>
          <w:szCs w:val="20"/>
        </w:rPr>
      </w:pPr>
    </w:p>
    <w:p w14:paraId="763CB8C9" w14:textId="77777777" w:rsidR="00846DA9" w:rsidRPr="00AF1591" w:rsidRDefault="00846DA9" w:rsidP="00846DA9">
      <w:pPr>
        <w:spacing w:after="80"/>
        <w:ind w:left="567" w:hanging="567"/>
        <w:jc w:val="both"/>
        <w:rPr>
          <w:rFonts w:ascii="Century Gothic" w:hAnsi="Century Gothic" w:cs="Arial"/>
          <w:sz w:val="20"/>
          <w:szCs w:val="20"/>
        </w:rPr>
      </w:pPr>
      <w:r w:rsidRPr="00AF1591">
        <w:rPr>
          <w:rFonts w:ascii="Century Gothic" w:hAnsi="Century Gothic" w:cs="Arial"/>
          <w:sz w:val="20"/>
          <w:szCs w:val="20"/>
        </w:rPr>
        <w:t xml:space="preserve">1.- </w:t>
      </w:r>
      <w:r w:rsidRPr="00AF1591">
        <w:rPr>
          <w:rFonts w:ascii="Century Gothic" w:hAnsi="Century Gothic" w:cs="Arial"/>
          <w:sz w:val="20"/>
          <w:szCs w:val="20"/>
        </w:rPr>
        <w:tab/>
        <w:t>Las causas que originan el desabasto de agua.</w:t>
      </w:r>
    </w:p>
    <w:p w14:paraId="1289EDEF" w14:textId="77777777" w:rsidR="00846DA9" w:rsidRPr="00AF1591" w:rsidRDefault="00846DA9" w:rsidP="00846DA9">
      <w:pPr>
        <w:spacing w:after="80"/>
        <w:ind w:left="567" w:hanging="567"/>
        <w:jc w:val="both"/>
        <w:rPr>
          <w:rFonts w:ascii="Century Gothic" w:hAnsi="Century Gothic" w:cs="Arial"/>
          <w:sz w:val="20"/>
          <w:szCs w:val="20"/>
        </w:rPr>
      </w:pPr>
      <w:r w:rsidRPr="00AF1591">
        <w:rPr>
          <w:rFonts w:ascii="Century Gothic" w:hAnsi="Century Gothic" w:cs="Arial"/>
          <w:sz w:val="20"/>
          <w:szCs w:val="20"/>
        </w:rPr>
        <w:lastRenderedPageBreak/>
        <w:t xml:space="preserve">2.- </w:t>
      </w:r>
      <w:r w:rsidRPr="00AF1591">
        <w:rPr>
          <w:rFonts w:ascii="Century Gothic" w:hAnsi="Century Gothic" w:cs="Arial"/>
          <w:sz w:val="20"/>
          <w:szCs w:val="20"/>
        </w:rPr>
        <w:tab/>
        <w:t>El estado actual de las obras o intervenciones que se realizan en la zona.</w:t>
      </w:r>
    </w:p>
    <w:p w14:paraId="5079A77D" w14:textId="77777777" w:rsidR="00846DA9" w:rsidRPr="00AF1591" w:rsidRDefault="00846DA9" w:rsidP="00846DA9">
      <w:pPr>
        <w:spacing w:after="80"/>
        <w:ind w:left="567" w:hanging="567"/>
        <w:jc w:val="both"/>
        <w:rPr>
          <w:rFonts w:ascii="Century Gothic" w:hAnsi="Century Gothic" w:cs="Arial"/>
          <w:sz w:val="20"/>
          <w:szCs w:val="20"/>
        </w:rPr>
      </w:pPr>
      <w:r w:rsidRPr="00AF1591">
        <w:rPr>
          <w:rFonts w:ascii="Century Gothic" w:hAnsi="Century Gothic" w:cs="Arial"/>
          <w:sz w:val="20"/>
          <w:szCs w:val="20"/>
        </w:rPr>
        <w:t xml:space="preserve">3.- </w:t>
      </w:r>
      <w:r w:rsidRPr="00AF1591">
        <w:rPr>
          <w:rFonts w:ascii="Century Gothic" w:hAnsi="Century Gothic" w:cs="Arial"/>
          <w:sz w:val="20"/>
          <w:szCs w:val="20"/>
        </w:rPr>
        <w:tab/>
        <w:t>Las acciones previstas para corregir el problema.</w:t>
      </w:r>
    </w:p>
    <w:p w14:paraId="661B530E" w14:textId="77777777" w:rsidR="00846DA9" w:rsidRPr="00AF1591" w:rsidRDefault="00846DA9" w:rsidP="00846DA9">
      <w:pPr>
        <w:spacing w:after="80"/>
        <w:ind w:left="567" w:hanging="567"/>
        <w:jc w:val="both"/>
        <w:rPr>
          <w:rFonts w:ascii="Century Gothic" w:hAnsi="Century Gothic" w:cs="Arial"/>
          <w:sz w:val="20"/>
          <w:szCs w:val="20"/>
        </w:rPr>
      </w:pPr>
      <w:r w:rsidRPr="00AF1591">
        <w:rPr>
          <w:rFonts w:ascii="Century Gothic" w:hAnsi="Century Gothic" w:cs="Arial"/>
          <w:sz w:val="20"/>
          <w:szCs w:val="20"/>
        </w:rPr>
        <w:t xml:space="preserve">4.- </w:t>
      </w:r>
      <w:r w:rsidRPr="00AF1591">
        <w:rPr>
          <w:rFonts w:ascii="Century Gothic" w:hAnsi="Century Gothic" w:cs="Arial"/>
          <w:sz w:val="20"/>
          <w:szCs w:val="20"/>
        </w:rPr>
        <w:tab/>
        <w:t>La fecha estimada para la regularización del servicio.</w:t>
      </w:r>
    </w:p>
    <w:p w14:paraId="414E2876"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5.- </w:t>
      </w:r>
      <w:r w:rsidRPr="00AF1591">
        <w:rPr>
          <w:rFonts w:ascii="Century Gothic" w:hAnsi="Century Gothic" w:cs="Arial"/>
          <w:sz w:val="20"/>
          <w:szCs w:val="20"/>
        </w:rPr>
        <w:tab/>
        <w:t>Las medidas temporales que implementará el organismo mientras se resuelve la problemática.</w:t>
      </w:r>
    </w:p>
    <w:p w14:paraId="6E7311AE" w14:textId="77777777" w:rsidR="00846DA9" w:rsidRPr="00AF1591" w:rsidRDefault="00846DA9" w:rsidP="00846DA9">
      <w:pPr>
        <w:jc w:val="both"/>
        <w:rPr>
          <w:rFonts w:ascii="Century Gothic" w:hAnsi="Century Gothic" w:cs="Arial"/>
          <w:sz w:val="20"/>
          <w:szCs w:val="20"/>
        </w:rPr>
      </w:pPr>
    </w:p>
    <w:p w14:paraId="4F7A1FB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SEXTO. Se instruye a las dependencias municipales competentes para que la información obtenida sea difundida y puesta a disposición de las vecinas y vecinos afectados mediante mecanismos accesibles y transparentes.</w:t>
      </w:r>
    </w:p>
    <w:p w14:paraId="1B20ACA5" w14:textId="77777777" w:rsidR="00846DA9" w:rsidRPr="00AF1591" w:rsidRDefault="00846DA9" w:rsidP="00846DA9">
      <w:pPr>
        <w:jc w:val="both"/>
        <w:rPr>
          <w:rFonts w:ascii="Century Gothic" w:hAnsi="Century Gothic" w:cs="Arial"/>
          <w:sz w:val="20"/>
          <w:szCs w:val="20"/>
        </w:rPr>
      </w:pPr>
    </w:p>
    <w:p w14:paraId="4F8BE9A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w:t>
      </w:r>
      <w:r>
        <w:rPr>
          <w:rFonts w:ascii="Century Gothic" w:hAnsi="Century Gothic" w:cs="Arial"/>
          <w:sz w:val="20"/>
          <w:szCs w:val="20"/>
        </w:rPr>
        <w:t>É</w:t>
      </w:r>
      <w:r w:rsidRPr="00AF1591">
        <w:rPr>
          <w:rFonts w:ascii="Century Gothic" w:hAnsi="Century Gothic" w:cs="Arial"/>
          <w:sz w:val="20"/>
          <w:szCs w:val="20"/>
        </w:rPr>
        <w:t>PTIMO</w:t>
      </w:r>
      <w:r>
        <w:rPr>
          <w:rFonts w:ascii="Century Gothic" w:hAnsi="Century Gothic" w:cs="Arial"/>
          <w:sz w:val="20"/>
          <w:szCs w:val="20"/>
        </w:rPr>
        <w:t>.</w:t>
      </w:r>
      <w:r w:rsidRPr="00AF1591">
        <w:rPr>
          <w:rFonts w:ascii="Century Gothic" w:hAnsi="Century Gothic" w:cs="Arial"/>
          <w:sz w:val="20"/>
          <w:szCs w:val="20"/>
        </w:rPr>
        <w:t xml:space="preserve"> S</w:t>
      </w:r>
      <w:r>
        <w:rPr>
          <w:rFonts w:ascii="Century Gothic" w:hAnsi="Century Gothic" w:cs="Arial"/>
          <w:sz w:val="20"/>
          <w:szCs w:val="20"/>
        </w:rPr>
        <w:t>e s</w:t>
      </w:r>
      <w:r w:rsidRPr="00AF1591">
        <w:rPr>
          <w:rFonts w:ascii="Century Gothic" w:hAnsi="Century Gothic" w:cs="Arial"/>
          <w:sz w:val="20"/>
          <w:szCs w:val="20"/>
        </w:rPr>
        <w:t xml:space="preserve">olicita al </w:t>
      </w:r>
      <w:r w:rsidRPr="001C3C8E">
        <w:rPr>
          <w:rFonts w:ascii="Century Gothic" w:hAnsi="Century Gothic" w:cs="Arial"/>
          <w:sz w:val="20"/>
          <w:szCs w:val="20"/>
        </w:rPr>
        <w:t>Sistema Intermunicipal de los Servicios de Agua Potable y Alcantarillad</w:t>
      </w:r>
      <w:r>
        <w:rPr>
          <w:rFonts w:ascii="Century Gothic" w:hAnsi="Century Gothic" w:cs="Arial"/>
          <w:sz w:val="20"/>
          <w:szCs w:val="20"/>
        </w:rPr>
        <w:t xml:space="preserve">o </w:t>
      </w:r>
      <w:r w:rsidRPr="00AF1591">
        <w:rPr>
          <w:rFonts w:ascii="Century Gothic" w:hAnsi="Century Gothic" w:cs="Arial"/>
          <w:sz w:val="20"/>
          <w:szCs w:val="20"/>
        </w:rPr>
        <w:t>(SIAPA) se incluya en el listado de beneficiados con el descuento del 80% a las colonias</w:t>
      </w:r>
      <w:r>
        <w:rPr>
          <w:rFonts w:ascii="Century Gothic" w:hAnsi="Century Gothic" w:cs="Arial"/>
          <w:sz w:val="20"/>
          <w:szCs w:val="20"/>
        </w:rPr>
        <w:t>:</w:t>
      </w:r>
      <w:r w:rsidRPr="00AF1591">
        <w:rPr>
          <w:rFonts w:ascii="Century Gothic" w:hAnsi="Century Gothic" w:cs="Arial"/>
          <w:sz w:val="20"/>
          <w:szCs w:val="20"/>
        </w:rPr>
        <w:t xml:space="preserve"> El Vado, El Moral y </w:t>
      </w:r>
      <w:r>
        <w:rPr>
          <w:rFonts w:ascii="Century Gothic" w:hAnsi="Century Gothic" w:cs="Arial"/>
          <w:sz w:val="20"/>
          <w:szCs w:val="20"/>
        </w:rPr>
        <w:t>t</w:t>
      </w:r>
      <w:r w:rsidRPr="00AF1591">
        <w:rPr>
          <w:rFonts w:ascii="Century Gothic" w:hAnsi="Century Gothic" w:cs="Arial"/>
          <w:sz w:val="20"/>
          <w:szCs w:val="20"/>
        </w:rPr>
        <w:t xml:space="preserve">odas sus etapas, Villas del Cortijo, Paseos de la Cañada, Praderas </w:t>
      </w:r>
      <w:proofErr w:type="spellStart"/>
      <w:r w:rsidRPr="00AF1591">
        <w:rPr>
          <w:rFonts w:ascii="Century Gothic" w:hAnsi="Century Gothic" w:cs="Arial"/>
          <w:sz w:val="20"/>
          <w:szCs w:val="20"/>
        </w:rPr>
        <w:t>Tonallan</w:t>
      </w:r>
      <w:proofErr w:type="spellEnd"/>
      <w:r w:rsidRPr="00AF1591">
        <w:rPr>
          <w:rFonts w:ascii="Century Gothic" w:hAnsi="Century Gothic" w:cs="Arial"/>
          <w:sz w:val="20"/>
          <w:szCs w:val="20"/>
        </w:rPr>
        <w:t xml:space="preserve">, Vistas </w:t>
      </w:r>
      <w:proofErr w:type="spellStart"/>
      <w:r w:rsidRPr="00AF1591">
        <w:rPr>
          <w:rFonts w:ascii="Century Gothic" w:hAnsi="Century Gothic" w:cs="Arial"/>
          <w:sz w:val="20"/>
          <w:szCs w:val="20"/>
        </w:rPr>
        <w:t>Tonallan</w:t>
      </w:r>
      <w:proofErr w:type="spellEnd"/>
      <w:r w:rsidRPr="00AF1591">
        <w:rPr>
          <w:rFonts w:ascii="Century Gothic" w:hAnsi="Century Gothic" w:cs="Arial"/>
          <w:sz w:val="20"/>
          <w:szCs w:val="20"/>
        </w:rPr>
        <w:t xml:space="preserve">, Cañada Real, Las Palmas, Los Prados, La Cañada y demás colonias que puedan ser beneficiadas con dicho apoyo en el Municipio de Tonalá, </w:t>
      </w:r>
      <w:r>
        <w:rPr>
          <w:rFonts w:ascii="Century Gothic" w:hAnsi="Century Gothic" w:cs="Arial"/>
          <w:sz w:val="20"/>
          <w:szCs w:val="20"/>
        </w:rPr>
        <w:t xml:space="preserve">Jalisco, </w:t>
      </w:r>
      <w:r w:rsidRPr="00AF1591">
        <w:rPr>
          <w:rFonts w:ascii="Century Gothic" w:hAnsi="Century Gothic" w:cs="Arial"/>
          <w:sz w:val="20"/>
          <w:szCs w:val="20"/>
        </w:rPr>
        <w:t>a fin de que los usuarios que cumplan con los requisitos establecidos por el propio SIAPA</w:t>
      </w:r>
      <w:r>
        <w:rPr>
          <w:rFonts w:ascii="Century Gothic" w:hAnsi="Century Gothic" w:cs="Arial"/>
          <w:sz w:val="20"/>
          <w:szCs w:val="20"/>
        </w:rPr>
        <w:t xml:space="preserve"> p</w:t>
      </w:r>
      <w:r w:rsidRPr="00AF1591">
        <w:rPr>
          <w:rFonts w:ascii="Century Gothic" w:hAnsi="Century Gothic" w:cs="Arial"/>
          <w:sz w:val="20"/>
          <w:szCs w:val="20"/>
        </w:rPr>
        <w:t>uedan acceder formalmente a dicho beneficio.</w:t>
      </w:r>
    </w:p>
    <w:p w14:paraId="458F1F28" w14:textId="77777777" w:rsidR="00846DA9" w:rsidRPr="00AF1591" w:rsidRDefault="00846DA9" w:rsidP="00846DA9">
      <w:pPr>
        <w:jc w:val="both"/>
        <w:rPr>
          <w:rFonts w:ascii="Century Gothic" w:hAnsi="Century Gothic" w:cs="Arial"/>
          <w:sz w:val="20"/>
          <w:szCs w:val="20"/>
        </w:rPr>
      </w:pPr>
    </w:p>
    <w:p w14:paraId="1EAB0E8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235A534D" w14:textId="77777777" w:rsidR="00846DA9" w:rsidRPr="00AF1591" w:rsidRDefault="00846DA9" w:rsidP="00846DA9">
      <w:pPr>
        <w:jc w:val="both"/>
        <w:rPr>
          <w:rFonts w:ascii="Century Gothic" w:hAnsi="Century Gothic" w:cs="Arial"/>
          <w:sz w:val="20"/>
          <w:szCs w:val="20"/>
        </w:rPr>
      </w:pPr>
    </w:p>
    <w:p w14:paraId="5B3A7229"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le informo que el Regidor </w:t>
      </w:r>
      <w:r>
        <w:rPr>
          <w:rFonts w:ascii="Century Gothic" w:hAnsi="Century Gothic" w:cs="Arial"/>
          <w:sz w:val="20"/>
          <w:szCs w:val="20"/>
        </w:rPr>
        <w:t>É</w:t>
      </w:r>
      <w:r w:rsidRPr="00AF1591">
        <w:rPr>
          <w:rFonts w:ascii="Century Gothic" w:hAnsi="Century Gothic" w:cs="Arial"/>
          <w:sz w:val="20"/>
          <w:szCs w:val="20"/>
        </w:rPr>
        <w:t>dgar José Miguel López Jaramillo, solicita el uso de la voz.</w:t>
      </w:r>
    </w:p>
    <w:p w14:paraId="6C3A69C8" w14:textId="77777777" w:rsidR="00846DA9" w:rsidRPr="00AF1591" w:rsidRDefault="00846DA9" w:rsidP="00846DA9">
      <w:pPr>
        <w:jc w:val="both"/>
        <w:rPr>
          <w:rFonts w:ascii="Century Gothic" w:hAnsi="Century Gothic" w:cs="Arial"/>
          <w:sz w:val="20"/>
          <w:szCs w:val="20"/>
        </w:rPr>
      </w:pPr>
    </w:p>
    <w:p w14:paraId="17F90429"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w:t>
      </w:r>
      <w:proofErr w:type="gramStart"/>
      <w:r w:rsidRPr="00AF1591">
        <w:rPr>
          <w:rFonts w:ascii="Century Gothic" w:hAnsi="Century Gothic" w:cs="Arial"/>
          <w:sz w:val="20"/>
          <w:szCs w:val="20"/>
        </w:rPr>
        <w:t>Secretaria</w:t>
      </w:r>
      <w:proofErr w:type="gramEnd"/>
      <w:r w:rsidRPr="00AF1591">
        <w:rPr>
          <w:rFonts w:ascii="Century Gothic" w:hAnsi="Century Gothic" w:cs="Arial"/>
          <w:sz w:val="20"/>
          <w:szCs w:val="20"/>
        </w:rPr>
        <w:t>; adelante Regidor López.</w:t>
      </w:r>
    </w:p>
    <w:p w14:paraId="47215EF4" w14:textId="77777777" w:rsidR="00846DA9" w:rsidRPr="00AF1591" w:rsidRDefault="00846DA9" w:rsidP="00846DA9">
      <w:pPr>
        <w:jc w:val="both"/>
        <w:rPr>
          <w:rFonts w:ascii="Century Gothic" w:hAnsi="Century Gothic" w:cs="Arial"/>
          <w:sz w:val="20"/>
          <w:szCs w:val="20"/>
        </w:rPr>
      </w:pPr>
    </w:p>
    <w:p w14:paraId="66448A1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Regidor Edgar José Miguel López Jaramillo, menciona que, gracias Presidente; respecto de la presente iniciativa, compartirles compañeros y compañeras, Presidente, que éste se refiere a la pasada visita de los vecinos del </w:t>
      </w:r>
      <w:r>
        <w:rPr>
          <w:rFonts w:ascii="Century Gothic" w:hAnsi="Century Gothic" w:cs="Arial"/>
          <w:sz w:val="20"/>
          <w:szCs w:val="20"/>
        </w:rPr>
        <w:t>C</w:t>
      </w:r>
      <w:r w:rsidRPr="00AF1591">
        <w:rPr>
          <w:rFonts w:ascii="Century Gothic" w:hAnsi="Century Gothic" w:cs="Arial"/>
          <w:sz w:val="20"/>
          <w:szCs w:val="20"/>
        </w:rPr>
        <w:t xml:space="preserve">orredor El Vado, los cuales, todos manifestaron la necesidad y la queja urgente de apoyarlos con el líquido vital, el agua, y la cual fue una pronta respuesta por este Ayuntamiento, de manera inmediata se enviaron pipas, se atendieron de primera necesidad este tipo de causas, sin embargo, se solicita acciones a fondo y en el íntegro de este documento, estamos solicitando que se puedan integrar todas las colonias del corredor El Vado, para que sean acreedores al descuento y se mande el exhorto al SIAPA y se le pida que estas colonias de corredor El Vado puedan ser acreedores del famoso descuento, en primera; en segunda, Presidente, pedirte si pudieras instruir de manera ejecutiva la compra de algunas cisternas de agua comunitarias, para que puedan tener ahí agua permanente, porque el problema no es solo que llevemos pipa, el problema es que en algunas colonias no tienen tinaco y no tienen aljibe, entonces, el problema es que cuando nosotros enviamos las pipas, que agradecen, pues se acaban los garrafones, lo que llenan los vecinos y se quedan sin abastecimiento de agua, y vimos en una mesa de trabajo que podían ser una posible solución inmediata, algunas cisternas en las colonias que sean más necesitadas, de 10 mil o 20 mil litros, para que ellos de manera ordenada y regulada puedan estar abasteciendo pues el líquido de </w:t>
      </w:r>
      <w:r w:rsidRPr="00AF1591">
        <w:rPr>
          <w:rFonts w:ascii="Century Gothic" w:hAnsi="Century Gothic" w:cs="Arial"/>
          <w:sz w:val="20"/>
          <w:szCs w:val="20"/>
        </w:rPr>
        <w:lastRenderedPageBreak/>
        <w:t xml:space="preserve">manera permanente; debo señalar también que hay distintos grupos de vecinos, la Secretaria General recibió un grupo de vecinos del </w:t>
      </w:r>
      <w:r>
        <w:rPr>
          <w:rFonts w:ascii="Century Gothic" w:hAnsi="Century Gothic" w:cs="Arial"/>
          <w:sz w:val="20"/>
          <w:szCs w:val="20"/>
        </w:rPr>
        <w:t>C</w:t>
      </w:r>
      <w:r w:rsidRPr="00AF1591">
        <w:rPr>
          <w:rFonts w:ascii="Century Gothic" w:hAnsi="Century Gothic" w:cs="Arial"/>
          <w:sz w:val="20"/>
          <w:szCs w:val="20"/>
        </w:rPr>
        <w:t>orredor El Vado, el Regidor Santos, y un servidor, junto con tu Secretario, recibimos a otro, y sé que más compañeros han estado atendiendo a muchos vecinos; al final esto no tiene que tener ni colores</w:t>
      </w:r>
      <w:r>
        <w:rPr>
          <w:rFonts w:ascii="Century Gothic" w:hAnsi="Century Gothic" w:cs="Arial"/>
          <w:sz w:val="20"/>
          <w:szCs w:val="20"/>
        </w:rPr>
        <w:t>,</w:t>
      </w:r>
      <w:r w:rsidRPr="00AF1591">
        <w:rPr>
          <w:rFonts w:ascii="Century Gothic" w:hAnsi="Century Gothic" w:cs="Arial"/>
          <w:sz w:val="20"/>
          <w:szCs w:val="20"/>
        </w:rPr>
        <w:t xml:space="preserve"> ni tinte político</w:t>
      </w:r>
      <w:r>
        <w:rPr>
          <w:rFonts w:ascii="Century Gothic" w:hAnsi="Century Gothic" w:cs="Arial"/>
          <w:sz w:val="20"/>
          <w:szCs w:val="20"/>
        </w:rPr>
        <w:t>,</w:t>
      </w:r>
      <w:r w:rsidRPr="00AF1591">
        <w:rPr>
          <w:rFonts w:ascii="Century Gothic" w:hAnsi="Century Gothic" w:cs="Arial"/>
          <w:sz w:val="20"/>
          <w:szCs w:val="20"/>
        </w:rPr>
        <w:t xml:space="preserve"> ni nombres</w:t>
      </w:r>
      <w:r>
        <w:rPr>
          <w:rFonts w:ascii="Century Gothic" w:hAnsi="Century Gothic" w:cs="Arial"/>
          <w:sz w:val="20"/>
          <w:szCs w:val="20"/>
        </w:rPr>
        <w:t>,</w:t>
      </w:r>
      <w:r w:rsidRPr="00AF1591">
        <w:rPr>
          <w:rFonts w:ascii="Century Gothic" w:hAnsi="Century Gothic" w:cs="Arial"/>
          <w:sz w:val="20"/>
          <w:szCs w:val="20"/>
        </w:rPr>
        <w:t xml:space="preserve"> ni cara, creo que es una exigencia y una urgencia que, como bien he dicho, no somos los responsables de esta problemática del agua que está aquejando a Tonalá, sin embargo me gustaría que fuéramos los primeros en brindarles la mano y ofrecerles alternativas que fuéramos solucionando, éstas son como acciones inmediatas las que estoy solicitando, sin embargo, a fondo s</w:t>
      </w:r>
      <w:r>
        <w:rPr>
          <w:rFonts w:ascii="Century Gothic" w:hAnsi="Century Gothic" w:cs="Arial"/>
          <w:sz w:val="20"/>
          <w:szCs w:val="20"/>
        </w:rPr>
        <w:t xml:space="preserve">í </w:t>
      </w:r>
      <w:r w:rsidRPr="00AF1591">
        <w:rPr>
          <w:rFonts w:ascii="Century Gothic" w:hAnsi="Century Gothic" w:cs="Arial"/>
          <w:sz w:val="20"/>
          <w:szCs w:val="20"/>
        </w:rPr>
        <w:t xml:space="preserve">quisiera que hiciéramos como lo mencioné, una estrategia jurídica donde pudiéramos obligar y seguir apretando el tema del agua en el Estado para que no solo la gente del </w:t>
      </w:r>
      <w:r>
        <w:rPr>
          <w:rFonts w:ascii="Century Gothic" w:hAnsi="Century Gothic" w:cs="Arial"/>
          <w:sz w:val="20"/>
          <w:szCs w:val="20"/>
        </w:rPr>
        <w:t>C</w:t>
      </w:r>
      <w:r w:rsidRPr="00AF1591">
        <w:rPr>
          <w:rFonts w:ascii="Century Gothic" w:hAnsi="Century Gothic" w:cs="Arial"/>
          <w:sz w:val="20"/>
          <w:szCs w:val="20"/>
        </w:rPr>
        <w:t>orredor El Vado, sino la gente de Tonalá, pues cada vez padezca menos esta necesidad.</w:t>
      </w:r>
    </w:p>
    <w:p w14:paraId="6E733B58" w14:textId="77777777" w:rsidR="00846DA9" w:rsidRPr="00AF1591" w:rsidRDefault="00846DA9" w:rsidP="00846DA9">
      <w:pPr>
        <w:jc w:val="both"/>
        <w:rPr>
          <w:rFonts w:ascii="Century Gothic" w:hAnsi="Century Gothic" w:cs="Arial"/>
          <w:sz w:val="20"/>
          <w:szCs w:val="20"/>
        </w:rPr>
      </w:pPr>
    </w:p>
    <w:p w14:paraId="55B8A3B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Regidor; adelante Regidor Villarreal.</w:t>
      </w:r>
    </w:p>
    <w:p w14:paraId="276E84C5" w14:textId="77777777" w:rsidR="00846DA9" w:rsidRPr="00AF1591" w:rsidRDefault="00846DA9" w:rsidP="00846DA9">
      <w:pPr>
        <w:jc w:val="both"/>
        <w:rPr>
          <w:rFonts w:ascii="Century Gothic" w:hAnsi="Century Gothic" w:cs="Arial"/>
          <w:sz w:val="20"/>
          <w:szCs w:val="20"/>
        </w:rPr>
      </w:pPr>
    </w:p>
    <w:p w14:paraId="55E83DC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el Regidor Juan Carlos Villarreal Salazar, manifiesta que, gracias Presidente, aprovechar para informarles que en estos días hemos logrado que se establezcan un par de mesas con el SIAPA, las está coordinando la Jefatura de Gabinete, Carlos Maguey, una es el tema del análisis de los cobros que se estaban haciendo al Municipio, la revisión de las cuentas que sí proceden y las que no proceden; decir que la mesa va caminando muy bien, el Presidente ya informó el otro día a los medios de comunicación que se han revisado y cerca del 40% de las cuentas no procedían, de las que se han revisado hasta hoy, cerca del 60% han procedido; pero en ese mismo tenor, el Director del SIAPA, a través de su Secretario Particular, se comunicó con nosotros para establecer la mesa, y ya existe el mecanismo de cómo incluir a más colonias para el beneficio del descuento de hasta el 80%</w:t>
      </w:r>
      <w:r>
        <w:rPr>
          <w:rFonts w:ascii="Century Gothic" w:hAnsi="Century Gothic" w:cs="Arial"/>
          <w:sz w:val="20"/>
          <w:szCs w:val="20"/>
        </w:rPr>
        <w:t>,</w:t>
      </w:r>
      <w:r w:rsidRPr="00AF1591">
        <w:rPr>
          <w:rFonts w:ascii="Century Gothic" w:hAnsi="Century Gothic" w:cs="Arial"/>
          <w:sz w:val="20"/>
          <w:szCs w:val="20"/>
        </w:rPr>
        <w:t xml:space="preserve"> tanto para las colonias que no reciben el vital líquido como para que las que la reciben contaminada; y es una mesa donde se va a establecer con las áreas técnicas</w:t>
      </w:r>
      <w:r>
        <w:rPr>
          <w:rFonts w:ascii="Century Gothic" w:hAnsi="Century Gothic" w:cs="Arial"/>
          <w:sz w:val="20"/>
          <w:szCs w:val="20"/>
        </w:rPr>
        <w:t>,</w:t>
      </w:r>
      <w:r w:rsidRPr="00AF1591">
        <w:rPr>
          <w:rFonts w:ascii="Century Gothic" w:hAnsi="Century Gothic" w:cs="Arial"/>
          <w:sz w:val="20"/>
          <w:szCs w:val="20"/>
        </w:rPr>
        <w:t xml:space="preserve"> tanto del Ayuntamiento como del SIAPA, para hacer la validación en campo de la contaminación del agua; está coordinando la mesa Carlos Maguey, junto con las áreas técnicas de Agua, de la Jefatura de Aguas de aquí del Ayuntamiento, y está abierto para que cualquiera de los Regidores hagamos llegar al Jefe de Gabinete nuestras propuestas de colonias, nosotros lo hicimos llegar en el segundo listado, porque el primer listado que se aprobó </w:t>
      </w:r>
      <w:r w:rsidRPr="00C13396">
        <w:rPr>
          <w:rFonts w:ascii="Century Gothic" w:hAnsi="Century Gothic" w:cs="Arial"/>
          <w:sz w:val="20"/>
          <w:szCs w:val="20"/>
        </w:rPr>
        <w:t>fueron las trece colonias</w:t>
      </w:r>
      <w:r w:rsidRPr="00AF1591">
        <w:rPr>
          <w:rFonts w:ascii="Century Gothic" w:hAnsi="Century Gothic" w:cs="Arial"/>
          <w:sz w:val="20"/>
          <w:szCs w:val="20"/>
        </w:rPr>
        <w:t xml:space="preserve"> que venían en las quejas de la Comisión Estatal de Derechos Humanos; habría que aclarar que de esas </w:t>
      </w:r>
      <w:r>
        <w:rPr>
          <w:rFonts w:ascii="Century Gothic" w:hAnsi="Century Gothic" w:cs="Arial"/>
          <w:sz w:val="20"/>
          <w:szCs w:val="20"/>
        </w:rPr>
        <w:t>catorce</w:t>
      </w:r>
      <w:r w:rsidRPr="00C13396">
        <w:rPr>
          <w:rFonts w:ascii="Century Gothic" w:hAnsi="Century Gothic" w:cs="Arial"/>
          <w:sz w:val="20"/>
          <w:szCs w:val="20"/>
        </w:rPr>
        <w:t xml:space="preserve"> colonias</w:t>
      </w:r>
      <w:r w:rsidRPr="00AF1591">
        <w:rPr>
          <w:rFonts w:ascii="Century Gothic" w:hAnsi="Century Gothic" w:cs="Arial"/>
          <w:sz w:val="20"/>
          <w:szCs w:val="20"/>
        </w:rPr>
        <w:t xml:space="preserve"> que se aprobaron inicialmente, cuatro fueron sujetas a revisión documental, es decir, nos decían que Urbi no existía y pues los recibos dicen “Urbi”, entonces, cuatro colonias se aprobaron condicionadas a que hubiera la prueba documental por parte del usuario para acreditar que s</w:t>
      </w:r>
      <w:r>
        <w:rPr>
          <w:rFonts w:ascii="Century Gothic" w:hAnsi="Century Gothic" w:cs="Arial"/>
          <w:sz w:val="20"/>
          <w:szCs w:val="20"/>
        </w:rPr>
        <w:t>í</w:t>
      </w:r>
      <w:r w:rsidRPr="00AF1591">
        <w:rPr>
          <w:rFonts w:ascii="Century Gothic" w:hAnsi="Century Gothic" w:cs="Arial"/>
          <w:sz w:val="20"/>
          <w:szCs w:val="20"/>
        </w:rPr>
        <w:t xml:space="preserve"> existe la colonia; las otras nueve colonias están totalmente aprobadas, ya algun</w:t>
      </w:r>
      <w:r>
        <w:rPr>
          <w:rFonts w:ascii="Century Gothic" w:hAnsi="Century Gothic" w:cs="Arial"/>
          <w:sz w:val="20"/>
          <w:szCs w:val="20"/>
        </w:rPr>
        <w:t>a</w:t>
      </w:r>
      <w:r w:rsidRPr="00AF1591">
        <w:rPr>
          <w:rFonts w:ascii="Century Gothic" w:hAnsi="Century Gothic" w:cs="Arial"/>
          <w:sz w:val="20"/>
          <w:szCs w:val="20"/>
        </w:rPr>
        <w:t xml:space="preserve">s Regidoras y Regidores lo han anunciado en sus redes, yo lo anuncié en mis redes, son nueve colonias, también fue público por parte de la resolución de la información que emitió la Junta de Gobierno, y tuvimos una segunda junta de gobierno este viernes pasado, donde se validó que estas mesas técnicas están operando ya tanto para Tonalá, Tlaquepaque y otros municipios, inclusive ya les dieron término de 10 días para que validen lo de este mes pues, que las que les llegaron hasta la Junta de Gobierno, se puedan validar en los próximos 10 días; entonces, yo les comparto la información y los invitaría a que hagamos llegarle a la </w:t>
      </w:r>
      <w:r>
        <w:rPr>
          <w:rFonts w:ascii="Century Gothic" w:hAnsi="Century Gothic" w:cs="Arial"/>
          <w:sz w:val="20"/>
          <w:szCs w:val="20"/>
        </w:rPr>
        <w:t>J</w:t>
      </w:r>
      <w:r w:rsidRPr="00AF1591">
        <w:rPr>
          <w:rFonts w:ascii="Century Gothic" w:hAnsi="Century Gothic" w:cs="Arial"/>
          <w:sz w:val="20"/>
          <w:szCs w:val="20"/>
        </w:rPr>
        <w:t xml:space="preserve">efatura de </w:t>
      </w:r>
      <w:r>
        <w:rPr>
          <w:rFonts w:ascii="Century Gothic" w:hAnsi="Century Gothic" w:cs="Arial"/>
          <w:sz w:val="20"/>
          <w:szCs w:val="20"/>
        </w:rPr>
        <w:t>G</w:t>
      </w:r>
      <w:r w:rsidRPr="00AF1591">
        <w:rPr>
          <w:rFonts w:ascii="Century Gothic" w:hAnsi="Century Gothic" w:cs="Arial"/>
          <w:sz w:val="20"/>
          <w:szCs w:val="20"/>
        </w:rPr>
        <w:t>abinete las propuestas de las colonias para que de manera inmediata puedan ser validadas por las entidades técnicas que va a poner cada una de las instituciones para que puedan ser incluidas al descuento del 80%; es cuanto Presidente.</w:t>
      </w:r>
    </w:p>
    <w:p w14:paraId="4995D3D4" w14:textId="77777777" w:rsidR="00846DA9" w:rsidRPr="00AF1591" w:rsidRDefault="00846DA9" w:rsidP="00846DA9">
      <w:pPr>
        <w:jc w:val="both"/>
        <w:rPr>
          <w:rFonts w:ascii="Century Gothic" w:hAnsi="Century Gothic" w:cs="Arial"/>
          <w:sz w:val="20"/>
          <w:szCs w:val="20"/>
        </w:rPr>
      </w:pPr>
    </w:p>
    <w:p w14:paraId="13EC4722"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gracias Regidor; adelante Regidor Hernández, por favor.</w:t>
      </w:r>
    </w:p>
    <w:p w14:paraId="6A719208" w14:textId="77777777" w:rsidR="00846DA9" w:rsidRPr="00AF1591" w:rsidRDefault="00846DA9" w:rsidP="00846DA9">
      <w:pPr>
        <w:jc w:val="both"/>
        <w:rPr>
          <w:rFonts w:ascii="Century Gothic" w:hAnsi="Century Gothic" w:cs="Arial"/>
          <w:sz w:val="20"/>
          <w:szCs w:val="20"/>
        </w:rPr>
      </w:pPr>
    </w:p>
    <w:p w14:paraId="21FC1CF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el Regidor Santos Hernández Camarena, manifiesta que, sí, buenas tardes Presidente, compañeras y compañeros</w:t>
      </w:r>
      <w:r>
        <w:rPr>
          <w:rFonts w:ascii="Century Gothic" w:hAnsi="Century Gothic" w:cs="Arial"/>
          <w:sz w:val="20"/>
          <w:szCs w:val="20"/>
        </w:rPr>
        <w:t>,</w:t>
      </w:r>
      <w:r w:rsidRPr="00AF1591">
        <w:rPr>
          <w:rFonts w:ascii="Century Gothic" w:hAnsi="Century Gothic" w:cs="Arial"/>
          <w:sz w:val="20"/>
          <w:szCs w:val="20"/>
        </w:rPr>
        <w:t xml:space="preserve"> Regidoras y Regidores; qu</w:t>
      </w:r>
      <w:r>
        <w:rPr>
          <w:rFonts w:ascii="Century Gothic" w:hAnsi="Century Gothic" w:cs="Arial"/>
          <w:sz w:val="20"/>
          <w:szCs w:val="20"/>
        </w:rPr>
        <w:t>é</w:t>
      </w:r>
      <w:r w:rsidRPr="00AF1591">
        <w:rPr>
          <w:rFonts w:ascii="Century Gothic" w:hAnsi="Century Gothic" w:cs="Arial"/>
          <w:sz w:val="20"/>
          <w:szCs w:val="20"/>
        </w:rPr>
        <w:t xml:space="preserve"> buena labor han hecho los diferentes, hemos mandado exhortos, hemos atendido a vecinas, vecinos, asociaciones, hemos subido a las redes que hemos conseguido descuentos, ojalá y pronto podamos conseguir que el agua llegue con calidad a nuestras casas y las casas de los habitantes de Tonalá; y precisamente lo que decía el Regidor </w:t>
      </w:r>
      <w:r>
        <w:rPr>
          <w:rFonts w:ascii="Century Gothic" w:hAnsi="Century Gothic" w:cs="Arial"/>
          <w:sz w:val="20"/>
          <w:szCs w:val="20"/>
        </w:rPr>
        <w:t>É</w:t>
      </w:r>
      <w:r w:rsidRPr="00AF1591">
        <w:rPr>
          <w:rFonts w:ascii="Century Gothic" w:hAnsi="Century Gothic" w:cs="Arial"/>
          <w:sz w:val="20"/>
          <w:szCs w:val="20"/>
        </w:rPr>
        <w:t xml:space="preserve">dgar, es correcto, atendimos ahí seis o siete fraccionamientos, Paseos, Praderas </w:t>
      </w:r>
      <w:proofErr w:type="spellStart"/>
      <w:r w:rsidRPr="00AF1591">
        <w:rPr>
          <w:rFonts w:ascii="Century Gothic" w:hAnsi="Century Gothic" w:cs="Arial"/>
          <w:sz w:val="20"/>
          <w:szCs w:val="20"/>
        </w:rPr>
        <w:t>Tonallan</w:t>
      </w:r>
      <w:proofErr w:type="spellEnd"/>
      <w:r w:rsidRPr="00AF1591">
        <w:rPr>
          <w:rFonts w:ascii="Century Gothic" w:hAnsi="Century Gothic" w:cs="Arial"/>
          <w:sz w:val="20"/>
          <w:szCs w:val="20"/>
        </w:rPr>
        <w:t xml:space="preserve">, El Vado, Colinas, Las Palmas, con el problema de abasto, aparte tenemos que sumarle el problema de la calidad; yo creo que de repente los ciudadanos y las ciudadanas pues recurren a nosotros porque es el primer contacto y sienten que debemos de apoyarlos y hay que apoyarlos; hay que valorar mucho la propuesta del Regidor </w:t>
      </w:r>
      <w:r>
        <w:rPr>
          <w:rFonts w:ascii="Century Gothic" w:hAnsi="Century Gothic" w:cs="Arial"/>
          <w:sz w:val="20"/>
          <w:szCs w:val="20"/>
        </w:rPr>
        <w:t>É</w:t>
      </w:r>
      <w:r w:rsidRPr="00AF1591">
        <w:rPr>
          <w:rFonts w:ascii="Century Gothic" w:hAnsi="Century Gothic" w:cs="Arial"/>
          <w:sz w:val="20"/>
          <w:szCs w:val="20"/>
        </w:rPr>
        <w:t xml:space="preserve">dgar, Presidente, si lo tomas a bien, pero sobre todo hay que no presionar, apoyar a la gente de El Vado y de todo Tonalá, perdónenme y lo voy a decir tal cual, ya no por el 80, el agua, más que el 80 de descuento, y con mucho respeto y mucha responsabilidad lo digo, necesita el agua, que es un derecho, y agua de calidad, el tema de salud es muy complicado, digo, qué bueno que se ha conseguido ese descuento, por mí no se pagara nada, porque lo único que estamos haciendo es agravar el problema del SIAPA, lo que podemos que buscar con todo lo que ya se ha hecho, es ser solidarios con la gente de Tonalá y buscar, primero, que llegue y que llegue con buena calidad; ya se mandó, estoy enterado Presidente, me lo hizo saber personal de tu oficina, ya se mandó un citatorio el Director </w:t>
      </w:r>
      <w:r>
        <w:rPr>
          <w:rFonts w:ascii="Century Gothic" w:hAnsi="Century Gothic" w:cs="Arial"/>
          <w:sz w:val="20"/>
          <w:szCs w:val="20"/>
        </w:rPr>
        <w:t>G</w:t>
      </w:r>
      <w:r w:rsidRPr="00AF1591">
        <w:rPr>
          <w:rFonts w:ascii="Century Gothic" w:hAnsi="Century Gothic" w:cs="Arial"/>
          <w:sz w:val="20"/>
          <w:szCs w:val="20"/>
        </w:rPr>
        <w:t>eneral del SIAPA para que acuda a una mesa de trabajo para específicamente tratar el tema de suministro de la zona de El Vado, hemos atendido también a los vecinos, gracias también por tus áreas operativas que han atendido puntualmente el abasto, que no es nuestra obligación, pero es un gesto solidario que tenemos a la sociedad, el cual, te vuelvo a felicitar por eso, pero sí no podemos seguir cargando con esos temas, es complicado, hoy precisamente le estaba diciendo ahorita al Presidente un problema de una obra en Loma Azul y en Patria, en Zalatitán, el presupuesto de Tonalá metido interés del SIAPA específicamente, y tenemos un colector azolvado hasta el tope y ahí están los problemas ahorita, entonces sí digo, seguir trabajando, seguir exigiendo el derecho que tiene la gente y lo demás pues sí son aspirinas, pero son aspirinas de momento para ayudar y apoyar a la gente, muy bien, pero no lo dejemos de lado, el tema es profundo y que vamos a segu</w:t>
      </w:r>
      <w:r>
        <w:rPr>
          <w:rFonts w:ascii="Century Gothic" w:hAnsi="Century Gothic" w:cs="Arial"/>
          <w:sz w:val="20"/>
          <w:szCs w:val="20"/>
        </w:rPr>
        <w:t>i</w:t>
      </w:r>
      <w:r w:rsidRPr="00AF1591">
        <w:rPr>
          <w:rFonts w:ascii="Century Gothic" w:hAnsi="Century Gothic" w:cs="Arial"/>
          <w:sz w:val="20"/>
          <w:szCs w:val="20"/>
        </w:rPr>
        <w:t xml:space="preserve">r presionando para que haya una solución definitiva. Muchas gracias; es cuanto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w:t>
      </w:r>
    </w:p>
    <w:p w14:paraId="5FF00453" w14:textId="77777777" w:rsidR="00846DA9" w:rsidRPr="00AF1591" w:rsidRDefault="00846DA9" w:rsidP="00846DA9">
      <w:pPr>
        <w:jc w:val="both"/>
        <w:rPr>
          <w:rFonts w:ascii="Century Gothic" w:hAnsi="Century Gothic" w:cs="Arial"/>
          <w:sz w:val="20"/>
          <w:szCs w:val="20"/>
        </w:rPr>
      </w:pPr>
    </w:p>
    <w:p w14:paraId="15E2C0C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adelante Regidora García, por favor.</w:t>
      </w:r>
    </w:p>
    <w:p w14:paraId="3709E629" w14:textId="77777777" w:rsidR="00846DA9" w:rsidRPr="00AF1591" w:rsidRDefault="00846DA9" w:rsidP="00846DA9">
      <w:pPr>
        <w:jc w:val="both"/>
        <w:rPr>
          <w:rFonts w:ascii="Century Gothic" w:hAnsi="Century Gothic" w:cs="Arial"/>
          <w:sz w:val="20"/>
          <w:szCs w:val="20"/>
        </w:rPr>
      </w:pPr>
    </w:p>
    <w:p w14:paraId="11CF8D4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la Regidora Dulce Yunu</w:t>
      </w:r>
      <w:r>
        <w:rPr>
          <w:rFonts w:ascii="Century Gothic" w:hAnsi="Century Gothic" w:cs="Arial"/>
          <w:sz w:val="20"/>
          <w:szCs w:val="20"/>
        </w:rPr>
        <w:t>é</w:t>
      </w:r>
      <w:r w:rsidRPr="00AF1591">
        <w:rPr>
          <w:rFonts w:ascii="Century Gothic" w:hAnsi="Century Gothic" w:cs="Arial"/>
          <w:sz w:val="20"/>
          <w:szCs w:val="20"/>
        </w:rPr>
        <w:t>n García Venegas, menciona que, nada más pedirte Alcalde que de manera ejecutiva sí no se extiendan las invitaciones porque es la misma solicitud a cada colonia a la que vamos y fue muy notoria la diferencia entre las colonias aprobadas en Zapopan 84, Guadalajara 60, Tonalá 9, y creo que en la mayoría de las colonias de nuestro municipio tenemos el problema, para conocer el mecanismo y poder que estas otras que no están siendo tomadas en cuenta, poder darles un puntual seguimiento.</w:t>
      </w:r>
    </w:p>
    <w:p w14:paraId="626AF910" w14:textId="77777777" w:rsidR="00846DA9" w:rsidRPr="00AF1591" w:rsidRDefault="00846DA9" w:rsidP="00846DA9">
      <w:pPr>
        <w:jc w:val="both"/>
        <w:rPr>
          <w:rFonts w:ascii="Century Gothic" w:hAnsi="Century Gothic" w:cs="Arial"/>
          <w:sz w:val="20"/>
          <w:szCs w:val="20"/>
        </w:rPr>
      </w:pPr>
    </w:p>
    <w:p w14:paraId="3CE1BDB8"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En uso de la voz el Regidor Juan Carlos Villarreal Salazar, manifiesta que, Presidente, si me lo permite, incluso aclarar que, porque se ha pensado que hay que ir a la Comisión de Derechos Humanos y no, ya no es así, ya es directamente, nosotros tenemos detectadas o tenemos en un universo de lo que nos ha llegado junto con la Jefatura de Gabinete, cerca de 28 colonias adicionales que tendríamos que, entonces, el mecanismo es ése, el mecanismo es hacerle llegar las propuestas a la Jefatura de Gabinete y él las lleve a la mesa técnica; no, ya no es necesario ir a la Comisión Estatal de Derechos Humanos.</w:t>
      </w:r>
    </w:p>
    <w:p w14:paraId="3B380CB1" w14:textId="77777777" w:rsidR="00846DA9" w:rsidRPr="00AF1591" w:rsidRDefault="00846DA9" w:rsidP="00846DA9">
      <w:pPr>
        <w:jc w:val="both"/>
        <w:rPr>
          <w:rFonts w:ascii="Century Gothic" w:hAnsi="Century Gothic" w:cs="Arial"/>
          <w:sz w:val="20"/>
          <w:szCs w:val="20"/>
        </w:rPr>
      </w:pPr>
    </w:p>
    <w:p w14:paraId="704BBBC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la Regidora Dulce Yunu</w:t>
      </w:r>
      <w:r>
        <w:rPr>
          <w:rFonts w:ascii="Century Gothic" w:hAnsi="Century Gothic" w:cs="Arial"/>
          <w:sz w:val="20"/>
          <w:szCs w:val="20"/>
        </w:rPr>
        <w:t>é</w:t>
      </w:r>
      <w:r w:rsidRPr="00AF1591">
        <w:rPr>
          <w:rFonts w:ascii="Century Gothic" w:hAnsi="Century Gothic" w:cs="Arial"/>
          <w:sz w:val="20"/>
          <w:szCs w:val="20"/>
        </w:rPr>
        <w:t>n García Venegas, pregunta si con la evidencia o cómo.</w:t>
      </w:r>
    </w:p>
    <w:p w14:paraId="246F2366" w14:textId="77777777" w:rsidR="00846DA9" w:rsidRPr="00AF1591" w:rsidRDefault="00846DA9" w:rsidP="00846DA9">
      <w:pPr>
        <w:jc w:val="both"/>
        <w:rPr>
          <w:rFonts w:ascii="Century Gothic" w:hAnsi="Century Gothic" w:cs="Arial"/>
          <w:sz w:val="20"/>
          <w:szCs w:val="20"/>
        </w:rPr>
      </w:pPr>
    </w:p>
    <w:p w14:paraId="56ADC7C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el Regidor Juan Carlos Villarreal Salazar, menciona que, se proponen y se hace la validación de campo entre el SIAPA y el área técnica de</w:t>
      </w:r>
      <w:r>
        <w:rPr>
          <w:rFonts w:ascii="Century Gothic" w:hAnsi="Century Gothic" w:cs="Arial"/>
          <w:sz w:val="20"/>
          <w:szCs w:val="20"/>
        </w:rPr>
        <w:t xml:space="preserve"> </w:t>
      </w:r>
      <w:r w:rsidRPr="00AF1591">
        <w:rPr>
          <w:rFonts w:ascii="Century Gothic" w:hAnsi="Century Gothic" w:cs="Arial"/>
          <w:sz w:val="20"/>
          <w:szCs w:val="20"/>
        </w:rPr>
        <w:t>agua del Ayuntamiento.</w:t>
      </w:r>
    </w:p>
    <w:p w14:paraId="63D55729" w14:textId="77777777" w:rsidR="00846DA9" w:rsidRPr="00AF1591" w:rsidRDefault="00846DA9" w:rsidP="00846DA9">
      <w:pPr>
        <w:jc w:val="both"/>
        <w:rPr>
          <w:rFonts w:ascii="Century Gothic" w:hAnsi="Century Gothic" w:cs="Arial"/>
          <w:sz w:val="20"/>
          <w:szCs w:val="20"/>
        </w:rPr>
      </w:pPr>
    </w:p>
    <w:p w14:paraId="0A7D992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adelante Regidora Sepúlveda.</w:t>
      </w:r>
    </w:p>
    <w:p w14:paraId="0F689402" w14:textId="77777777" w:rsidR="00846DA9" w:rsidRPr="00AF1591" w:rsidRDefault="00846DA9" w:rsidP="00846DA9">
      <w:pPr>
        <w:jc w:val="both"/>
        <w:rPr>
          <w:rFonts w:ascii="Century Gothic" w:hAnsi="Century Gothic" w:cs="Arial"/>
          <w:sz w:val="20"/>
          <w:szCs w:val="20"/>
        </w:rPr>
      </w:pPr>
    </w:p>
    <w:p w14:paraId="3A02BE5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la Regidora Verónica Yanira Sepúlveda Velázquez, manifiesta que, a ver si también por ahí nos ayudar</w:t>
      </w:r>
      <w:r>
        <w:rPr>
          <w:rFonts w:ascii="Century Gothic" w:hAnsi="Century Gothic" w:cs="Arial"/>
          <w:sz w:val="20"/>
          <w:szCs w:val="20"/>
        </w:rPr>
        <w:t>á</w:t>
      </w:r>
      <w:r w:rsidRPr="00AF1591">
        <w:rPr>
          <w:rFonts w:ascii="Century Gothic" w:hAnsi="Century Gothic" w:cs="Arial"/>
          <w:sz w:val="20"/>
          <w:szCs w:val="20"/>
        </w:rPr>
        <w:t xml:space="preserve">n, porque si bien es cierto la manifestación que vimos hace días, es por un tema que han estado trabajando los de SIAPA desde el día </w:t>
      </w:r>
      <w:r>
        <w:rPr>
          <w:rFonts w:ascii="Century Gothic" w:hAnsi="Century Gothic" w:cs="Arial"/>
          <w:sz w:val="20"/>
          <w:szCs w:val="20"/>
        </w:rPr>
        <w:t>0</w:t>
      </w:r>
      <w:r w:rsidRPr="00AF1591">
        <w:rPr>
          <w:rFonts w:ascii="Century Gothic" w:hAnsi="Century Gothic" w:cs="Arial"/>
          <w:sz w:val="20"/>
          <w:szCs w:val="20"/>
        </w:rPr>
        <w:t xml:space="preserve">9 de agosto, está con el corte de agua, toda la zona del </w:t>
      </w:r>
      <w:r>
        <w:rPr>
          <w:rFonts w:ascii="Century Gothic" w:hAnsi="Century Gothic" w:cs="Arial"/>
          <w:sz w:val="20"/>
          <w:szCs w:val="20"/>
        </w:rPr>
        <w:t>C</w:t>
      </w:r>
      <w:r w:rsidRPr="00AF1591">
        <w:rPr>
          <w:rFonts w:ascii="Century Gothic" w:hAnsi="Century Gothic" w:cs="Arial"/>
          <w:sz w:val="20"/>
          <w:szCs w:val="20"/>
        </w:rPr>
        <w:t xml:space="preserve">orredor El Vado, casi no hay agua porque hicieron un cambio en las tuberías los de la empresa Ruba que estaban haciendo un colector; a lo que nos han explicado es que no han terminado las obras y que por esa razón desde el </w:t>
      </w:r>
      <w:r>
        <w:rPr>
          <w:rFonts w:ascii="Century Gothic" w:hAnsi="Century Gothic" w:cs="Arial"/>
          <w:sz w:val="20"/>
          <w:szCs w:val="20"/>
        </w:rPr>
        <w:t>0</w:t>
      </w:r>
      <w:r w:rsidRPr="00AF1591">
        <w:rPr>
          <w:rFonts w:ascii="Century Gothic" w:hAnsi="Century Gothic" w:cs="Arial"/>
          <w:sz w:val="20"/>
          <w:szCs w:val="20"/>
        </w:rPr>
        <w:t xml:space="preserve">9 de agosto todas las colonias del </w:t>
      </w:r>
      <w:r>
        <w:rPr>
          <w:rFonts w:ascii="Century Gothic" w:hAnsi="Century Gothic" w:cs="Arial"/>
          <w:sz w:val="20"/>
          <w:szCs w:val="20"/>
        </w:rPr>
        <w:t>C</w:t>
      </w:r>
      <w:r w:rsidRPr="00AF1591">
        <w:rPr>
          <w:rFonts w:ascii="Century Gothic" w:hAnsi="Century Gothic" w:cs="Arial"/>
          <w:sz w:val="20"/>
          <w:szCs w:val="20"/>
        </w:rPr>
        <w:t xml:space="preserve">orredor El Vado prácticamente no tienen agua, entonces, hicieron los colectores, yo solicité una cita en SIAPA, la cual no fui atendida, he pedido ir a ver cómo están haciendo la obra en SIAPA, tampoco he sido atendida, estamos buscando ahí acercamientos con la presidenta del CEMPO para ir con el tema del SIAPA, no hemos sido atendidos y creo que efectivamente como lo dice el Regidor Santos, es que pues es más allá de poner una cisterna, es de verdad, Juan Carlos, si tú nos pudieras ayudar, que tú eres nuestra voz ahí en el SIAPA, pues es una obra que nos dijeron que con eso iba a solucionarse todo el tema del agua, porque yo creo que más allá de descuentos, lo que necesitamos es que llegue el agua, o sea, porque de nada nos sirve llegar y buscarles un descuento si en realidad el problema es que no hay agua, o sea, ya ni siquiera agua de mala calidad, desde el día </w:t>
      </w:r>
      <w:r>
        <w:rPr>
          <w:rFonts w:ascii="Century Gothic" w:hAnsi="Century Gothic" w:cs="Arial"/>
          <w:sz w:val="20"/>
          <w:szCs w:val="20"/>
        </w:rPr>
        <w:t>0</w:t>
      </w:r>
      <w:r w:rsidRPr="00AF1591">
        <w:rPr>
          <w:rFonts w:ascii="Century Gothic" w:hAnsi="Century Gothic" w:cs="Arial"/>
          <w:sz w:val="20"/>
          <w:szCs w:val="20"/>
        </w:rPr>
        <w:t xml:space="preserve">9 de agosto en esas colonias prácticamente no hay agua, entonces, no sé, Presidente, si pudieras buscar la manera de con el Director del SIAPA que nos informaran en realidad cómo va ese tema de esa obra, porque va a ser la solución, podemos ir poniendo cisternas pero son miles de casas en las que no tenemos agua por allá; es </w:t>
      </w:r>
      <w:proofErr w:type="spellStart"/>
      <w:r w:rsidRPr="00AF1591">
        <w:rPr>
          <w:rFonts w:ascii="Century Gothic" w:hAnsi="Century Gothic" w:cs="Arial"/>
          <w:sz w:val="20"/>
          <w:szCs w:val="20"/>
        </w:rPr>
        <w:t>cuanto</w:t>
      </w:r>
      <w:proofErr w:type="spellEnd"/>
      <w:r w:rsidRPr="00AF1591">
        <w:rPr>
          <w:rFonts w:ascii="Century Gothic" w:hAnsi="Century Gothic" w:cs="Arial"/>
          <w:sz w:val="20"/>
          <w:szCs w:val="20"/>
        </w:rPr>
        <w:t>.</w:t>
      </w:r>
    </w:p>
    <w:p w14:paraId="164D9AA7" w14:textId="77777777" w:rsidR="00846DA9" w:rsidRPr="00AF1591" w:rsidRDefault="00846DA9" w:rsidP="00846DA9">
      <w:pPr>
        <w:jc w:val="both"/>
        <w:rPr>
          <w:rFonts w:ascii="Century Gothic" w:hAnsi="Century Gothic" w:cs="Arial"/>
          <w:sz w:val="20"/>
          <w:szCs w:val="20"/>
        </w:rPr>
      </w:pPr>
    </w:p>
    <w:p w14:paraId="3A32BA3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adelante Regidor Villarreal.</w:t>
      </w:r>
    </w:p>
    <w:p w14:paraId="471F40CD" w14:textId="77777777" w:rsidR="00846DA9" w:rsidRPr="00AF1591" w:rsidRDefault="00846DA9" w:rsidP="00846DA9">
      <w:pPr>
        <w:jc w:val="both"/>
        <w:rPr>
          <w:rFonts w:ascii="Century Gothic" w:hAnsi="Century Gothic" w:cs="Arial"/>
          <w:sz w:val="20"/>
          <w:szCs w:val="20"/>
        </w:rPr>
      </w:pPr>
    </w:p>
    <w:p w14:paraId="1505CA5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Regidor Juan Carlos Villarreal Salazar, manifiesta que, sí, hace un momento me comentaba el Regidor Santos el tema y yo le decía que yo, digo, a reserva, seguramente el Presidente lo ratificará ahorita, el espacio se ha abierto para muchos temas, me ha informado Carlos Maguey que ellos están en una mesa permanente y que ahí se atienden varios casos, que es una ruta que ya está abierta pues y a lo mejor podríamos aprovecharla porque ellos tienen encuentros no solamente del Jefe de Gabinete, sino con las áreas técnicas del Municipio y están analizando obras y están analizando varias cosas, </w:t>
      </w:r>
      <w:r w:rsidRPr="00AF1591">
        <w:rPr>
          <w:rFonts w:ascii="Century Gothic" w:hAnsi="Century Gothic" w:cs="Arial"/>
          <w:sz w:val="20"/>
          <w:szCs w:val="20"/>
        </w:rPr>
        <w:lastRenderedPageBreak/>
        <w:t>entonces, aprovechar ese espacio que ya está abierto, Presidente, para llevar todas las inquietudes, lo de El Vado y todo; lo que decía la Regidora Dulce, yo creo que es importante que nos coordinemos porque a veces cada quien vamos por nuestra cuenta y entonces a veces no tiene el mayor eco, creo que en este momento, en virtud a todo lo que ha habido mediático y todo con Tlaquepaque y con todo, en el caso de Tonalá se ha abierto un espacio institucional que está funcionando permanentemente y que ahí se están tratando varios temas con Carlos, teniendo reuniones con esa mesa técnica y que ahí podríamos canalizar todos estos temas como el de El Vado, y el tema principal claro que es el desabasto; el tema del 80% pues fue un logro que hizo el Congreso del Estado, las Diputadas y los Diputados del Congreso, que lograron el 80% de beneficio para quienes reciben agua contaminada o no reciben el agua, pero en realidad yo coincido que no es la solución final, la solución final es que nos atiendan rápido los socavones, las fugas de agua, que haya agua en los domicilios, ésa es la solución final y creo que aprovechar ese espacio institucional que ya está abierto y que fue inclusive abierto directamente por la Secretaría Particular del Director; es cuanto Presidente.</w:t>
      </w:r>
    </w:p>
    <w:p w14:paraId="1A316672" w14:textId="77777777" w:rsidR="00846DA9" w:rsidRPr="00AF1591" w:rsidRDefault="00846DA9" w:rsidP="00846DA9">
      <w:pPr>
        <w:jc w:val="both"/>
        <w:rPr>
          <w:rFonts w:ascii="Century Gothic" w:hAnsi="Century Gothic" w:cs="Arial"/>
          <w:sz w:val="20"/>
          <w:szCs w:val="20"/>
        </w:rPr>
      </w:pPr>
    </w:p>
    <w:p w14:paraId="7433E546"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el Regidor</w:t>
      </w:r>
      <w:r>
        <w:rPr>
          <w:rFonts w:ascii="Century Gothic" w:hAnsi="Century Gothic" w:cs="Arial"/>
          <w:sz w:val="20"/>
          <w:szCs w:val="20"/>
        </w:rPr>
        <w:t xml:space="preserve"> É</w:t>
      </w:r>
      <w:r w:rsidRPr="00AF1591">
        <w:rPr>
          <w:rFonts w:ascii="Century Gothic" w:hAnsi="Century Gothic" w:cs="Arial"/>
          <w:sz w:val="20"/>
          <w:szCs w:val="20"/>
        </w:rPr>
        <w:t>dgar José Miguel López Jaramillo, menciona que, si me permite Presidente, para para concluir con la idea, valoro los esfuerzos del Regidor Villarreal y entiendo el informe y hasta parece que está haciendo mucho el SIAPA y que los ciudadanos deben de estar agradecidos, la verdad es que no, porque no hay resultados, no hay respuesta y a la gente no le puedes decir que viene una reunión más y que vamos a tener una mesa de trabajo y que vamos a analizarlo, la gente no puede esperar, la gente que vino aquí a la manifestación no se había bañado, no tenía agua para lavar los trastes, no tenía agua para lavar la ropa, no tenían agua para sus primeras necesidades, ¿cómo le dices que postergue?, entiendo que la respuesta y la propuesta de la cisternas no es resultado de fondo, pero es de inmediatez, ¿y tú dime cómo puedes pasar un día sin agua en tu casa?, es imposible, esta gente tiene semanas y hay colonias y áreas que tienen meses, y yo que soy vecino de la colonia El Vado desde hace 14 años, tengo años padeciendo el mismo problema, claro que tenemos que ir enérgicamente contra las empresas, pero ni un colector ni una empresa va a resolver el problema, es un tema estatal que tiene que ser enérgicamente resuelto y nosotros somos los primeros responsables e involucrados a presionar, entonces, la propuesta es hagamos el trabajo todos en equipo, indistintamente de los partidos políticos, hagamos un trabajo en comunión y en unidad, pero yo le pido al Presidente que las cisternas sean solo ese resultado de todas las colonias que hoy no tienen agua para poder satisfacer sus necesidades, es una compra y es un gasto mínimo que lo podemos ver como inversión, que si se hace como un buen proyecto en esta misma semana ellos pueden tener alcance al vital líquido; es cuanto Presidente, gracias.</w:t>
      </w:r>
    </w:p>
    <w:p w14:paraId="05EFA1AC" w14:textId="77777777" w:rsidR="00846DA9" w:rsidRPr="00AF1591" w:rsidRDefault="00846DA9" w:rsidP="00846DA9">
      <w:pPr>
        <w:jc w:val="both"/>
        <w:rPr>
          <w:rFonts w:ascii="Century Gothic" w:hAnsi="Century Gothic" w:cs="Arial"/>
          <w:sz w:val="20"/>
          <w:szCs w:val="20"/>
        </w:rPr>
      </w:pPr>
    </w:p>
    <w:p w14:paraId="551A050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a ver, para poderle dar continuidad a la sesión, ahorita le pedí al </w:t>
      </w:r>
      <w:proofErr w:type="gramStart"/>
      <w:r w:rsidRPr="00AF1591">
        <w:rPr>
          <w:rFonts w:ascii="Century Gothic" w:hAnsi="Century Gothic" w:cs="Arial"/>
          <w:sz w:val="20"/>
          <w:szCs w:val="20"/>
        </w:rPr>
        <w:t>Jefe</w:t>
      </w:r>
      <w:proofErr w:type="gramEnd"/>
      <w:r w:rsidRPr="00AF1591">
        <w:rPr>
          <w:rFonts w:ascii="Century Gothic" w:hAnsi="Century Gothic" w:cs="Arial"/>
          <w:sz w:val="20"/>
          <w:szCs w:val="20"/>
        </w:rPr>
        <w:t xml:space="preserve"> Gabinete que le marque al particular del </w:t>
      </w:r>
      <w:proofErr w:type="gramStart"/>
      <w:r w:rsidRPr="00AF1591">
        <w:rPr>
          <w:rFonts w:ascii="Century Gothic" w:hAnsi="Century Gothic" w:cs="Arial"/>
          <w:sz w:val="20"/>
          <w:szCs w:val="20"/>
        </w:rPr>
        <w:t>Director General</w:t>
      </w:r>
      <w:proofErr w:type="gramEnd"/>
      <w:r w:rsidRPr="00AF1591">
        <w:rPr>
          <w:rFonts w:ascii="Century Gothic" w:hAnsi="Century Gothic" w:cs="Arial"/>
          <w:sz w:val="20"/>
          <w:szCs w:val="20"/>
        </w:rPr>
        <w:t xml:space="preserve"> del SIAPA para que, entre mañana viernes y no más allá del próximo lunes, reciba una comisión de Regidoras y de Regidores y que los escuche directamente a ustedes.</w:t>
      </w:r>
    </w:p>
    <w:p w14:paraId="624074B9" w14:textId="77777777" w:rsidR="00846DA9" w:rsidRPr="00AF1591" w:rsidRDefault="00846DA9" w:rsidP="00846DA9">
      <w:pPr>
        <w:jc w:val="both"/>
        <w:rPr>
          <w:rFonts w:ascii="Century Gothic" w:hAnsi="Century Gothic" w:cs="Arial"/>
          <w:sz w:val="20"/>
          <w:szCs w:val="20"/>
        </w:rPr>
      </w:pPr>
    </w:p>
    <w:p w14:paraId="5DCAD57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uso de la voz el Regidor Juan Carlos Villarreal Salazar, menciona que, lo más urgente de todo.</w:t>
      </w:r>
    </w:p>
    <w:p w14:paraId="496C2486" w14:textId="77777777" w:rsidR="00846DA9" w:rsidRPr="00AF1591" w:rsidRDefault="00846DA9" w:rsidP="00846DA9">
      <w:pPr>
        <w:jc w:val="both"/>
        <w:rPr>
          <w:rFonts w:ascii="Century Gothic" w:hAnsi="Century Gothic" w:cs="Arial"/>
          <w:sz w:val="20"/>
          <w:szCs w:val="20"/>
        </w:rPr>
      </w:pPr>
    </w:p>
    <w:p w14:paraId="54C210E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 xml:space="preserve">En uso de la voz el Presidente Municipal, Sergio Armando Chávez Dávalos, señala que, yo ya hablé todo lo que tenía que haber hablado y la verdad es que son balazos al aire de mi parte, a lo mejor, ojalá y ustedes con sus buenos oficios logren que volteen a ver al oriente, el SIAPA, de lo que está sucediendo; yo ahorita eso que me comentaba Regidor </w:t>
      </w:r>
      <w:r>
        <w:rPr>
          <w:rFonts w:ascii="Century Gothic" w:hAnsi="Century Gothic" w:cs="Arial"/>
          <w:sz w:val="20"/>
          <w:szCs w:val="20"/>
        </w:rPr>
        <w:t>É</w:t>
      </w:r>
      <w:r w:rsidRPr="00AF1591">
        <w:rPr>
          <w:rFonts w:ascii="Century Gothic" w:hAnsi="Century Gothic" w:cs="Arial"/>
          <w:sz w:val="20"/>
          <w:szCs w:val="20"/>
        </w:rPr>
        <w:t xml:space="preserve">dgar, de instalar una cisterna, ahorita voy a empezar a ver la forma para poder en esta colonia y que abastezcan, yo no sé si tiene que estar ahí cada </w:t>
      </w:r>
      <w:r>
        <w:rPr>
          <w:rFonts w:ascii="Century Gothic" w:hAnsi="Century Gothic" w:cs="Arial"/>
          <w:sz w:val="20"/>
          <w:szCs w:val="20"/>
        </w:rPr>
        <w:t xml:space="preserve">tres </w:t>
      </w:r>
      <w:r w:rsidRPr="00AF1591">
        <w:rPr>
          <w:rFonts w:ascii="Century Gothic" w:hAnsi="Century Gothic" w:cs="Arial"/>
          <w:sz w:val="20"/>
          <w:szCs w:val="20"/>
        </w:rPr>
        <w:t xml:space="preserve">horas llevando una pipa, pero no es la solución, yo les aseguro que cuando la gente se dé cuenta que ya instalamos una cisterna, se va a venir la otra colonia y luego la otra y luego la otra y pues vamos a aparecer en los 80’s con </w:t>
      </w:r>
      <w:r>
        <w:rPr>
          <w:rFonts w:ascii="Century Gothic" w:hAnsi="Century Gothic" w:cs="Arial"/>
          <w:sz w:val="20"/>
          <w:szCs w:val="20"/>
        </w:rPr>
        <w:t>S</w:t>
      </w:r>
      <w:r w:rsidRPr="00AF1591">
        <w:rPr>
          <w:rFonts w:ascii="Century Gothic" w:hAnsi="Century Gothic" w:cs="Arial"/>
          <w:sz w:val="20"/>
          <w:szCs w:val="20"/>
        </w:rPr>
        <w:t xml:space="preserve">olidaridad, en cada esquina vamos a tener que poner tanques, hidrantes y cosas de esas; entonces, les pido continuar con la sesión, ahorita, al final de la sesión que ya tengamos la hora que nos pueda recibir, ya de ahí hacemos un planteamiento este lunes, </w:t>
      </w:r>
      <w:r>
        <w:rPr>
          <w:rFonts w:ascii="Century Gothic" w:hAnsi="Century Gothic" w:cs="Arial"/>
          <w:sz w:val="20"/>
          <w:szCs w:val="20"/>
        </w:rPr>
        <w:t xml:space="preserve">a lo </w:t>
      </w:r>
      <w:r w:rsidRPr="00AF1591">
        <w:rPr>
          <w:rFonts w:ascii="Century Gothic" w:hAnsi="Century Gothic" w:cs="Arial"/>
          <w:sz w:val="20"/>
          <w:szCs w:val="20"/>
        </w:rPr>
        <w:t xml:space="preserve">mejor que se reúnan para que lleven ya los temas a tratar, por supuesto que me gustaría que fuera el Regidor Villarreal que es el </w:t>
      </w:r>
      <w:r>
        <w:rPr>
          <w:rFonts w:ascii="Century Gothic" w:hAnsi="Century Gothic" w:cs="Arial"/>
          <w:sz w:val="20"/>
          <w:szCs w:val="20"/>
        </w:rPr>
        <w:t>R</w:t>
      </w:r>
      <w:r w:rsidRPr="00AF1591">
        <w:rPr>
          <w:rFonts w:ascii="Century Gothic" w:hAnsi="Century Gothic" w:cs="Arial"/>
          <w:sz w:val="20"/>
          <w:szCs w:val="20"/>
        </w:rPr>
        <w:t>epresentante en el</w:t>
      </w:r>
      <w:r>
        <w:rPr>
          <w:rFonts w:ascii="Century Gothic" w:hAnsi="Century Gothic" w:cs="Arial"/>
          <w:sz w:val="20"/>
          <w:szCs w:val="20"/>
        </w:rPr>
        <w:t xml:space="preserve"> C</w:t>
      </w:r>
      <w:r w:rsidRPr="00AF1591">
        <w:rPr>
          <w:rFonts w:ascii="Century Gothic" w:hAnsi="Century Gothic" w:cs="Arial"/>
          <w:sz w:val="20"/>
          <w:szCs w:val="20"/>
        </w:rPr>
        <w:t>onsejo del SIAPA, yo mandaría al Jefe de Gabinete que es el que trae todo el hilito de esa parte, para que ojalá y no</w:t>
      </w:r>
      <w:r>
        <w:rPr>
          <w:rFonts w:ascii="Century Gothic" w:hAnsi="Century Gothic" w:cs="Arial"/>
          <w:sz w:val="20"/>
          <w:szCs w:val="20"/>
        </w:rPr>
        <w:t>s haga</w:t>
      </w:r>
      <w:r w:rsidRPr="00AF1591">
        <w:rPr>
          <w:rFonts w:ascii="Century Gothic" w:hAnsi="Century Gothic" w:cs="Arial"/>
          <w:sz w:val="20"/>
          <w:szCs w:val="20"/>
        </w:rPr>
        <w:t xml:space="preserve"> el gran favor el ingeniero de recibirlos a ustedes, ¿les parece?.</w:t>
      </w:r>
    </w:p>
    <w:p w14:paraId="340F6129" w14:textId="77777777" w:rsidR="00846DA9" w:rsidRPr="00AF1591" w:rsidRDefault="00846DA9" w:rsidP="00846DA9">
      <w:pPr>
        <w:jc w:val="both"/>
        <w:rPr>
          <w:rFonts w:ascii="Century Gothic" w:hAnsi="Century Gothic" w:cs="Arial"/>
          <w:sz w:val="20"/>
          <w:szCs w:val="20"/>
        </w:rPr>
      </w:pPr>
    </w:p>
    <w:p w14:paraId="4D0F234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Regidor Edgar José Miguel López Jaramillo, expresa que, gracias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w:t>
      </w:r>
    </w:p>
    <w:p w14:paraId="58CA5721" w14:textId="77777777" w:rsidR="00846DA9" w:rsidRPr="00AF1591" w:rsidRDefault="00846DA9" w:rsidP="00846DA9">
      <w:pPr>
        <w:jc w:val="both"/>
        <w:rPr>
          <w:rFonts w:ascii="Century Gothic" w:hAnsi="Century Gothic" w:cs="Arial"/>
          <w:sz w:val="20"/>
          <w:szCs w:val="20"/>
        </w:rPr>
      </w:pPr>
    </w:p>
    <w:p w14:paraId="657D672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entonces, se declara agotada la discusión, y les consulto si es de aprobarse, en lo general y en lo particular, la iniciativa con dispensa de trámite de referencia, por lo que, quienes estén por la afirmativa, sírvanse a manifestarlo levantando su mano;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para que contabilice los votos y nos informe del resultado.</w:t>
      </w:r>
    </w:p>
    <w:p w14:paraId="16EA242C" w14:textId="77777777" w:rsidR="00846DA9" w:rsidRPr="00AF1591" w:rsidRDefault="00846DA9" w:rsidP="00846DA9">
      <w:pPr>
        <w:jc w:val="both"/>
        <w:rPr>
          <w:rFonts w:ascii="Century Gothic" w:hAnsi="Century Gothic" w:cs="Arial"/>
          <w:sz w:val="20"/>
          <w:szCs w:val="20"/>
        </w:rPr>
      </w:pPr>
    </w:p>
    <w:p w14:paraId="2F7A74E4"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07E31E8E" w14:textId="77777777" w:rsidR="00846DA9" w:rsidRPr="00AF1591" w:rsidRDefault="00846DA9" w:rsidP="00846DA9">
      <w:pPr>
        <w:jc w:val="both"/>
        <w:rPr>
          <w:rFonts w:ascii="Century Gothic" w:hAnsi="Century Gothic" w:cs="Arial"/>
          <w:sz w:val="20"/>
          <w:szCs w:val="20"/>
        </w:rPr>
      </w:pPr>
    </w:p>
    <w:p w14:paraId="2F17EB41" w14:textId="77777777" w:rsidR="00846DA9"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p>
    <w:p w14:paraId="66A35199" w14:textId="77777777" w:rsidR="00846DA9" w:rsidRDefault="00846DA9" w:rsidP="00846DA9">
      <w:pPr>
        <w:jc w:val="both"/>
        <w:rPr>
          <w:rFonts w:ascii="Century Gothic" w:hAnsi="Century Gothic" w:cs="Arial"/>
          <w:sz w:val="20"/>
          <w:szCs w:val="20"/>
        </w:rPr>
      </w:pPr>
    </w:p>
    <w:p w14:paraId="08EFC1EB" w14:textId="77777777" w:rsidR="00846DA9" w:rsidRDefault="00846DA9" w:rsidP="00846DA9">
      <w:pPr>
        <w:pStyle w:val="western"/>
        <w:spacing w:before="0" w:beforeAutospacing="0"/>
        <w:jc w:val="right"/>
        <w:rPr>
          <w:rFonts w:ascii="Century Gothic" w:hAnsi="Century Gothic"/>
          <w:b/>
          <w:sz w:val="22"/>
          <w:szCs w:val="22"/>
          <w:u w:val="single"/>
        </w:rPr>
      </w:pPr>
      <w:r w:rsidRPr="00AF1591">
        <w:rPr>
          <w:rFonts w:ascii="Century Gothic" w:hAnsi="Century Gothic"/>
          <w:b/>
          <w:sz w:val="22"/>
          <w:szCs w:val="22"/>
          <w:u w:val="single"/>
        </w:rPr>
        <w:t>ACUERDO NO. 551</w:t>
      </w:r>
    </w:p>
    <w:p w14:paraId="216B82EC" w14:textId="77777777" w:rsidR="00846DA9" w:rsidRPr="00AF1591" w:rsidRDefault="00846DA9" w:rsidP="00846DA9">
      <w:pPr>
        <w:pStyle w:val="western"/>
        <w:spacing w:before="0" w:beforeAutospacing="0"/>
        <w:jc w:val="right"/>
        <w:rPr>
          <w:rFonts w:ascii="Century Gothic" w:hAnsi="Century Gothic"/>
          <w:b/>
          <w:sz w:val="22"/>
          <w:szCs w:val="22"/>
          <w:u w:val="single"/>
        </w:rPr>
      </w:pPr>
    </w:p>
    <w:p w14:paraId="70EEFA0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b/>
          <w:bCs/>
          <w:smallCaps/>
          <w:sz w:val="20"/>
          <w:szCs w:val="20"/>
        </w:rPr>
        <w:t>Sexta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En uso de la voz la Regidora Laura Liliana Olea Frías, manifiesta que, la que suscribe Maestra Laura Liliana Olea Frías, en mi carácter de Regidora del Ayuntamiento Constitucional de Tonalá, Jalisco, en ejercicio de las facultades que me confiere el artículo 115</w:t>
      </w:r>
      <w:r>
        <w:rPr>
          <w:rFonts w:ascii="Century Gothic" w:hAnsi="Century Gothic" w:cs="Arial"/>
          <w:sz w:val="20"/>
          <w:szCs w:val="20"/>
        </w:rPr>
        <w:t>,</w:t>
      </w:r>
      <w:r w:rsidRPr="00AF1591">
        <w:rPr>
          <w:rFonts w:ascii="Century Gothic" w:hAnsi="Century Gothic" w:cs="Arial"/>
          <w:sz w:val="20"/>
          <w:szCs w:val="20"/>
        </w:rPr>
        <w:t xml:space="preserve"> fracciones I y II</w:t>
      </w:r>
      <w:r>
        <w:rPr>
          <w:rFonts w:ascii="Century Gothic" w:hAnsi="Century Gothic" w:cs="Arial"/>
          <w:sz w:val="20"/>
          <w:szCs w:val="20"/>
        </w:rPr>
        <w:t>,</w:t>
      </w:r>
      <w:r w:rsidRPr="00AF1591">
        <w:rPr>
          <w:rFonts w:ascii="Century Gothic" w:hAnsi="Century Gothic" w:cs="Arial"/>
          <w:sz w:val="20"/>
          <w:szCs w:val="20"/>
        </w:rPr>
        <w:t xml:space="preserve"> de la Constitución Política de los Estados Unidos Mexicanos; así como lo establecido en el numeral 77 de la Constitución Política del Estado de Jalisco; los arábigos 37 y 41</w:t>
      </w:r>
      <w:r>
        <w:rPr>
          <w:rFonts w:ascii="Century Gothic" w:hAnsi="Century Gothic" w:cs="Arial"/>
          <w:sz w:val="20"/>
          <w:szCs w:val="20"/>
        </w:rPr>
        <w:t>,</w:t>
      </w:r>
      <w:r w:rsidRPr="00AF1591">
        <w:rPr>
          <w:rFonts w:ascii="Century Gothic" w:hAnsi="Century Gothic" w:cs="Arial"/>
          <w:sz w:val="20"/>
          <w:szCs w:val="20"/>
        </w:rPr>
        <w:t xml:space="preserve"> fracción II</w:t>
      </w:r>
      <w:r>
        <w:rPr>
          <w:rFonts w:ascii="Century Gothic" w:hAnsi="Century Gothic" w:cs="Arial"/>
          <w:sz w:val="20"/>
          <w:szCs w:val="20"/>
        </w:rPr>
        <w:t>,</w:t>
      </w:r>
      <w:r w:rsidRPr="00AF1591">
        <w:rPr>
          <w:rFonts w:ascii="Century Gothic" w:hAnsi="Century Gothic" w:cs="Arial"/>
          <w:sz w:val="20"/>
          <w:szCs w:val="20"/>
        </w:rPr>
        <w:t xml:space="preserve"> de la Ley del Gobierno y la Administración Pública del </w:t>
      </w:r>
      <w:r>
        <w:rPr>
          <w:rFonts w:ascii="Century Gothic" w:hAnsi="Century Gothic" w:cs="Arial"/>
          <w:sz w:val="20"/>
          <w:szCs w:val="20"/>
        </w:rPr>
        <w:t>Estado de</w:t>
      </w:r>
      <w:r w:rsidRPr="00AF1591">
        <w:rPr>
          <w:rFonts w:ascii="Century Gothic" w:hAnsi="Century Gothic" w:cs="Arial"/>
          <w:sz w:val="20"/>
          <w:szCs w:val="20"/>
        </w:rPr>
        <w:t xml:space="preserve"> Jalisco; así como el ordinal 82</w:t>
      </w:r>
      <w:r>
        <w:rPr>
          <w:rFonts w:ascii="Century Gothic" w:hAnsi="Century Gothic" w:cs="Arial"/>
          <w:sz w:val="20"/>
          <w:szCs w:val="20"/>
        </w:rPr>
        <w:t>,</w:t>
      </w:r>
      <w:r w:rsidRPr="00AF1591">
        <w:rPr>
          <w:rFonts w:ascii="Century Gothic" w:hAnsi="Century Gothic" w:cs="Arial"/>
          <w:sz w:val="20"/>
          <w:szCs w:val="20"/>
        </w:rPr>
        <w:t xml:space="preserve"> fracción II</w:t>
      </w:r>
      <w:r>
        <w:rPr>
          <w:rFonts w:ascii="Century Gothic" w:hAnsi="Century Gothic" w:cs="Arial"/>
          <w:sz w:val="20"/>
          <w:szCs w:val="20"/>
        </w:rPr>
        <w:t>,</w:t>
      </w:r>
      <w:r w:rsidRPr="00AF1591">
        <w:rPr>
          <w:rFonts w:ascii="Century Gothic" w:hAnsi="Century Gothic" w:cs="Arial"/>
          <w:sz w:val="20"/>
          <w:szCs w:val="20"/>
        </w:rPr>
        <w:t xml:space="preserve"> del Reglamento para el Funcionamiento Interno de Sesiones del Ayuntamiento Constitucional de Tonalá, Jalisco, así como los demás relativos de la legislación aplicable; me permito presentar a su distinguida consideración la</w:t>
      </w:r>
      <w:r>
        <w:rPr>
          <w:rFonts w:ascii="Century Gothic" w:hAnsi="Century Gothic" w:cs="Arial"/>
          <w:sz w:val="20"/>
          <w:szCs w:val="20"/>
        </w:rPr>
        <w:t xml:space="preserve"> presente</w:t>
      </w:r>
      <w:r w:rsidRPr="00AF1591">
        <w:rPr>
          <w:rFonts w:ascii="Century Gothic" w:hAnsi="Century Gothic" w:cs="Arial"/>
          <w:sz w:val="20"/>
          <w:szCs w:val="20"/>
        </w:rPr>
        <w:t xml:space="preserve"> </w:t>
      </w:r>
      <w:r>
        <w:rPr>
          <w:rFonts w:ascii="Century Gothic" w:hAnsi="Century Gothic" w:cs="Arial"/>
          <w:sz w:val="20"/>
          <w:szCs w:val="20"/>
        </w:rPr>
        <w:t>i</w:t>
      </w:r>
      <w:r w:rsidRPr="00AF1591">
        <w:rPr>
          <w:rFonts w:ascii="Century Gothic" w:hAnsi="Century Gothic" w:cs="Arial"/>
          <w:sz w:val="20"/>
          <w:szCs w:val="20"/>
        </w:rPr>
        <w:t xml:space="preserve">niciativa con </w:t>
      </w:r>
      <w:r>
        <w:rPr>
          <w:rFonts w:ascii="Century Gothic" w:hAnsi="Century Gothic" w:cs="Arial"/>
          <w:sz w:val="20"/>
          <w:szCs w:val="20"/>
        </w:rPr>
        <w:t>d</w:t>
      </w:r>
      <w:r w:rsidRPr="00AF1591">
        <w:rPr>
          <w:rFonts w:ascii="Century Gothic" w:hAnsi="Century Gothic" w:cs="Arial"/>
          <w:sz w:val="20"/>
          <w:szCs w:val="20"/>
        </w:rPr>
        <w:t xml:space="preserve">ispensa de </w:t>
      </w:r>
      <w:r>
        <w:rPr>
          <w:rFonts w:ascii="Century Gothic" w:hAnsi="Century Gothic" w:cs="Arial"/>
          <w:sz w:val="20"/>
          <w:szCs w:val="20"/>
        </w:rPr>
        <w:t>t</w:t>
      </w:r>
      <w:r w:rsidRPr="00AF1591">
        <w:rPr>
          <w:rFonts w:ascii="Century Gothic" w:hAnsi="Century Gothic" w:cs="Arial"/>
          <w:sz w:val="20"/>
          <w:szCs w:val="20"/>
        </w:rPr>
        <w:t>rámite que tiene por objeto</w:t>
      </w:r>
      <w:r>
        <w:rPr>
          <w:rFonts w:ascii="Century Gothic" w:hAnsi="Century Gothic" w:cs="Arial"/>
          <w:sz w:val="20"/>
          <w:szCs w:val="20"/>
        </w:rPr>
        <w:t xml:space="preserve"> aprobar </w:t>
      </w:r>
      <w:r w:rsidRPr="00AF1591">
        <w:rPr>
          <w:rFonts w:ascii="Century Gothic" w:hAnsi="Century Gothic" w:cs="Arial"/>
          <w:sz w:val="20"/>
          <w:szCs w:val="20"/>
        </w:rPr>
        <w:t>la suscripción de un Convenio de Colaboración entre este Ayuntamiento</w:t>
      </w:r>
      <w:r>
        <w:rPr>
          <w:rFonts w:ascii="Century Gothic" w:hAnsi="Century Gothic" w:cs="Arial"/>
          <w:sz w:val="20"/>
          <w:szCs w:val="20"/>
        </w:rPr>
        <w:t xml:space="preserve"> Constitucional</w:t>
      </w:r>
      <w:r w:rsidRPr="00AF1591">
        <w:rPr>
          <w:rFonts w:ascii="Century Gothic" w:hAnsi="Century Gothic" w:cs="Arial"/>
          <w:sz w:val="20"/>
          <w:szCs w:val="20"/>
        </w:rPr>
        <w:t xml:space="preserve"> y el O.P.D. Instituto Municipal de la Mujer para la Igualdad Sustantiva en Tonalá, Jalisco, para la ejecución de la política pública que atiende al sistema de cuidados denominada </w:t>
      </w:r>
      <w:r>
        <w:rPr>
          <w:rFonts w:ascii="Century Gothic" w:hAnsi="Century Gothic" w:cs="Arial"/>
          <w:sz w:val="20"/>
          <w:szCs w:val="20"/>
        </w:rPr>
        <w:lastRenderedPageBreak/>
        <w:t>“</w:t>
      </w:r>
      <w:r w:rsidRPr="00AF1591">
        <w:rPr>
          <w:rFonts w:ascii="Century Gothic" w:hAnsi="Century Gothic" w:cs="Arial"/>
          <w:sz w:val="20"/>
          <w:szCs w:val="20"/>
        </w:rPr>
        <w:t>Núcleo de Organización, Recreación y Autonomías</w:t>
      </w:r>
      <w:r>
        <w:rPr>
          <w:rFonts w:ascii="Century Gothic" w:hAnsi="Century Gothic" w:cs="Arial"/>
          <w:sz w:val="20"/>
          <w:szCs w:val="20"/>
        </w:rPr>
        <w:t>”</w:t>
      </w:r>
      <w:r w:rsidRPr="00AF1591">
        <w:rPr>
          <w:rFonts w:ascii="Century Gothic" w:hAnsi="Century Gothic" w:cs="Arial"/>
          <w:sz w:val="20"/>
          <w:szCs w:val="20"/>
        </w:rPr>
        <w:t xml:space="preserve">, por sus siglas NORA, y para cual realizo la siguiente: </w:t>
      </w:r>
    </w:p>
    <w:p w14:paraId="1AFBF94D" w14:textId="77777777" w:rsidR="00846DA9" w:rsidRPr="00AF1591" w:rsidRDefault="00846DA9" w:rsidP="00846DA9">
      <w:pPr>
        <w:jc w:val="both"/>
        <w:rPr>
          <w:rFonts w:ascii="Century Gothic" w:hAnsi="Century Gothic" w:cs="Arial"/>
          <w:sz w:val="20"/>
          <w:szCs w:val="20"/>
        </w:rPr>
      </w:pPr>
    </w:p>
    <w:p w14:paraId="4F97CF85"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EXPOSICIÓN DE MOTIVOS</w:t>
      </w:r>
    </w:p>
    <w:p w14:paraId="0E010546" w14:textId="77777777" w:rsidR="00846DA9" w:rsidRPr="00AF1591" w:rsidRDefault="00846DA9" w:rsidP="00846DA9">
      <w:pPr>
        <w:jc w:val="both"/>
        <w:rPr>
          <w:rFonts w:ascii="Century Gothic" w:hAnsi="Century Gothic" w:cs="Arial"/>
          <w:sz w:val="20"/>
          <w:szCs w:val="20"/>
        </w:rPr>
      </w:pPr>
    </w:p>
    <w:p w14:paraId="58340DBE"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1.- </w:t>
      </w:r>
      <w:r w:rsidRPr="00AF1591">
        <w:rPr>
          <w:rFonts w:ascii="Century Gothic" w:hAnsi="Century Gothic" w:cs="Arial"/>
          <w:sz w:val="20"/>
          <w:szCs w:val="20"/>
        </w:rPr>
        <w:tab/>
        <w:t>En nuestro municipio es palpable la división de género en el trabajo, catalogando a las mujeres como personas encargadas de realizar los trabajos domésticos y de cuidados no remunerado</w:t>
      </w:r>
      <w:r>
        <w:rPr>
          <w:rFonts w:ascii="Century Gothic" w:hAnsi="Century Gothic" w:cs="Arial"/>
          <w:sz w:val="20"/>
          <w:szCs w:val="20"/>
        </w:rPr>
        <w:t>s</w:t>
      </w:r>
      <w:r w:rsidRPr="00AF1591">
        <w:rPr>
          <w:rFonts w:ascii="Century Gothic" w:hAnsi="Century Gothic" w:cs="Arial"/>
          <w:sz w:val="20"/>
          <w:szCs w:val="20"/>
        </w:rPr>
        <w:t>; sin embargo, los hombres se vinculan a la participación social, política, cultural y económica en donde encuentran una retribución económica, lo cual refleja una desigualdad de género, es por ello que a pesar de las constantes batallas por la equidad e igualdad se continúa con la obligatoriedad y exclusividad de los trabajos domésticos y de cuidados para las mujeres, independientemente de si ellas realizan o no un trabajo remunerado, considerando que dichas labores son parte de la naturaleza del género femenino y ello las obliga a realizarl</w:t>
      </w:r>
      <w:r>
        <w:rPr>
          <w:rFonts w:ascii="Century Gothic" w:hAnsi="Century Gothic" w:cs="Arial"/>
          <w:sz w:val="20"/>
          <w:szCs w:val="20"/>
        </w:rPr>
        <w:t>a</w:t>
      </w:r>
      <w:r w:rsidRPr="00AF1591">
        <w:rPr>
          <w:rFonts w:ascii="Century Gothic" w:hAnsi="Century Gothic" w:cs="Arial"/>
          <w:sz w:val="20"/>
          <w:szCs w:val="20"/>
        </w:rPr>
        <w:t xml:space="preserve">s, lo que genera un agravamiento de las vulnerabilidades de las mujeres, niñas y adolescentes. </w:t>
      </w:r>
    </w:p>
    <w:p w14:paraId="60001E85" w14:textId="77777777" w:rsidR="00846DA9" w:rsidRPr="00AF1591" w:rsidRDefault="00846DA9" w:rsidP="00846DA9">
      <w:pPr>
        <w:ind w:left="567" w:hanging="567"/>
        <w:jc w:val="both"/>
        <w:rPr>
          <w:rFonts w:ascii="Century Gothic" w:hAnsi="Century Gothic" w:cs="Arial"/>
          <w:sz w:val="20"/>
          <w:szCs w:val="20"/>
        </w:rPr>
      </w:pPr>
    </w:p>
    <w:p w14:paraId="7F9FAEC0"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2.- </w:t>
      </w:r>
      <w:r w:rsidRPr="00AF1591">
        <w:rPr>
          <w:rFonts w:ascii="Century Gothic" w:hAnsi="Century Gothic" w:cs="Arial"/>
          <w:sz w:val="20"/>
          <w:szCs w:val="20"/>
        </w:rPr>
        <w:tab/>
        <w:t xml:space="preserve">Los cánones culturales de género, establecen que deben ser las mujeres las responsables del cuidado del hogar y de los miembros de la familia que lo requieran, es de este modo, </w:t>
      </w:r>
      <w:r>
        <w:rPr>
          <w:rFonts w:ascii="Century Gothic" w:hAnsi="Century Gothic" w:cs="Arial"/>
          <w:sz w:val="20"/>
          <w:szCs w:val="20"/>
        </w:rPr>
        <w:t xml:space="preserve">que </w:t>
      </w:r>
      <w:r w:rsidRPr="00AF1591">
        <w:rPr>
          <w:rFonts w:ascii="Century Gothic" w:hAnsi="Century Gothic" w:cs="Arial"/>
          <w:sz w:val="20"/>
          <w:szCs w:val="20"/>
        </w:rPr>
        <w:t>las labores se acrecientan considerablemente, eximiendo a los hombres en estas actividades, lo que genera la inequitativa distribución de los trabajos de cuidados, generando la doble o triple jornada en razón de la labor productiva, la dom</w:t>
      </w:r>
      <w:r>
        <w:rPr>
          <w:rFonts w:ascii="Century Gothic" w:hAnsi="Century Gothic" w:cs="Arial"/>
          <w:sz w:val="20"/>
          <w:szCs w:val="20"/>
        </w:rPr>
        <w:t>é</w:t>
      </w:r>
      <w:r w:rsidRPr="00AF1591">
        <w:rPr>
          <w:rFonts w:ascii="Century Gothic" w:hAnsi="Century Gothic" w:cs="Arial"/>
          <w:sz w:val="20"/>
          <w:szCs w:val="20"/>
        </w:rPr>
        <w:t>stica no reconocida, ni remunerada y la de cuidados.</w:t>
      </w:r>
    </w:p>
    <w:p w14:paraId="2C00052C" w14:textId="77777777" w:rsidR="00846DA9" w:rsidRPr="00AF1591" w:rsidRDefault="00846DA9" w:rsidP="00846DA9">
      <w:pPr>
        <w:ind w:left="567" w:hanging="567"/>
        <w:jc w:val="both"/>
        <w:rPr>
          <w:rFonts w:ascii="Century Gothic" w:hAnsi="Century Gothic" w:cs="Arial"/>
          <w:sz w:val="20"/>
          <w:szCs w:val="20"/>
        </w:rPr>
      </w:pPr>
    </w:p>
    <w:p w14:paraId="17D3218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3.- </w:t>
      </w:r>
      <w:r w:rsidRPr="00AF1591">
        <w:rPr>
          <w:rFonts w:ascii="Century Gothic" w:hAnsi="Century Gothic" w:cs="Arial"/>
          <w:sz w:val="20"/>
          <w:szCs w:val="20"/>
        </w:rPr>
        <w:tab/>
        <w:t>Hoy en día es de imperante necesidad cambiar esos modelos de conducta de sobrecarga de responsabilidades que llevan a cuestas</w:t>
      </w:r>
      <w:r>
        <w:rPr>
          <w:rFonts w:ascii="Century Gothic" w:hAnsi="Century Gothic" w:cs="Arial"/>
          <w:sz w:val="20"/>
          <w:szCs w:val="20"/>
        </w:rPr>
        <w:t xml:space="preserve"> a</w:t>
      </w:r>
      <w:r w:rsidRPr="00AF1591">
        <w:rPr>
          <w:rFonts w:ascii="Century Gothic" w:hAnsi="Century Gothic" w:cs="Arial"/>
          <w:sz w:val="20"/>
          <w:szCs w:val="20"/>
        </w:rPr>
        <w:t xml:space="preserve"> las mujeres de todas las edades, puesto que estos patrones tienen su arraigo con base en una cultura de sometimiento, por lo que es momento de fortalecer las acciones que coadyuven en la lucha por la igualdad de género de tal manera que ellas puedan gozar de espacios y tiempos para su desarrollo integral, retomando su rol desde una perspectiva igualitaria, revalorizando su persona y comprendiendo que la búsqueda de la redistribución de las labores que día a día realizan es un acto de justicia. </w:t>
      </w:r>
    </w:p>
    <w:p w14:paraId="19BB23BF" w14:textId="77777777" w:rsidR="00846DA9" w:rsidRPr="00AF1591" w:rsidRDefault="00846DA9" w:rsidP="00846DA9">
      <w:pPr>
        <w:ind w:left="567" w:hanging="567"/>
        <w:jc w:val="both"/>
        <w:rPr>
          <w:rFonts w:ascii="Century Gothic" w:hAnsi="Century Gothic" w:cs="Arial"/>
          <w:sz w:val="20"/>
          <w:szCs w:val="20"/>
        </w:rPr>
      </w:pPr>
    </w:p>
    <w:p w14:paraId="3B572417"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4.- </w:t>
      </w:r>
      <w:r w:rsidRPr="00AF1591">
        <w:rPr>
          <w:rFonts w:ascii="Century Gothic" w:hAnsi="Century Gothic" w:cs="Arial"/>
          <w:sz w:val="20"/>
          <w:szCs w:val="20"/>
        </w:rPr>
        <w:tab/>
        <w:t>Ahora bien, se han dado pasos importantes en el tema de la visibilización de las personas cuidadoras, no obstante, la brecha es muy grande a</w:t>
      </w:r>
      <w:r>
        <w:rPr>
          <w:rFonts w:ascii="Century Gothic" w:hAnsi="Century Gothic" w:cs="Arial"/>
          <w:sz w:val="20"/>
          <w:szCs w:val="20"/>
        </w:rPr>
        <w:t>ú</w:t>
      </w:r>
      <w:r w:rsidRPr="00AF1591">
        <w:rPr>
          <w:rFonts w:ascii="Century Gothic" w:hAnsi="Century Gothic" w:cs="Arial"/>
          <w:sz w:val="20"/>
          <w:szCs w:val="20"/>
        </w:rPr>
        <w:t>n, por lo que desde la competencia de este gobierno municipal se ha trabajado en el tema de cuidados con una marca</w:t>
      </w:r>
      <w:r>
        <w:rPr>
          <w:rFonts w:ascii="Century Gothic" w:hAnsi="Century Gothic" w:cs="Arial"/>
          <w:sz w:val="20"/>
          <w:szCs w:val="20"/>
        </w:rPr>
        <w:t xml:space="preserve"> </w:t>
      </w:r>
      <w:r w:rsidRPr="00AF1591">
        <w:rPr>
          <w:rFonts w:ascii="Century Gothic" w:hAnsi="Century Gothic" w:cs="Arial"/>
          <w:sz w:val="20"/>
          <w:szCs w:val="20"/>
        </w:rPr>
        <w:t xml:space="preserve">nueva respecto </w:t>
      </w:r>
      <w:r>
        <w:rPr>
          <w:rFonts w:ascii="Century Gothic" w:hAnsi="Century Gothic" w:cs="Arial"/>
          <w:sz w:val="20"/>
          <w:szCs w:val="20"/>
        </w:rPr>
        <w:t>de</w:t>
      </w:r>
      <w:r w:rsidRPr="00AF1591">
        <w:rPr>
          <w:rFonts w:ascii="Century Gothic" w:hAnsi="Century Gothic" w:cs="Arial"/>
          <w:sz w:val="20"/>
          <w:szCs w:val="20"/>
        </w:rPr>
        <w:t>l reconocimiento de los derechos inherentes de las mujeres y la lucha por la igualdad en el trabajo que realizan con amor, dedicación, esfuerzo extra y que no tiene una retribución ni valorización en la sociedad, por lo que tomando en consideración lo establecido en la Ley del Sistema Integral de Cuidados para el Estado de Jalisco, cuyo objetivo es garantizar los derechos de quienes brindan y reciben servicios de cuidado en nuestro estado, así como reconocerles y apoyar a las personas que lo desempeñan de manera no remunerada con la redistribución y reducción de la carga de trabajo bajo la perspectiva de género, destacando la necesidad de generar mecanismos que garanticen el derecho al cuidado y la creación de sistemas que provean el equilibrio a las personas que apoyan en este sector, buscando</w:t>
      </w:r>
      <w:r>
        <w:rPr>
          <w:rFonts w:ascii="Century Gothic" w:hAnsi="Century Gothic" w:cs="Arial"/>
          <w:sz w:val="20"/>
          <w:szCs w:val="20"/>
        </w:rPr>
        <w:t>,</w:t>
      </w:r>
      <w:r w:rsidRPr="00AF1591">
        <w:rPr>
          <w:rFonts w:ascii="Century Gothic" w:hAnsi="Century Gothic" w:cs="Arial"/>
          <w:sz w:val="20"/>
          <w:szCs w:val="20"/>
        </w:rPr>
        <w:t xml:space="preserve"> y a su vez procurando el</w:t>
      </w:r>
      <w:r>
        <w:rPr>
          <w:rFonts w:ascii="Century Gothic" w:hAnsi="Century Gothic" w:cs="Arial"/>
          <w:sz w:val="20"/>
          <w:szCs w:val="20"/>
        </w:rPr>
        <w:t xml:space="preserve"> </w:t>
      </w:r>
      <w:r w:rsidRPr="00AF1591">
        <w:rPr>
          <w:rFonts w:ascii="Century Gothic" w:hAnsi="Century Gothic" w:cs="Arial"/>
          <w:sz w:val="20"/>
          <w:szCs w:val="20"/>
        </w:rPr>
        <w:t>garantizar que su ocupación no ponga en riesgo su desarrollo personal, económico y profesional.</w:t>
      </w:r>
    </w:p>
    <w:p w14:paraId="191047B2" w14:textId="77777777" w:rsidR="00846DA9" w:rsidRPr="00AF1591" w:rsidRDefault="00846DA9" w:rsidP="00846DA9">
      <w:pPr>
        <w:ind w:left="567" w:hanging="567"/>
        <w:jc w:val="both"/>
        <w:rPr>
          <w:rFonts w:ascii="Century Gothic" w:hAnsi="Century Gothic" w:cs="Arial"/>
          <w:sz w:val="20"/>
          <w:szCs w:val="20"/>
        </w:rPr>
      </w:pPr>
    </w:p>
    <w:p w14:paraId="209B3A21"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lastRenderedPageBreak/>
        <w:t xml:space="preserve">5.- </w:t>
      </w:r>
      <w:r w:rsidRPr="00AF1591">
        <w:rPr>
          <w:rFonts w:ascii="Century Gothic" w:hAnsi="Century Gothic" w:cs="Arial"/>
          <w:sz w:val="20"/>
          <w:szCs w:val="20"/>
        </w:rPr>
        <w:tab/>
        <w:t>En relación con el párrafo anterior, se creó el Sistema Integral de Cuidados para el Municipio de Tonalá, Jalisco</w:t>
      </w:r>
      <w:r>
        <w:rPr>
          <w:rFonts w:ascii="Century Gothic" w:hAnsi="Century Gothic" w:cs="Arial"/>
          <w:sz w:val="20"/>
          <w:szCs w:val="20"/>
        </w:rPr>
        <w:t>,</w:t>
      </w:r>
      <w:r w:rsidRPr="00AF1591">
        <w:rPr>
          <w:rFonts w:ascii="Century Gothic" w:hAnsi="Century Gothic" w:cs="Arial"/>
          <w:sz w:val="20"/>
          <w:szCs w:val="20"/>
        </w:rPr>
        <w:t xml:space="preserve"> y su </w:t>
      </w:r>
      <w:r>
        <w:rPr>
          <w:rFonts w:ascii="Century Gothic" w:hAnsi="Century Gothic" w:cs="Arial"/>
          <w:sz w:val="20"/>
          <w:szCs w:val="20"/>
        </w:rPr>
        <w:t>R</w:t>
      </w:r>
      <w:r w:rsidRPr="00AF1591">
        <w:rPr>
          <w:rFonts w:ascii="Century Gothic" w:hAnsi="Century Gothic" w:cs="Arial"/>
          <w:sz w:val="20"/>
          <w:szCs w:val="20"/>
        </w:rPr>
        <w:t>eglamento, de tal manera que conjuntamente se regule y se trabajen las acciones y medidas encauzadas al diseño e implementación de programas y políticas públicas transversales, con perspectiva de género en materia de cuidados, para de esta manera fundar un modelo solidario, pero sobre todo corresponsable entre familias, estado, sociedad y sector privado para la protección de la niñez, adolescencias, personas adultas mayores dependientes y personas con alguna discapacidad y/o padecimiento crónico.</w:t>
      </w:r>
    </w:p>
    <w:p w14:paraId="7E11BBE2" w14:textId="77777777" w:rsidR="00846DA9" w:rsidRPr="00AF1591" w:rsidRDefault="00846DA9" w:rsidP="00846DA9">
      <w:pPr>
        <w:ind w:left="567" w:hanging="567"/>
        <w:jc w:val="both"/>
        <w:rPr>
          <w:rFonts w:ascii="Century Gothic" w:hAnsi="Century Gothic" w:cs="Arial"/>
          <w:sz w:val="20"/>
          <w:szCs w:val="20"/>
        </w:rPr>
      </w:pPr>
    </w:p>
    <w:p w14:paraId="0961BA47"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6.- </w:t>
      </w:r>
      <w:r w:rsidRPr="00AF1591">
        <w:rPr>
          <w:rFonts w:ascii="Century Gothic" w:hAnsi="Century Gothic" w:cs="Arial"/>
          <w:sz w:val="20"/>
          <w:szCs w:val="20"/>
        </w:rPr>
        <w:tab/>
        <w:t xml:space="preserve">Nuestro municipio cuenta con una doble alerta de género, colocándolo en una situación vulnerable por lo que es fundamental que desde nuestra competencia se emprendan acciones que beneficien la promoción de la defensa de los derechos humanos, el respeto y revalorización hacia la mujer, las nuevas masculinidades y la sensibilización para la reducción del patriarcado, para que con corresponsabilidad la sociedad </w:t>
      </w:r>
      <w:proofErr w:type="spellStart"/>
      <w:r w:rsidRPr="00AF1591">
        <w:rPr>
          <w:rFonts w:ascii="Century Gothic" w:hAnsi="Century Gothic" w:cs="Arial"/>
          <w:sz w:val="20"/>
          <w:szCs w:val="20"/>
        </w:rPr>
        <w:t>tonalteca</w:t>
      </w:r>
      <w:proofErr w:type="spellEnd"/>
      <w:r w:rsidRPr="00AF1591">
        <w:rPr>
          <w:rFonts w:ascii="Century Gothic" w:hAnsi="Century Gothic" w:cs="Arial"/>
          <w:sz w:val="20"/>
          <w:szCs w:val="20"/>
        </w:rPr>
        <w:t xml:space="preserve"> continúe su avan</w:t>
      </w:r>
      <w:r>
        <w:rPr>
          <w:rFonts w:ascii="Century Gothic" w:hAnsi="Century Gothic" w:cs="Arial"/>
          <w:sz w:val="20"/>
          <w:szCs w:val="20"/>
        </w:rPr>
        <w:t>ce</w:t>
      </w:r>
      <w:r w:rsidRPr="00AF1591">
        <w:rPr>
          <w:rFonts w:ascii="Century Gothic" w:hAnsi="Century Gothic" w:cs="Arial"/>
          <w:sz w:val="20"/>
          <w:szCs w:val="20"/>
        </w:rPr>
        <w:t xml:space="preserve"> en el tema de cuidados.</w:t>
      </w:r>
    </w:p>
    <w:p w14:paraId="0533DBEF" w14:textId="77777777" w:rsidR="00846DA9" w:rsidRPr="00AF1591" w:rsidRDefault="00846DA9" w:rsidP="00846DA9">
      <w:pPr>
        <w:ind w:left="567" w:hanging="567"/>
        <w:jc w:val="both"/>
        <w:rPr>
          <w:rFonts w:ascii="Century Gothic" w:hAnsi="Century Gothic" w:cs="Arial"/>
          <w:sz w:val="20"/>
          <w:szCs w:val="20"/>
        </w:rPr>
      </w:pPr>
    </w:p>
    <w:p w14:paraId="318924C2"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7.- </w:t>
      </w:r>
      <w:r w:rsidRPr="00AF1591">
        <w:rPr>
          <w:rFonts w:ascii="Century Gothic" w:hAnsi="Century Gothic" w:cs="Arial"/>
          <w:sz w:val="20"/>
          <w:szCs w:val="20"/>
        </w:rPr>
        <w:tab/>
        <w:t>Dentro de este marco de ideas, las agendas orientadas a las personas adultas mayores, las adolescentes, la niñez y la discapacidad</w:t>
      </w:r>
      <w:r>
        <w:rPr>
          <w:rFonts w:ascii="Century Gothic" w:hAnsi="Century Gothic" w:cs="Arial"/>
          <w:sz w:val="20"/>
          <w:szCs w:val="20"/>
        </w:rPr>
        <w:t>,</w:t>
      </w:r>
      <w:r w:rsidRPr="00AF1591">
        <w:rPr>
          <w:rFonts w:ascii="Century Gothic" w:hAnsi="Century Gothic" w:cs="Arial"/>
          <w:sz w:val="20"/>
          <w:szCs w:val="20"/>
        </w:rPr>
        <w:t xml:space="preserve"> son un componente determinante en la gobernanza y por lo tanto como gobierno municipal fue necesario generar acciones y políticas públicas que brindaran un acceso al conocimiento de los derechos fundamentales del ser humano, así como actividades encaminadas a fortalecer la sanidad mental, social, familiar y física de las mujeres, en tal razón se </w:t>
      </w:r>
      <w:proofErr w:type="spellStart"/>
      <w:r w:rsidRPr="00AF1591">
        <w:rPr>
          <w:rFonts w:ascii="Century Gothic" w:hAnsi="Century Gothic" w:cs="Arial"/>
          <w:sz w:val="20"/>
          <w:szCs w:val="20"/>
        </w:rPr>
        <w:t>creo</w:t>
      </w:r>
      <w:proofErr w:type="spellEnd"/>
      <w:r w:rsidRPr="00AF1591">
        <w:rPr>
          <w:rFonts w:ascii="Century Gothic" w:hAnsi="Century Gothic" w:cs="Arial"/>
          <w:sz w:val="20"/>
          <w:szCs w:val="20"/>
        </w:rPr>
        <w:t xml:space="preserve"> el Núcleo de Organización, Recreación y Autonomías, por sus siglas NORA, mismo que se ubica en la colonia Jalisco, una de las zonas con mayor conflicto social en nuestro municipio y la cual es preciso mencionar que ha dado excelentes resultados desde la regeneración personal de quienes cuidan hasta abonando en la reconstrucción del tejido familiar. </w:t>
      </w:r>
    </w:p>
    <w:p w14:paraId="75540482" w14:textId="77777777" w:rsidR="00846DA9" w:rsidRPr="00AF1591" w:rsidRDefault="00846DA9" w:rsidP="00846DA9">
      <w:pPr>
        <w:ind w:left="567" w:hanging="567"/>
        <w:jc w:val="both"/>
        <w:rPr>
          <w:rFonts w:ascii="Century Gothic" w:hAnsi="Century Gothic" w:cs="Arial"/>
          <w:sz w:val="20"/>
          <w:szCs w:val="20"/>
        </w:rPr>
      </w:pPr>
    </w:p>
    <w:p w14:paraId="333DEDDB"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8.- </w:t>
      </w:r>
      <w:r w:rsidRPr="00AF1591">
        <w:rPr>
          <w:rFonts w:ascii="Century Gothic" w:hAnsi="Century Gothic" w:cs="Arial"/>
          <w:sz w:val="20"/>
          <w:szCs w:val="20"/>
        </w:rPr>
        <w:tab/>
        <w:t>Por consiguiente, es sumamente necesario que desde esta instancia se considere que estos núcleos</w:t>
      </w:r>
      <w:r>
        <w:rPr>
          <w:rFonts w:ascii="Century Gothic" w:hAnsi="Century Gothic" w:cs="Arial"/>
          <w:sz w:val="20"/>
          <w:szCs w:val="20"/>
        </w:rPr>
        <w:t>,</w:t>
      </w:r>
      <w:r w:rsidRPr="00AF1591">
        <w:rPr>
          <w:rFonts w:ascii="Century Gothic" w:hAnsi="Century Gothic" w:cs="Arial"/>
          <w:sz w:val="20"/>
          <w:szCs w:val="20"/>
        </w:rPr>
        <w:t xml:space="preserve"> mejor conocidos como </w:t>
      </w:r>
      <w:proofErr w:type="spellStart"/>
      <w:r w:rsidRPr="00AF1591">
        <w:rPr>
          <w:rFonts w:ascii="Century Gothic" w:hAnsi="Century Gothic" w:cs="Arial"/>
          <w:sz w:val="20"/>
          <w:szCs w:val="20"/>
        </w:rPr>
        <w:t>NORA’s</w:t>
      </w:r>
      <w:proofErr w:type="spellEnd"/>
      <w:r>
        <w:rPr>
          <w:rFonts w:ascii="Century Gothic" w:hAnsi="Century Gothic" w:cs="Arial"/>
          <w:sz w:val="20"/>
          <w:szCs w:val="20"/>
        </w:rPr>
        <w:t>,</w:t>
      </w:r>
      <w:r w:rsidRPr="00AF1591">
        <w:rPr>
          <w:rFonts w:ascii="Century Gothic" w:hAnsi="Century Gothic" w:cs="Arial"/>
          <w:sz w:val="20"/>
          <w:szCs w:val="20"/>
        </w:rPr>
        <w:t xml:space="preserve"> puedan ser reproducidos en diversas zonas del municipio, a efecto de que la política de cuidados sea de mayor acceso para quienes la requieran para</w:t>
      </w:r>
      <w:r>
        <w:rPr>
          <w:rFonts w:ascii="Century Gothic" w:hAnsi="Century Gothic" w:cs="Arial"/>
          <w:sz w:val="20"/>
          <w:szCs w:val="20"/>
        </w:rPr>
        <w:t xml:space="preserve"> </w:t>
      </w:r>
      <w:r w:rsidRPr="00AF1591">
        <w:rPr>
          <w:rFonts w:ascii="Century Gothic" w:hAnsi="Century Gothic" w:cs="Arial"/>
          <w:sz w:val="20"/>
          <w:szCs w:val="20"/>
        </w:rPr>
        <w:t>de esa manera pugnar para que Tonalá sea menos desigual y pueda disminuir estadísticamente las cifras que hoy en día reflejan la vulnerabilidad de determinados grupos de la sociedad.</w:t>
      </w:r>
    </w:p>
    <w:p w14:paraId="69DAC37F" w14:textId="77777777" w:rsidR="00846DA9" w:rsidRPr="00AF1591" w:rsidRDefault="00846DA9" w:rsidP="00846DA9">
      <w:pPr>
        <w:ind w:left="567" w:hanging="567"/>
        <w:jc w:val="both"/>
        <w:rPr>
          <w:rFonts w:ascii="Century Gothic" w:hAnsi="Century Gothic" w:cs="Arial"/>
          <w:sz w:val="20"/>
          <w:szCs w:val="20"/>
        </w:rPr>
      </w:pPr>
    </w:p>
    <w:p w14:paraId="088AD048"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9.- </w:t>
      </w:r>
      <w:r w:rsidRPr="00AF1591">
        <w:rPr>
          <w:rFonts w:ascii="Century Gothic" w:hAnsi="Century Gothic" w:cs="Arial"/>
          <w:sz w:val="20"/>
          <w:szCs w:val="20"/>
        </w:rPr>
        <w:tab/>
        <w:t xml:space="preserve">Finalmente, cabe considerar que la suscripción del instrumento jurídico materia de la presente iniciativa permitiría que este nivel de gobierno, a través del Instituto Municipal de la Mujer para la Igualdad Sustantiva, en coordinación con el </w:t>
      </w:r>
      <w:r>
        <w:rPr>
          <w:rFonts w:ascii="Century Gothic" w:hAnsi="Century Gothic" w:cs="Arial"/>
          <w:sz w:val="20"/>
          <w:szCs w:val="20"/>
        </w:rPr>
        <w:t>S</w:t>
      </w:r>
      <w:r w:rsidRPr="00AF1591">
        <w:rPr>
          <w:rFonts w:ascii="Century Gothic" w:hAnsi="Century Gothic" w:cs="Arial"/>
          <w:sz w:val="20"/>
          <w:szCs w:val="20"/>
        </w:rPr>
        <w:t xml:space="preserve">istema de </w:t>
      </w:r>
      <w:r>
        <w:rPr>
          <w:rFonts w:ascii="Century Gothic" w:hAnsi="Century Gothic" w:cs="Arial"/>
          <w:sz w:val="20"/>
          <w:szCs w:val="20"/>
        </w:rPr>
        <w:t>C</w:t>
      </w:r>
      <w:r w:rsidRPr="00AF1591">
        <w:rPr>
          <w:rFonts w:ascii="Century Gothic" w:hAnsi="Century Gothic" w:cs="Arial"/>
          <w:sz w:val="20"/>
          <w:szCs w:val="20"/>
        </w:rPr>
        <w:t>uidados</w:t>
      </w:r>
      <w:r>
        <w:rPr>
          <w:rFonts w:ascii="Century Gothic" w:hAnsi="Century Gothic" w:cs="Arial"/>
          <w:sz w:val="20"/>
          <w:szCs w:val="20"/>
        </w:rPr>
        <w:t>,</w:t>
      </w:r>
      <w:r w:rsidRPr="00AF1591">
        <w:rPr>
          <w:rFonts w:ascii="Century Gothic" w:hAnsi="Century Gothic" w:cs="Arial"/>
          <w:sz w:val="20"/>
          <w:szCs w:val="20"/>
        </w:rPr>
        <w:t xml:space="preserve"> tengan la oportunidad de continuar con la búsqueda de espacios idóneos para la implementación de </w:t>
      </w:r>
      <w:proofErr w:type="spellStart"/>
      <w:r w:rsidRPr="00AF1591">
        <w:rPr>
          <w:rFonts w:ascii="Century Gothic" w:hAnsi="Century Gothic" w:cs="Arial"/>
          <w:sz w:val="20"/>
          <w:szCs w:val="20"/>
        </w:rPr>
        <w:t>NORA’s</w:t>
      </w:r>
      <w:proofErr w:type="spellEnd"/>
      <w:r w:rsidRPr="00AF1591">
        <w:rPr>
          <w:rFonts w:ascii="Century Gothic" w:hAnsi="Century Gothic" w:cs="Arial"/>
          <w:sz w:val="20"/>
          <w:szCs w:val="20"/>
        </w:rPr>
        <w:t xml:space="preserve"> conforme a lo suscrito entre entres, a la normatividad y a la necesidad de la sociedad. </w:t>
      </w:r>
    </w:p>
    <w:p w14:paraId="50651845" w14:textId="77777777" w:rsidR="00846DA9" w:rsidRPr="00AF1591" w:rsidRDefault="00846DA9" w:rsidP="00846DA9">
      <w:pPr>
        <w:jc w:val="both"/>
        <w:rPr>
          <w:rFonts w:ascii="Century Gothic" w:hAnsi="Century Gothic" w:cs="Arial"/>
          <w:sz w:val="20"/>
          <w:szCs w:val="20"/>
        </w:rPr>
      </w:pPr>
    </w:p>
    <w:p w14:paraId="5160FF29"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Por lo anteriormente referido en los puntos que anteceden, es conveniente citar los siguientes:  </w:t>
      </w:r>
    </w:p>
    <w:p w14:paraId="1129978C" w14:textId="77777777" w:rsidR="00846DA9" w:rsidRPr="00AF1591" w:rsidRDefault="00846DA9" w:rsidP="00846DA9">
      <w:pPr>
        <w:jc w:val="both"/>
        <w:rPr>
          <w:rFonts w:ascii="Century Gothic" w:hAnsi="Century Gothic" w:cs="Arial"/>
          <w:sz w:val="20"/>
          <w:szCs w:val="20"/>
        </w:rPr>
      </w:pPr>
    </w:p>
    <w:p w14:paraId="03A78C90"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CONSIDERANDOS</w:t>
      </w:r>
    </w:p>
    <w:p w14:paraId="4DC8145A" w14:textId="77777777" w:rsidR="00846DA9" w:rsidRPr="00AF1591" w:rsidRDefault="00846DA9" w:rsidP="00846DA9">
      <w:pPr>
        <w:jc w:val="both"/>
        <w:rPr>
          <w:rFonts w:ascii="Century Gothic" w:hAnsi="Century Gothic" w:cs="Arial"/>
          <w:sz w:val="20"/>
          <w:szCs w:val="20"/>
        </w:rPr>
      </w:pPr>
    </w:p>
    <w:p w14:paraId="0FC1A8B3"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 </w:t>
      </w:r>
      <w:r w:rsidRPr="00AF1591">
        <w:rPr>
          <w:rFonts w:ascii="Century Gothic" w:hAnsi="Century Gothic" w:cs="Arial"/>
          <w:sz w:val="20"/>
          <w:szCs w:val="20"/>
        </w:rPr>
        <w:tab/>
        <w:t xml:space="preserve">La Constitución Política de los Estados Unidos Mexicanos, en su numeral 4°, estipula de manera textual: </w:t>
      </w:r>
    </w:p>
    <w:p w14:paraId="13719300" w14:textId="77777777" w:rsidR="00846DA9" w:rsidRPr="00AF1591" w:rsidRDefault="00846DA9" w:rsidP="00846DA9">
      <w:pPr>
        <w:jc w:val="both"/>
        <w:rPr>
          <w:rFonts w:ascii="Century Gothic" w:hAnsi="Century Gothic" w:cs="Arial"/>
          <w:sz w:val="20"/>
          <w:szCs w:val="20"/>
        </w:rPr>
      </w:pPr>
    </w:p>
    <w:p w14:paraId="072134C8" w14:textId="77777777" w:rsidR="00846DA9" w:rsidRPr="00AF1591" w:rsidRDefault="00846DA9" w:rsidP="00846DA9">
      <w:pPr>
        <w:spacing w:after="120"/>
        <w:ind w:left="851" w:right="283"/>
        <w:jc w:val="both"/>
        <w:rPr>
          <w:rFonts w:ascii="Century Gothic" w:hAnsi="Century Gothic" w:cs="Arial"/>
          <w:i/>
          <w:iCs/>
          <w:sz w:val="18"/>
          <w:szCs w:val="18"/>
        </w:rPr>
      </w:pPr>
      <w:bookmarkStart w:id="1" w:name="Artículo_4o"/>
      <w:r w:rsidRPr="00AF1591">
        <w:rPr>
          <w:rFonts w:ascii="Century Gothic" w:hAnsi="Century Gothic" w:cs="Arial"/>
          <w:i/>
          <w:iCs/>
          <w:sz w:val="18"/>
          <w:szCs w:val="18"/>
        </w:rPr>
        <w:t>“Artículo 4o</w:t>
      </w:r>
      <w:bookmarkEnd w:id="1"/>
      <w:r w:rsidRPr="00AF1591">
        <w:rPr>
          <w:rFonts w:ascii="Century Gothic" w:hAnsi="Century Gothic" w:cs="Arial"/>
          <w:i/>
          <w:iCs/>
          <w:sz w:val="18"/>
          <w:szCs w:val="18"/>
        </w:rPr>
        <w:t>.- La mujer y el hombre son iguales ante la ley. Ésta protegerá la organización y el desarrollo de la familia.</w:t>
      </w:r>
    </w:p>
    <w:p w14:paraId="1FF27E9A"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w:t>
      </w:r>
    </w:p>
    <w:p w14:paraId="34EF9849"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Toda Persona tiene derecho a la protección de la salud. La Ley definirá las bases y modalidades para el acceso a los servicios de salud y establecerá la concurrencia de la Federación y las entidades federativas en materia de salubridad general, conforme a lo que dispone la fracción XVI del artículo 73 de esta Constitución. La Ley definirá un sistema de salud para el bienestar, con el fin de garantizar la extensión progresiva, cuantitativa y cualitativa de los servicios de salud para la atención integral y gratuita de las personas que no cuenten con seguridad social.</w:t>
      </w:r>
    </w:p>
    <w:p w14:paraId="66B20727"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w:t>
      </w:r>
    </w:p>
    <w:p w14:paraId="56C94CD1"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14:paraId="0394CC1D" w14:textId="77777777" w:rsidR="00846DA9" w:rsidRPr="00AF1591" w:rsidRDefault="00846DA9" w:rsidP="00846DA9">
      <w:pPr>
        <w:ind w:left="567" w:hanging="567"/>
        <w:jc w:val="both"/>
        <w:rPr>
          <w:rFonts w:ascii="Century Gothic" w:hAnsi="Century Gothic" w:cs="Arial"/>
          <w:sz w:val="20"/>
          <w:szCs w:val="20"/>
        </w:rPr>
      </w:pPr>
    </w:p>
    <w:p w14:paraId="7E67345F"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Del mismo modo el artículo 115</w:t>
      </w:r>
      <w:r>
        <w:rPr>
          <w:rFonts w:ascii="Century Gothic" w:hAnsi="Century Gothic" w:cs="Arial"/>
          <w:sz w:val="20"/>
          <w:szCs w:val="20"/>
        </w:rPr>
        <w:t xml:space="preserve">, </w:t>
      </w:r>
      <w:r w:rsidRPr="00AF1591">
        <w:rPr>
          <w:rFonts w:ascii="Century Gothic" w:hAnsi="Century Gothic" w:cs="Arial"/>
          <w:sz w:val="20"/>
          <w:szCs w:val="20"/>
        </w:rPr>
        <w:t xml:space="preserve">fracción II, alude:  </w:t>
      </w:r>
    </w:p>
    <w:p w14:paraId="5851176C"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 </w:t>
      </w:r>
    </w:p>
    <w:p w14:paraId="39FC6E44" w14:textId="77777777" w:rsidR="00846DA9" w:rsidRPr="00AF1591" w:rsidRDefault="00846DA9" w:rsidP="00846DA9">
      <w:pPr>
        <w:spacing w:after="120"/>
        <w:ind w:left="851" w:right="283"/>
        <w:jc w:val="both"/>
        <w:rPr>
          <w:rFonts w:ascii="Century Gothic" w:hAnsi="Century Gothic" w:cs="Arial"/>
          <w:i/>
          <w:iCs/>
          <w:sz w:val="18"/>
          <w:szCs w:val="18"/>
        </w:rPr>
      </w:pPr>
      <w:bookmarkStart w:id="2" w:name="Artículo_115"/>
      <w:r w:rsidRPr="00AF1591">
        <w:rPr>
          <w:rFonts w:ascii="Century Gothic" w:hAnsi="Century Gothic" w:cs="Arial"/>
          <w:i/>
          <w:iCs/>
          <w:sz w:val="18"/>
          <w:szCs w:val="18"/>
        </w:rPr>
        <w:t>“Artículo 115</w:t>
      </w:r>
      <w:bookmarkEnd w:id="2"/>
      <w:r w:rsidRPr="00AF1591">
        <w:rPr>
          <w:rFonts w:ascii="Century Gothic" w:hAnsi="Century Gothic" w:cs="Arial"/>
          <w:i/>
          <w:iCs/>
          <w:sz w:val="18"/>
          <w:szCs w:val="18"/>
        </w:rPr>
        <w:t xml:space="preserve">. Los estados adoptarán, para su régimen interior, la forma de gobierno republicano, representativo, democrático, laico y popular, teniendo como base de su división territorial y de su organización política y administrativa, el municipio libre, conforme a las bases siguientes: </w:t>
      </w:r>
    </w:p>
    <w:p w14:paraId="241EECFD"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w:t>
      </w:r>
    </w:p>
    <w:p w14:paraId="517667EC"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Los municipios estarán investidos de personalidad jurídica y manejarán su patrimonio conforme a la ley.</w:t>
      </w:r>
    </w:p>
    <w:p w14:paraId="467DA38C"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14:paraId="5CF81164" w14:textId="77777777" w:rsidR="00846DA9" w:rsidRPr="00AF1591" w:rsidRDefault="00846DA9" w:rsidP="00846DA9">
      <w:pPr>
        <w:ind w:left="567" w:hanging="567"/>
        <w:jc w:val="both"/>
        <w:rPr>
          <w:rFonts w:ascii="Century Gothic" w:hAnsi="Century Gothic" w:cs="Arial"/>
          <w:sz w:val="20"/>
          <w:szCs w:val="20"/>
        </w:rPr>
      </w:pPr>
    </w:p>
    <w:p w14:paraId="33C019D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II.- </w:t>
      </w:r>
      <w:r w:rsidRPr="00AF1591">
        <w:rPr>
          <w:rFonts w:ascii="Century Gothic" w:hAnsi="Century Gothic" w:cs="Arial"/>
          <w:sz w:val="20"/>
          <w:szCs w:val="20"/>
        </w:rPr>
        <w:tab/>
        <w:t>Así mismo, la Ley del Sistema Integral de Cuidados para el Estado de Jalisco</w:t>
      </w:r>
      <w:r>
        <w:rPr>
          <w:rFonts w:ascii="Century Gothic" w:hAnsi="Century Gothic" w:cs="Arial"/>
          <w:sz w:val="20"/>
          <w:szCs w:val="20"/>
        </w:rPr>
        <w:t>,</w:t>
      </w:r>
      <w:r w:rsidRPr="00AF1591">
        <w:rPr>
          <w:rFonts w:ascii="Century Gothic" w:hAnsi="Century Gothic" w:cs="Arial"/>
          <w:sz w:val="20"/>
          <w:szCs w:val="20"/>
        </w:rPr>
        <w:t xml:space="preserve"> en su artículo 52, señala con respecto “DE LOS MUNICIPIOS”:</w:t>
      </w:r>
    </w:p>
    <w:p w14:paraId="6BAD531B" w14:textId="77777777" w:rsidR="00846DA9" w:rsidRPr="00AF1591" w:rsidRDefault="00846DA9" w:rsidP="00846DA9">
      <w:pPr>
        <w:ind w:left="567" w:hanging="567"/>
        <w:jc w:val="both"/>
        <w:rPr>
          <w:rFonts w:ascii="Century Gothic" w:hAnsi="Century Gothic" w:cs="Arial"/>
          <w:sz w:val="20"/>
          <w:szCs w:val="20"/>
        </w:rPr>
      </w:pPr>
    </w:p>
    <w:p w14:paraId="735A1D81"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52. En materia de cuidados, corresponde a los municipios:</w:t>
      </w:r>
    </w:p>
    <w:p w14:paraId="632AD0E0"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Planear, integrar, organizar y desarrollar, de acuerdo con la Política Estatal, los Sistemas Integrales de Cuidados en los municipios;</w:t>
      </w:r>
    </w:p>
    <w:p w14:paraId="7C9C1AAE"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Crear y aprobar los Programas Municipales de Cuidados Integrales;</w:t>
      </w:r>
    </w:p>
    <w:p w14:paraId="0BB88857"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III. </w:t>
      </w:r>
      <w:r w:rsidRPr="00AF1591">
        <w:rPr>
          <w:rFonts w:ascii="Century Gothic" w:hAnsi="Century Gothic" w:cs="Arial"/>
          <w:i/>
          <w:iCs/>
          <w:sz w:val="18"/>
          <w:szCs w:val="18"/>
        </w:rPr>
        <w:tab/>
        <w:t>Coadyuvar con el Sistema y el Registro Estatal de Cuidados;</w:t>
      </w:r>
    </w:p>
    <w:p w14:paraId="41532049"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IV. </w:t>
      </w:r>
      <w:r w:rsidRPr="00AF1591">
        <w:rPr>
          <w:rFonts w:ascii="Century Gothic" w:hAnsi="Century Gothic" w:cs="Arial"/>
          <w:i/>
          <w:iCs/>
          <w:sz w:val="18"/>
          <w:szCs w:val="18"/>
        </w:rPr>
        <w:tab/>
        <w:t>Organizar, operar, supervisar y evaluar la prestación de los servicios de cuidados de conformidad con las disposiciones aplicables;</w:t>
      </w:r>
    </w:p>
    <w:p w14:paraId="2D0A7094"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lastRenderedPageBreak/>
        <w:t xml:space="preserve">V. </w:t>
      </w:r>
      <w:r w:rsidRPr="00AF1591">
        <w:rPr>
          <w:rFonts w:ascii="Century Gothic" w:hAnsi="Century Gothic" w:cs="Arial"/>
          <w:i/>
          <w:iCs/>
          <w:sz w:val="18"/>
          <w:szCs w:val="18"/>
        </w:rPr>
        <w:tab/>
        <w:t>Formular y desarrollar acciones, programas y políticas públicas locales de cuidado, en el marco del Sistema y de acuerdo con los principios y objetivos de la presente Ley;</w:t>
      </w:r>
    </w:p>
    <w:p w14:paraId="048DB25D"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VI. </w:t>
      </w:r>
      <w:r w:rsidRPr="00AF1591">
        <w:rPr>
          <w:rFonts w:ascii="Century Gothic" w:hAnsi="Century Gothic" w:cs="Arial"/>
          <w:i/>
          <w:iCs/>
          <w:sz w:val="18"/>
          <w:szCs w:val="18"/>
        </w:rPr>
        <w:tab/>
        <w:t>Vigilar, en la esfera de su competencia, el cumplimiento de esta Ley y demás disposiciones aplicables;</w:t>
      </w:r>
    </w:p>
    <w:p w14:paraId="4B005008"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VII. </w:t>
      </w:r>
      <w:r w:rsidRPr="00AF1591">
        <w:rPr>
          <w:rFonts w:ascii="Century Gothic" w:hAnsi="Century Gothic" w:cs="Arial"/>
          <w:i/>
          <w:iCs/>
          <w:sz w:val="18"/>
          <w:szCs w:val="18"/>
        </w:rPr>
        <w:tab/>
        <w:t>Promover la formación, capacitación y el adiestramiento en y para la prestación de servicios de cuidado entre su personal;</w:t>
      </w:r>
    </w:p>
    <w:p w14:paraId="660B303A"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VIII. </w:t>
      </w:r>
      <w:r w:rsidRPr="00AF1591">
        <w:rPr>
          <w:rFonts w:ascii="Century Gothic" w:hAnsi="Century Gothic" w:cs="Arial"/>
          <w:i/>
          <w:iCs/>
          <w:sz w:val="18"/>
          <w:szCs w:val="18"/>
        </w:rPr>
        <w:tab/>
        <w:t>Celebrar convenios de cooperación, coordinación y concertación en la materia; y</w:t>
      </w:r>
    </w:p>
    <w:p w14:paraId="5645FB6F"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IX. </w:t>
      </w:r>
      <w:r w:rsidRPr="00AF1591">
        <w:rPr>
          <w:rFonts w:ascii="Century Gothic" w:hAnsi="Century Gothic" w:cs="Arial"/>
          <w:i/>
          <w:iCs/>
          <w:sz w:val="18"/>
          <w:szCs w:val="18"/>
        </w:rPr>
        <w:tab/>
        <w:t>Las demás atribuciones específicas que se establezcan en esta Ley y demás disposiciones generales aplicables.</w:t>
      </w:r>
    </w:p>
    <w:p w14:paraId="55CBAD69" w14:textId="77777777" w:rsidR="00846DA9" w:rsidRPr="00AF1591" w:rsidRDefault="00846DA9" w:rsidP="00846DA9">
      <w:pPr>
        <w:ind w:left="567" w:hanging="567"/>
        <w:jc w:val="both"/>
        <w:rPr>
          <w:rFonts w:ascii="Century Gothic" w:hAnsi="Century Gothic" w:cs="Arial"/>
          <w:sz w:val="20"/>
          <w:szCs w:val="20"/>
        </w:rPr>
      </w:pPr>
    </w:p>
    <w:p w14:paraId="01C8780E"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III.- </w:t>
      </w:r>
      <w:r w:rsidRPr="00AF1591">
        <w:rPr>
          <w:rFonts w:ascii="Century Gothic" w:hAnsi="Century Gothic" w:cs="Arial"/>
          <w:sz w:val="20"/>
          <w:szCs w:val="20"/>
        </w:rPr>
        <w:tab/>
        <w:t xml:space="preserve">Por su parte, la Ley del Gobierno y la Administración Pública Municipal del Estado de Jalisco, en su arábigo 37, estipula: </w:t>
      </w:r>
    </w:p>
    <w:p w14:paraId="02B25B93" w14:textId="77777777" w:rsidR="00846DA9" w:rsidRPr="00AF1591" w:rsidRDefault="00846DA9" w:rsidP="00846DA9">
      <w:pPr>
        <w:ind w:left="567" w:hanging="567"/>
        <w:jc w:val="both"/>
        <w:rPr>
          <w:rFonts w:ascii="Century Gothic" w:hAnsi="Century Gothic" w:cs="Arial"/>
          <w:sz w:val="20"/>
          <w:szCs w:val="20"/>
        </w:rPr>
      </w:pPr>
    </w:p>
    <w:p w14:paraId="0F6FC982"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37. Son obligaciones de los Ayuntamientos, las siguientes:</w:t>
      </w:r>
    </w:p>
    <w:p w14:paraId="4E92460E"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w:t>
      </w:r>
    </w:p>
    <w:p w14:paraId="5C966464"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Aprobar y aplicar su presupuesto de egresos, bandos de policía y gobierno, reglamentos, circulares y disposiciones administrativas de observancia general que organicen la administración pública municipal, regulen las materias, procedimientos, funciones y servicios públicos de su competencia y aseguren la participación social y vecinal;</w:t>
      </w:r>
    </w:p>
    <w:p w14:paraId="109627C6"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w:t>
      </w:r>
    </w:p>
    <w:p w14:paraId="6B80896E" w14:textId="77777777" w:rsidR="00846DA9" w:rsidRPr="00AF1591" w:rsidRDefault="00846DA9" w:rsidP="00846DA9">
      <w:pPr>
        <w:ind w:left="567"/>
        <w:jc w:val="both"/>
        <w:rPr>
          <w:rFonts w:ascii="Century Gothic" w:hAnsi="Century Gothic" w:cs="Arial"/>
          <w:sz w:val="20"/>
          <w:szCs w:val="20"/>
        </w:rPr>
      </w:pPr>
    </w:p>
    <w:p w14:paraId="3D252B23"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 xml:space="preserve">El numeral 41 del Instrumento Jurídico en mención, señala: </w:t>
      </w:r>
    </w:p>
    <w:p w14:paraId="55F4A006" w14:textId="77777777" w:rsidR="00846DA9" w:rsidRPr="00AF1591" w:rsidRDefault="00846DA9" w:rsidP="00846DA9">
      <w:pPr>
        <w:ind w:left="567"/>
        <w:jc w:val="both"/>
        <w:rPr>
          <w:rFonts w:ascii="Century Gothic" w:hAnsi="Century Gothic" w:cs="Arial"/>
          <w:sz w:val="20"/>
          <w:szCs w:val="20"/>
        </w:rPr>
      </w:pPr>
    </w:p>
    <w:p w14:paraId="24ABFCDE"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41. Tienen facultad para presentar iniciativas de ordenamientos municipales:</w:t>
      </w:r>
    </w:p>
    <w:p w14:paraId="75109FB2"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w:t>
      </w:r>
    </w:p>
    <w:p w14:paraId="19CB61B5"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 xml:space="preserve">Los regidores; </w:t>
      </w:r>
    </w:p>
    <w:p w14:paraId="2A7021EA"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III. </w:t>
      </w:r>
      <w:r w:rsidRPr="00AF1591">
        <w:rPr>
          <w:rFonts w:ascii="Century Gothic" w:hAnsi="Century Gothic" w:cs="Arial"/>
          <w:i/>
          <w:iCs/>
          <w:sz w:val="18"/>
          <w:szCs w:val="18"/>
        </w:rPr>
        <w:tab/>
        <w:t xml:space="preserve">… </w:t>
      </w:r>
    </w:p>
    <w:p w14:paraId="2AD1DA96"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IV. </w:t>
      </w:r>
      <w:r w:rsidRPr="00AF1591">
        <w:rPr>
          <w:rFonts w:ascii="Century Gothic" w:hAnsi="Century Gothic" w:cs="Arial"/>
          <w:i/>
          <w:iCs/>
          <w:sz w:val="18"/>
          <w:szCs w:val="18"/>
        </w:rPr>
        <w:tab/>
        <w:t>…</w:t>
      </w:r>
    </w:p>
    <w:p w14:paraId="4FBB7865"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V. </w:t>
      </w:r>
      <w:r w:rsidRPr="00AF1591">
        <w:rPr>
          <w:rFonts w:ascii="Century Gothic" w:hAnsi="Century Gothic" w:cs="Arial"/>
          <w:i/>
          <w:iCs/>
          <w:sz w:val="18"/>
          <w:szCs w:val="18"/>
        </w:rPr>
        <w:tab/>
        <w:t xml:space="preserve">… </w:t>
      </w:r>
    </w:p>
    <w:p w14:paraId="6606949A"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El ejercicio de la facultad de iniciativa, en cualquiera de los casos señalados en los numerales inmediatos anteriores, no supone que los Ayuntamientos deban aprobar las iniciativas así presentadas, sino únicamente que las mismas deben ser valoradas mediante el procedimiento establecido en la presente ley y en los reglamentos correspondientes. </w:t>
      </w:r>
    </w:p>
    <w:p w14:paraId="257FD6F3" w14:textId="77777777" w:rsidR="00846DA9" w:rsidRPr="00AF1591" w:rsidRDefault="00846DA9" w:rsidP="00846DA9">
      <w:pPr>
        <w:ind w:left="567" w:hanging="567"/>
        <w:jc w:val="both"/>
        <w:rPr>
          <w:rFonts w:ascii="Century Gothic" w:hAnsi="Century Gothic" w:cs="Arial"/>
          <w:sz w:val="20"/>
          <w:szCs w:val="20"/>
        </w:rPr>
      </w:pPr>
    </w:p>
    <w:p w14:paraId="3465FD8C"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IV.- </w:t>
      </w:r>
      <w:r w:rsidRPr="00AF1591">
        <w:rPr>
          <w:rFonts w:ascii="Century Gothic" w:hAnsi="Century Gothic" w:cs="Arial"/>
          <w:sz w:val="20"/>
          <w:szCs w:val="20"/>
        </w:rPr>
        <w:tab/>
        <w:t>As</w:t>
      </w:r>
      <w:r>
        <w:rPr>
          <w:rFonts w:ascii="Century Gothic" w:hAnsi="Century Gothic" w:cs="Arial"/>
          <w:sz w:val="20"/>
          <w:szCs w:val="20"/>
        </w:rPr>
        <w:t>i</w:t>
      </w:r>
      <w:r w:rsidRPr="00AF1591">
        <w:rPr>
          <w:rFonts w:ascii="Century Gothic" w:hAnsi="Century Gothic" w:cs="Arial"/>
          <w:sz w:val="20"/>
          <w:szCs w:val="20"/>
        </w:rPr>
        <w:t xml:space="preserve">mismo, en nuestra normatividad municipal particularmente en el Reglamento del Gobierno y la Administración Pública </w:t>
      </w:r>
      <w:proofErr w:type="gramStart"/>
      <w:r w:rsidRPr="00AF1591">
        <w:rPr>
          <w:rFonts w:ascii="Century Gothic" w:hAnsi="Century Gothic" w:cs="Arial"/>
          <w:sz w:val="20"/>
          <w:szCs w:val="20"/>
        </w:rPr>
        <w:t>del  Ayuntamiento</w:t>
      </w:r>
      <w:proofErr w:type="gramEnd"/>
      <w:r w:rsidRPr="00AF1591">
        <w:rPr>
          <w:rFonts w:ascii="Century Gothic" w:hAnsi="Century Gothic" w:cs="Arial"/>
          <w:sz w:val="20"/>
          <w:szCs w:val="20"/>
        </w:rPr>
        <w:t xml:space="preserve"> Constitucional de Tonalá, Jalisco, en sus artículos 42 y 143 señalan: </w:t>
      </w:r>
    </w:p>
    <w:p w14:paraId="47BCB276" w14:textId="77777777" w:rsidR="00846DA9" w:rsidRPr="00AF1591" w:rsidRDefault="00846DA9" w:rsidP="00846DA9">
      <w:pPr>
        <w:ind w:left="567" w:hanging="567"/>
        <w:jc w:val="both"/>
        <w:rPr>
          <w:rFonts w:ascii="Century Gothic" w:hAnsi="Century Gothic" w:cs="Arial"/>
          <w:sz w:val="20"/>
          <w:szCs w:val="20"/>
        </w:rPr>
      </w:pPr>
    </w:p>
    <w:p w14:paraId="2D172119"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42.- El Gobierno Municipal y la Administración Pública que le deriva, sin perjuicio de las facultades, atribuciones y obligaciones que les determine la legislación y la normatividad aplicable, sujetará sus acciones a los siguientes fines: </w:t>
      </w:r>
    </w:p>
    <w:p w14:paraId="6B5D99D1" w14:textId="77777777" w:rsidR="00846DA9" w:rsidRPr="00AF1591" w:rsidRDefault="00846DA9" w:rsidP="00846DA9">
      <w:pPr>
        <w:spacing w:after="120"/>
        <w:ind w:left="1701" w:right="283" w:hanging="850"/>
        <w:jc w:val="both"/>
        <w:rPr>
          <w:rFonts w:ascii="Century Gothic" w:hAnsi="Century Gothic" w:cs="Arial"/>
          <w:i/>
          <w:iCs/>
          <w:sz w:val="18"/>
          <w:szCs w:val="18"/>
        </w:rPr>
      </w:pPr>
      <w:r w:rsidRPr="00AF1591">
        <w:rPr>
          <w:rFonts w:ascii="Century Gothic" w:hAnsi="Century Gothic" w:cs="Arial"/>
          <w:i/>
          <w:iCs/>
          <w:sz w:val="18"/>
          <w:szCs w:val="18"/>
        </w:rPr>
        <w:t xml:space="preserve">I al XVI.- </w:t>
      </w:r>
      <w:r w:rsidRPr="00AF1591">
        <w:rPr>
          <w:rFonts w:ascii="Century Gothic" w:hAnsi="Century Gothic" w:cs="Arial"/>
          <w:i/>
          <w:iCs/>
          <w:sz w:val="18"/>
          <w:szCs w:val="18"/>
        </w:rPr>
        <w:tab/>
        <w:t>…</w:t>
      </w:r>
    </w:p>
    <w:p w14:paraId="00E2C9AF" w14:textId="77777777" w:rsidR="00846DA9" w:rsidRPr="00AF1591" w:rsidRDefault="00846DA9" w:rsidP="00846DA9">
      <w:pPr>
        <w:spacing w:after="120"/>
        <w:ind w:left="1701" w:right="283" w:hanging="850"/>
        <w:jc w:val="both"/>
        <w:rPr>
          <w:rFonts w:ascii="Century Gothic" w:hAnsi="Century Gothic" w:cs="Arial"/>
          <w:i/>
          <w:iCs/>
          <w:sz w:val="18"/>
          <w:szCs w:val="18"/>
        </w:rPr>
      </w:pPr>
      <w:r w:rsidRPr="00AF1591">
        <w:rPr>
          <w:rFonts w:ascii="Century Gothic" w:hAnsi="Century Gothic" w:cs="Arial"/>
          <w:i/>
          <w:iCs/>
          <w:sz w:val="18"/>
          <w:szCs w:val="18"/>
        </w:rPr>
        <w:lastRenderedPageBreak/>
        <w:t xml:space="preserve">XXVII.- </w:t>
      </w:r>
      <w:r w:rsidRPr="00AF1591">
        <w:rPr>
          <w:rFonts w:ascii="Century Gothic" w:hAnsi="Century Gothic" w:cs="Arial"/>
          <w:i/>
          <w:iCs/>
          <w:sz w:val="18"/>
          <w:szCs w:val="18"/>
        </w:rPr>
        <w:tab/>
        <w:t>Promover la salud e higiene pública;</w:t>
      </w:r>
    </w:p>
    <w:p w14:paraId="176001A3"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w:t>
      </w:r>
    </w:p>
    <w:p w14:paraId="592B937F" w14:textId="77777777" w:rsidR="00846DA9" w:rsidRPr="00AF1591" w:rsidRDefault="00846DA9" w:rsidP="00846DA9">
      <w:pPr>
        <w:ind w:left="567"/>
        <w:jc w:val="both"/>
        <w:rPr>
          <w:rFonts w:ascii="Century Gothic" w:hAnsi="Century Gothic" w:cs="Arial"/>
          <w:sz w:val="20"/>
          <w:szCs w:val="20"/>
        </w:rPr>
      </w:pPr>
    </w:p>
    <w:p w14:paraId="77C646D6"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 xml:space="preserve">El ordinal 143, del Cuerpo Jurídico en comento atribuye a la Comisión </w:t>
      </w:r>
      <w:proofErr w:type="gramStart"/>
      <w:r w:rsidRPr="00AF1591">
        <w:rPr>
          <w:rFonts w:ascii="Century Gothic" w:hAnsi="Century Gothic" w:cs="Arial"/>
          <w:sz w:val="20"/>
          <w:szCs w:val="20"/>
        </w:rPr>
        <w:t>Edilicia</w:t>
      </w:r>
      <w:proofErr w:type="gramEnd"/>
      <w:r w:rsidRPr="00AF1591">
        <w:rPr>
          <w:rFonts w:ascii="Century Gothic" w:hAnsi="Century Gothic" w:cs="Arial"/>
          <w:sz w:val="20"/>
          <w:szCs w:val="20"/>
        </w:rPr>
        <w:t xml:space="preserve"> de Reglamentos, Puntos Constitucionales, Administración y Planeación Legislativa, literalmente que: </w:t>
      </w:r>
    </w:p>
    <w:p w14:paraId="0C988438" w14:textId="77777777" w:rsidR="00846DA9" w:rsidRPr="00AF1591" w:rsidRDefault="00846DA9" w:rsidP="00846DA9">
      <w:pPr>
        <w:ind w:left="567"/>
        <w:jc w:val="both"/>
        <w:rPr>
          <w:rFonts w:ascii="Century Gothic" w:hAnsi="Century Gothic" w:cs="Arial"/>
          <w:sz w:val="20"/>
          <w:szCs w:val="20"/>
        </w:rPr>
      </w:pPr>
    </w:p>
    <w:p w14:paraId="52151137"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143.- Son atribuciones de la Comisión </w:t>
      </w:r>
      <w:proofErr w:type="gramStart"/>
      <w:r w:rsidRPr="00AF1591">
        <w:rPr>
          <w:rFonts w:ascii="Century Gothic" w:hAnsi="Century Gothic" w:cs="Arial"/>
          <w:i/>
          <w:iCs/>
          <w:sz w:val="18"/>
          <w:szCs w:val="18"/>
        </w:rPr>
        <w:t>Edilicia</w:t>
      </w:r>
      <w:proofErr w:type="gramEnd"/>
      <w:r w:rsidRPr="00AF1591">
        <w:rPr>
          <w:rFonts w:ascii="Century Gothic" w:hAnsi="Century Gothic" w:cs="Arial"/>
          <w:i/>
          <w:iCs/>
          <w:sz w:val="18"/>
          <w:szCs w:val="18"/>
        </w:rPr>
        <w:t xml:space="preserve"> de Reglamentos, Puntos Constitucionales, Administración y Planeación Legislativa: </w:t>
      </w:r>
    </w:p>
    <w:p w14:paraId="0D423FA7" w14:textId="77777777" w:rsidR="00846DA9" w:rsidRPr="00AF1591" w:rsidRDefault="00846DA9" w:rsidP="00846DA9">
      <w:pPr>
        <w:spacing w:after="120"/>
        <w:ind w:left="1418" w:right="283" w:hanging="567"/>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 xml:space="preserve">Proponer, analizar, estudiar y dictaminar las iniciativas concernientes a la creación, reforma, adición, derogación o abrogación de ordenamientos municipales, incluyendo lo concerniente a la creación, modificación, supresión o institucionalización de dependencias o entidades municipales, cualquiera que sea su naturaleza o atribuciones; </w:t>
      </w:r>
    </w:p>
    <w:p w14:paraId="4190A6E2" w14:textId="77777777" w:rsidR="00846DA9" w:rsidRPr="00AF1591" w:rsidRDefault="00846DA9" w:rsidP="00846DA9">
      <w:pPr>
        <w:spacing w:after="120"/>
        <w:ind w:left="1418" w:right="283" w:hanging="567"/>
        <w:jc w:val="both"/>
        <w:rPr>
          <w:rFonts w:ascii="Century Gothic" w:hAnsi="Century Gothic" w:cs="Arial"/>
          <w:i/>
          <w:iCs/>
          <w:sz w:val="18"/>
          <w:szCs w:val="18"/>
        </w:rPr>
      </w:pPr>
      <w:r w:rsidRPr="00AF1591">
        <w:rPr>
          <w:rFonts w:ascii="Century Gothic" w:hAnsi="Century Gothic" w:cs="Arial"/>
          <w:i/>
          <w:iCs/>
          <w:sz w:val="18"/>
          <w:szCs w:val="18"/>
        </w:rPr>
        <w:t xml:space="preserve">II. al VII.- </w:t>
      </w:r>
    </w:p>
    <w:p w14:paraId="655F154D" w14:textId="77777777" w:rsidR="00846DA9" w:rsidRPr="00AF1591" w:rsidRDefault="00846DA9" w:rsidP="00846DA9">
      <w:pPr>
        <w:spacing w:after="120"/>
        <w:ind w:left="1418" w:right="283" w:hanging="567"/>
        <w:jc w:val="both"/>
        <w:rPr>
          <w:rFonts w:ascii="Century Gothic" w:hAnsi="Century Gothic" w:cs="Arial"/>
          <w:i/>
          <w:iCs/>
          <w:sz w:val="18"/>
          <w:szCs w:val="18"/>
        </w:rPr>
      </w:pPr>
      <w:r w:rsidRPr="00AF1591">
        <w:rPr>
          <w:rFonts w:ascii="Century Gothic" w:hAnsi="Century Gothic" w:cs="Arial"/>
          <w:i/>
          <w:iCs/>
          <w:sz w:val="18"/>
          <w:szCs w:val="18"/>
        </w:rPr>
        <w:t xml:space="preserve">VIII.- </w:t>
      </w:r>
      <w:r w:rsidRPr="00AF1591">
        <w:rPr>
          <w:rFonts w:ascii="Century Gothic" w:hAnsi="Century Gothic" w:cs="Arial"/>
          <w:i/>
          <w:iCs/>
          <w:sz w:val="18"/>
          <w:szCs w:val="18"/>
        </w:rPr>
        <w:tab/>
        <w:t xml:space="preserve">Vigilar gramaticalmente tanto el texto de los dictámenes propuestos por las Comisiones, como en los dictámenes ya aprobados por el cuerpo edilicio, para los efectos legales correspondientes. </w:t>
      </w:r>
    </w:p>
    <w:p w14:paraId="0BC105B7" w14:textId="77777777" w:rsidR="00846DA9" w:rsidRPr="00AF1591" w:rsidRDefault="00846DA9" w:rsidP="00846DA9">
      <w:pPr>
        <w:ind w:left="1418" w:right="283" w:hanging="567"/>
        <w:jc w:val="both"/>
        <w:rPr>
          <w:rFonts w:ascii="Century Gothic" w:hAnsi="Century Gothic" w:cs="Arial"/>
          <w:i/>
          <w:iCs/>
          <w:sz w:val="18"/>
          <w:szCs w:val="18"/>
        </w:rPr>
      </w:pPr>
      <w:r w:rsidRPr="00AF1591">
        <w:rPr>
          <w:rFonts w:ascii="Century Gothic" w:hAnsi="Century Gothic" w:cs="Arial"/>
          <w:i/>
          <w:iCs/>
          <w:sz w:val="18"/>
          <w:szCs w:val="18"/>
        </w:rPr>
        <w:t xml:space="preserve">IX.- </w:t>
      </w:r>
      <w:r w:rsidRPr="00AF1591">
        <w:rPr>
          <w:rFonts w:ascii="Century Gothic" w:hAnsi="Century Gothic" w:cs="Arial"/>
          <w:i/>
          <w:iCs/>
          <w:sz w:val="18"/>
          <w:szCs w:val="18"/>
        </w:rPr>
        <w:tab/>
        <w:t xml:space="preserve">El estudio, valoración y captación de todas las inquietudes o anteproyectos reglamentarios en materia municipal que provengan del Ayuntamiento, de la ciudadanía, de las organizaciones ciudadanas, políticas y académicas, colegios de profesionistas y similares; y </w:t>
      </w:r>
    </w:p>
    <w:p w14:paraId="0704EFB0" w14:textId="77777777" w:rsidR="00846DA9" w:rsidRPr="00AF1591" w:rsidRDefault="00846DA9" w:rsidP="00846DA9">
      <w:pPr>
        <w:ind w:left="567" w:hanging="567"/>
        <w:jc w:val="both"/>
        <w:rPr>
          <w:rFonts w:ascii="Century Gothic" w:hAnsi="Century Gothic" w:cs="Arial"/>
          <w:sz w:val="20"/>
          <w:szCs w:val="20"/>
        </w:rPr>
      </w:pPr>
    </w:p>
    <w:p w14:paraId="636BDAD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 </w:t>
      </w:r>
      <w:r w:rsidRPr="00AF1591">
        <w:rPr>
          <w:rFonts w:ascii="Century Gothic" w:hAnsi="Century Gothic" w:cs="Arial"/>
          <w:sz w:val="20"/>
          <w:szCs w:val="20"/>
        </w:rPr>
        <w:tab/>
        <w:t>Para concluir el apartado de los considerandos, se invoca lo establecido en el Reglamento para el Funcionamiento Interno de Sesiones del Ayuntamiento Constitucional de Tonalá, Jalisco, mismo que en su artículo 82</w:t>
      </w:r>
      <w:r>
        <w:rPr>
          <w:rFonts w:ascii="Century Gothic" w:hAnsi="Century Gothic" w:cs="Arial"/>
          <w:sz w:val="20"/>
          <w:szCs w:val="20"/>
        </w:rPr>
        <w:t xml:space="preserve">, </w:t>
      </w:r>
      <w:r w:rsidRPr="00AF1591">
        <w:rPr>
          <w:rFonts w:ascii="Century Gothic" w:hAnsi="Century Gothic" w:cs="Arial"/>
          <w:sz w:val="20"/>
          <w:szCs w:val="20"/>
        </w:rPr>
        <w:t xml:space="preserve">fracción II, establece: </w:t>
      </w:r>
    </w:p>
    <w:p w14:paraId="3BB89619" w14:textId="77777777" w:rsidR="00846DA9" w:rsidRPr="00AF1591" w:rsidRDefault="00846DA9" w:rsidP="00846DA9">
      <w:pPr>
        <w:ind w:left="567" w:hanging="567"/>
        <w:jc w:val="both"/>
        <w:rPr>
          <w:rFonts w:ascii="Century Gothic" w:hAnsi="Century Gothic" w:cs="Arial"/>
          <w:sz w:val="20"/>
          <w:szCs w:val="20"/>
        </w:rPr>
      </w:pPr>
    </w:p>
    <w:p w14:paraId="336304F0"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82. La facultad de presentar iniciativas de ordenamiento municipal, decreto y acuerdo, corresponde:</w:t>
      </w:r>
    </w:p>
    <w:p w14:paraId="78C14C71"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w:t>
      </w:r>
    </w:p>
    <w:p w14:paraId="2A9E826A"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 xml:space="preserve">A los Regidores; </w:t>
      </w:r>
    </w:p>
    <w:p w14:paraId="1DFDDD9F"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III.-  </w:t>
      </w:r>
      <w:r w:rsidRPr="00AF1591">
        <w:rPr>
          <w:rFonts w:ascii="Century Gothic" w:hAnsi="Century Gothic" w:cs="Arial"/>
          <w:i/>
          <w:iCs/>
          <w:sz w:val="18"/>
          <w:szCs w:val="18"/>
        </w:rPr>
        <w:tab/>
        <w:t>…</w:t>
      </w:r>
    </w:p>
    <w:p w14:paraId="2F2BF0AF"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IV.- </w:t>
      </w:r>
      <w:r w:rsidRPr="00AF1591">
        <w:rPr>
          <w:rFonts w:ascii="Century Gothic" w:hAnsi="Century Gothic" w:cs="Arial"/>
          <w:i/>
          <w:iCs/>
          <w:sz w:val="18"/>
          <w:szCs w:val="18"/>
        </w:rPr>
        <w:tab/>
        <w:t>…”</w:t>
      </w:r>
    </w:p>
    <w:p w14:paraId="43BD2DD6" w14:textId="77777777" w:rsidR="00846DA9" w:rsidRPr="00AF1591" w:rsidRDefault="00846DA9" w:rsidP="00846DA9">
      <w:pPr>
        <w:ind w:left="567" w:hanging="567"/>
        <w:jc w:val="both"/>
        <w:rPr>
          <w:rFonts w:ascii="Century Gothic" w:hAnsi="Century Gothic" w:cs="Arial"/>
          <w:sz w:val="20"/>
          <w:szCs w:val="20"/>
        </w:rPr>
      </w:pPr>
    </w:p>
    <w:p w14:paraId="4B94306D"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VI.- </w:t>
      </w:r>
      <w:r w:rsidRPr="00AF1591">
        <w:rPr>
          <w:rFonts w:ascii="Century Gothic" w:hAnsi="Century Gothic" w:cs="Arial"/>
          <w:sz w:val="20"/>
          <w:szCs w:val="20"/>
        </w:rPr>
        <w:tab/>
        <w:t>Finalmente, es preciso considerar que el estado mexicano es parte de las Convenciones y Tratados Internacionales en los que se garantiza el derecho al cuidado, entre los que se destacan la:</w:t>
      </w:r>
    </w:p>
    <w:p w14:paraId="0F129C98" w14:textId="77777777" w:rsidR="00846DA9" w:rsidRPr="00AF1591" w:rsidRDefault="00846DA9" w:rsidP="00846DA9">
      <w:pPr>
        <w:ind w:left="567" w:hanging="567"/>
        <w:jc w:val="both"/>
        <w:rPr>
          <w:rFonts w:ascii="Century Gothic" w:hAnsi="Century Gothic" w:cs="Arial"/>
          <w:sz w:val="20"/>
          <w:szCs w:val="20"/>
        </w:rPr>
      </w:pPr>
    </w:p>
    <w:p w14:paraId="580E2246" w14:textId="77777777" w:rsidR="00846DA9" w:rsidRPr="00AF1591" w:rsidRDefault="00846DA9" w:rsidP="00846DA9">
      <w:pPr>
        <w:spacing w:after="80"/>
        <w:ind w:left="993" w:hanging="426"/>
        <w:jc w:val="both"/>
        <w:rPr>
          <w:rFonts w:ascii="Century Gothic" w:hAnsi="Century Gothic" w:cs="Arial"/>
          <w:sz w:val="20"/>
          <w:szCs w:val="20"/>
        </w:rPr>
      </w:pPr>
      <w:r w:rsidRPr="00AF1591">
        <w:rPr>
          <w:rFonts w:ascii="Century Gothic" w:hAnsi="Century Gothic" w:cs="Arial"/>
          <w:sz w:val="20"/>
          <w:szCs w:val="20"/>
        </w:rPr>
        <w:t xml:space="preserve">a) </w:t>
      </w:r>
      <w:r w:rsidRPr="00AF1591">
        <w:rPr>
          <w:rFonts w:ascii="Century Gothic" w:hAnsi="Century Gothic" w:cs="Arial"/>
          <w:sz w:val="20"/>
          <w:szCs w:val="20"/>
        </w:rPr>
        <w:tab/>
        <w:t xml:space="preserve">Convención Sobre </w:t>
      </w:r>
      <w:r>
        <w:rPr>
          <w:rFonts w:ascii="Century Gothic" w:hAnsi="Century Gothic" w:cs="Arial"/>
          <w:sz w:val="20"/>
          <w:szCs w:val="20"/>
        </w:rPr>
        <w:t>l</w:t>
      </w:r>
      <w:r w:rsidRPr="00AF1591">
        <w:rPr>
          <w:rFonts w:ascii="Century Gothic" w:hAnsi="Century Gothic" w:cs="Arial"/>
          <w:sz w:val="20"/>
          <w:szCs w:val="20"/>
        </w:rPr>
        <w:t xml:space="preserve">os Derechos </w:t>
      </w:r>
      <w:r>
        <w:rPr>
          <w:rFonts w:ascii="Century Gothic" w:hAnsi="Century Gothic" w:cs="Arial"/>
          <w:sz w:val="20"/>
          <w:szCs w:val="20"/>
        </w:rPr>
        <w:t>d</w:t>
      </w:r>
      <w:r w:rsidRPr="00AF1591">
        <w:rPr>
          <w:rFonts w:ascii="Century Gothic" w:hAnsi="Century Gothic" w:cs="Arial"/>
          <w:sz w:val="20"/>
          <w:szCs w:val="20"/>
        </w:rPr>
        <w:t>el Niño.</w:t>
      </w:r>
    </w:p>
    <w:p w14:paraId="3145B3F8" w14:textId="77777777" w:rsidR="00846DA9" w:rsidRPr="00AF1591" w:rsidRDefault="00846DA9" w:rsidP="00846DA9">
      <w:pPr>
        <w:spacing w:after="80"/>
        <w:ind w:left="993" w:hanging="426"/>
        <w:jc w:val="both"/>
        <w:rPr>
          <w:rFonts w:ascii="Century Gothic" w:hAnsi="Century Gothic" w:cs="Arial"/>
          <w:sz w:val="20"/>
          <w:szCs w:val="20"/>
        </w:rPr>
      </w:pPr>
      <w:r w:rsidRPr="00AF1591">
        <w:rPr>
          <w:rFonts w:ascii="Century Gothic" w:hAnsi="Century Gothic" w:cs="Arial"/>
          <w:sz w:val="20"/>
          <w:szCs w:val="20"/>
        </w:rPr>
        <w:t xml:space="preserve">b) </w:t>
      </w:r>
      <w:r w:rsidRPr="00AF1591">
        <w:rPr>
          <w:rFonts w:ascii="Century Gothic" w:hAnsi="Century Gothic" w:cs="Arial"/>
          <w:sz w:val="20"/>
          <w:szCs w:val="20"/>
        </w:rPr>
        <w:tab/>
        <w:t xml:space="preserve">Convención Sobre </w:t>
      </w:r>
      <w:r>
        <w:rPr>
          <w:rFonts w:ascii="Century Gothic" w:hAnsi="Century Gothic" w:cs="Arial"/>
          <w:sz w:val="20"/>
          <w:szCs w:val="20"/>
        </w:rPr>
        <w:t>l</w:t>
      </w:r>
      <w:r w:rsidRPr="00AF1591">
        <w:rPr>
          <w:rFonts w:ascii="Century Gothic" w:hAnsi="Century Gothic" w:cs="Arial"/>
          <w:sz w:val="20"/>
          <w:szCs w:val="20"/>
        </w:rPr>
        <w:t xml:space="preserve">os Derechos </w:t>
      </w:r>
      <w:r>
        <w:rPr>
          <w:rFonts w:ascii="Century Gothic" w:hAnsi="Century Gothic" w:cs="Arial"/>
          <w:sz w:val="20"/>
          <w:szCs w:val="20"/>
        </w:rPr>
        <w:t>d</w:t>
      </w:r>
      <w:r w:rsidRPr="00AF1591">
        <w:rPr>
          <w:rFonts w:ascii="Century Gothic" w:hAnsi="Century Gothic" w:cs="Arial"/>
          <w:sz w:val="20"/>
          <w:szCs w:val="20"/>
        </w:rPr>
        <w:t xml:space="preserve">e </w:t>
      </w:r>
      <w:r>
        <w:rPr>
          <w:rFonts w:ascii="Century Gothic" w:hAnsi="Century Gothic" w:cs="Arial"/>
          <w:sz w:val="20"/>
          <w:szCs w:val="20"/>
        </w:rPr>
        <w:t>l</w:t>
      </w:r>
      <w:r w:rsidRPr="00AF1591">
        <w:rPr>
          <w:rFonts w:ascii="Century Gothic" w:hAnsi="Century Gothic" w:cs="Arial"/>
          <w:sz w:val="20"/>
          <w:szCs w:val="20"/>
        </w:rPr>
        <w:t xml:space="preserve">as Personas </w:t>
      </w:r>
      <w:r>
        <w:rPr>
          <w:rFonts w:ascii="Century Gothic" w:hAnsi="Century Gothic" w:cs="Arial"/>
          <w:sz w:val="20"/>
          <w:szCs w:val="20"/>
        </w:rPr>
        <w:t>c</w:t>
      </w:r>
      <w:r w:rsidRPr="00AF1591">
        <w:rPr>
          <w:rFonts w:ascii="Century Gothic" w:hAnsi="Century Gothic" w:cs="Arial"/>
          <w:sz w:val="20"/>
          <w:szCs w:val="20"/>
        </w:rPr>
        <w:t>on Discapacidad.</w:t>
      </w:r>
    </w:p>
    <w:p w14:paraId="5A15F115" w14:textId="77777777" w:rsidR="00846DA9" w:rsidRPr="00AF1591" w:rsidRDefault="00846DA9" w:rsidP="00846DA9">
      <w:pPr>
        <w:spacing w:after="80"/>
        <w:ind w:left="993" w:hanging="426"/>
        <w:jc w:val="both"/>
        <w:rPr>
          <w:rFonts w:ascii="Century Gothic" w:hAnsi="Century Gothic" w:cs="Arial"/>
          <w:sz w:val="20"/>
          <w:szCs w:val="20"/>
        </w:rPr>
      </w:pPr>
      <w:r w:rsidRPr="00AF1591">
        <w:rPr>
          <w:rFonts w:ascii="Century Gothic" w:hAnsi="Century Gothic" w:cs="Arial"/>
          <w:sz w:val="20"/>
          <w:szCs w:val="20"/>
        </w:rPr>
        <w:t xml:space="preserve">c) </w:t>
      </w:r>
      <w:r w:rsidRPr="00AF1591">
        <w:rPr>
          <w:rFonts w:ascii="Century Gothic" w:hAnsi="Century Gothic" w:cs="Arial"/>
          <w:sz w:val="20"/>
          <w:szCs w:val="20"/>
        </w:rPr>
        <w:tab/>
        <w:t xml:space="preserve">Convención Sobre </w:t>
      </w:r>
      <w:r>
        <w:rPr>
          <w:rFonts w:ascii="Century Gothic" w:hAnsi="Century Gothic" w:cs="Arial"/>
          <w:sz w:val="20"/>
          <w:szCs w:val="20"/>
        </w:rPr>
        <w:t>l</w:t>
      </w:r>
      <w:r w:rsidRPr="00AF1591">
        <w:rPr>
          <w:rFonts w:ascii="Century Gothic" w:hAnsi="Century Gothic" w:cs="Arial"/>
          <w:sz w:val="20"/>
          <w:szCs w:val="20"/>
        </w:rPr>
        <w:t xml:space="preserve">a Eliminación </w:t>
      </w:r>
      <w:r>
        <w:rPr>
          <w:rFonts w:ascii="Century Gothic" w:hAnsi="Century Gothic" w:cs="Arial"/>
          <w:sz w:val="20"/>
          <w:szCs w:val="20"/>
        </w:rPr>
        <w:t>d</w:t>
      </w:r>
      <w:r w:rsidRPr="00AF1591">
        <w:rPr>
          <w:rFonts w:ascii="Century Gothic" w:hAnsi="Century Gothic" w:cs="Arial"/>
          <w:sz w:val="20"/>
          <w:szCs w:val="20"/>
        </w:rPr>
        <w:t xml:space="preserve">e Todas </w:t>
      </w:r>
      <w:r>
        <w:rPr>
          <w:rFonts w:ascii="Century Gothic" w:hAnsi="Century Gothic" w:cs="Arial"/>
          <w:sz w:val="20"/>
          <w:szCs w:val="20"/>
        </w:rPr>
        <w:t>l</w:t>
      </w:r>
      <w:r w:rsidRPr="00AF1591">
        <w:rPr>
          <w:rFonts w:ascii="Century Gothic" w:hAnsi="Century Gothic" w:cs="Arial"/>
          <w:sz w:val="20"/>
          <w:szCs w:val="20"/>
        </w:rPr>
        <w:t xml:space="preserve">as Formas </w:t>
      </w:r>
      <w:r>
        <w:rPr>
          <w:rFonts w:ascii="Century Gothic" w:hAnsi="Century Gothic" w:cs="Arial"/>
          <w:sz w:val="20"/>
          <w:szCs w:val="20"/>
        </w:rPr>
        <w:t>d</w:t>
      </w:r>
      <w:r w:rsidRPr="00AF1591">
        <w:rPr>
          <w:rFonts w:ascii="Century Gothic" w:hAnsi="Century Gothic" w:cs="Arial"/>
          <w:sz w:val="20"/>
          <w:szCs w:val="20"/>
        </w:rPr>
        <w:t xml:space="preserve">e Discriminación Contra </w:t>
      </w:r>
      <w:r>
        <w:rPr>
          <w:rFonts w:ascii="Century Gothic" w:hAnsi="Century Gothic" w:cs="Arial"/>
          <w:sz w:val="20"/>
          <w:szCs w:val="20"/>
        </w:rPr>
        <w:t>l</w:t>
      </w:r>
      <w:r w:rsidRPr="00AF1591">
        <w:rPr>
          <w:rFonts w:ascii="Century Gothic" w:hAnsi="Century Gothic" w:cs="Arial"/>
          <w:sz w:val="20"/>
          <w:szCs w:val="20"/>
        </w:rPr>
        <w:t>a Mujer.</w:t>
      </w:r>
    </w:p>
    <w:p w14:paraId="16CE911E" w14:textId="77777777" w:rsidR="00846DA9" w:rsidRPr="00AF1591" w:rsidRDefault="00846DA9" w:rsidP="00846DA9">
      <w:pPr>
        <w:ind w:left="993" w:hanging="426"/>
        <w:jc w:val="both"/>
        <w:rPr>
          <w:rFonts w:ascii="Century Gothic" w:hAnsi="Century Gothic" w:cs="Arial"/>
          <w:sz w:val="20"/>
          <w:szCs w:val="20"/>
        </w:rPr>
      </w:pPr>
      <w:r w:rsidRPr="00AF1591">
        <w:rPr>
          <w:rFonts w:ascii="Century Gothic" w:hAnsi="Century Gothic" w:cs="Arial"/>
          <w:sz w:val="20"/>
          <w:szCs w:val="20"/>
        </w:rPr>
        <w:t xml:space="preserve">d) </w:t>
      </w:r>
      <w:r w:rsidRPr="00AF1591">
        <w:rPr>
          <w:rFonts w:ascii="Century Gothic" w:hAnsi="Century Gothic" w:cs="Arial"/>
          <w:sz w:val="20"/>
          <w:szCs w:val="20"/>
        </w:rPr>
        <w:tab/>
        <w:t xml:space="preserve">Convención de las Naciones Unidas Sobre </w:t>
      </w:r>
      <w:r>
        <w:rPr>
          <w:rFonts w:ascii="Century Gothic" w:hAnsi="Century Gothic" w:cs="Arial"/>
          <w:sz w:val="20"/>
          <w:szCs w:val="20"/>
        </w:rPr>
        <w:t>l</w:t>
      </w:r>
      <w:r w:rsidRPr="00AF1591">
        <w:rPr>
          <w:rFonts w:ascii="Century Gothic" w:hAnsi="Century Gothic" w:cs="Arial"/>
          <w:sz w:val="20"/>
          <w:szCs w:val="20"/>
        </w:rPr>
        <w:t xml:space="preserve">os Derechos </w:t>
      </w:r>
      <w:r>
        <w:rPr>
          <w:rFonts w:ascii="Century Gothic" w:hAnsi="Century Gothic" w:cs="Arial"/>
          <w:sz w:val="20"/>
          <w:szCs w:val="20"/>
        </w:rPr>
        <w:t>d</w:t>
      </w:r>
      <w:r w:rsidRPr="00AF1591">
        <w:rPr>
          <w:rFonts w:ascii="Century Gothic" w:hAnsi="Century Gothic" w:cs="Arial"/>
          <w:sz w:val="20"/>
          <w:szCs w:val="20"/>
        </w:rPr>
        <w:t xml:space="preserve">e </w:t>
      </w:r>
      <w:r>
        <w:rPr>
          <w:rFonts w:ascii="Century Gothic" w:hAnsi="Century Gothic" w:cs="Arial"/>
          <w:sz w:val="20"/>
          <w:szCs w:val="20"/>
        </w:rPr>
        <w:t>l</w:t>
      </w:r>
      <w:r w:rsidRPr="00AF1591">
        <w:rPr>
          <w:rFonts w:ascii="Century Gothic" w:hAnsi="Century Gothic" w:cs="Arial"/>
          <w:sz w:val="20"/>
          <w:szCs w:val="20"/>
        </w:rPr>
        <w:t xml:space="preserve">as Personas </w:t>
      </w:r>
      <w:r>
        <w:rPr>
          <w:rFonts w:ascii="Century Gothic" w:hAnsi="Century Gothic" w:cs="Arial"/>
          <w:sz w:val="20"/>
          <w:szCs w:val="20"/>
        </w:rPr>
        <w:t>c</w:t>
      </w:r>
      <w:r w:rsidRPr="00AF1591">
        <w:rPr>
          <w:rFonts w:ascii="Century Gothic" w:hAnsi="Century Gothic" w:cs="Arial"/>
          <w:sz w:val="20"/>
          <w:szCs w:val="20"/>
        </w:rPr>
        <w:t>on Discapacidad.</w:t>
      </w:r>
    </w:p>
    <w:p w14:paraId="0DA1E140" w14:textId="77777777" w:rsidR="00846DA9" w:rsidRPr="00AF1591" w:rsidRDefault="00846DA9" w:rsidP="00846DA9">
      <w:pPr>
        <w:jc w:val="both"/>
        <w:rPr>
          <w:rFonts w:ascii="Century Gothic" w:hAnsi="Century Gothic" w:cs="Arial"/>
          <w:sz w:val="20"/>
          <w:szCs w:val="20"/>
        </w:rPr>
      </w:pPr>
    </w:p>
    <w:p w14:paraId="164B145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 xml:space="preserve">Mismas que dentro de </w:t>
      </w:r>
      <w:r>
        <w:rPr>
          <w:rFonts w:ascii="Century Gothic" w:hAnsi="Century Gothic" w:cs="Arial"/>
          <w:sz w:val="20"/>
          <w:szCs w:val="20"/>
        </w:rPr>
        <w:t xml:space="preserve">su </w:t>
      </w:r>
      <w:r w:rsidRPr="00AF1591">
        <w:rPr>
          <w:rFonts w:ascii="Century Gothic" w:hAnsi="Century Gothic" w:cs="Arial"/>
          <w:sz w:val="20"/>
          <w:szCs w:val="20"/>
        </w:rPr>
        <w:t>estructura consideran el interés superior de la niñez, la protección y promoción de los derechos de las personas con discapacidad, así como la igualdad de derechos, la erradicación de la violencia y abuso contra la mujer.</w:t>
      </w:r>
    </w:p>
    <w:p w14:paraId="59572684" w14:textId="77777777" w:rsidR="00846DA9" w:rsidRPr="00AF1591" w:rsidRDefault="00846DA9" w:rsidP="00846DA9">
      <w:pPr>
        <w:jc w:val="both"/>
        <w:rPr>
          <w:rFonts w:ascii="Century Gothic" w:hAnsi="Century Gothic" w:cs="Arial"/>
          <w:sz w:val="20"/>
          <w:szCs w:val="20"/>
        </w:rPr>
      </w:pPr>
    </w:p>
    <w:p w14:paraId="7F6D6D8A"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Ahora bien, es importante resaltar sobre las repercusiones en los aspectos jurídicos, económicos y sociales, sobre la suscripción del convenio de colaboración materia de la presente iniciativa, para lo cual es oportuno enfatizar que en cada uno de ellos se obtendría un beneficio, determinándose de la siguiente forma:</w:t>
      </w:r>
    </w:p>
    <w:p w14:paraId="2410544D" w14:textId="77777777" w:rsidR="00846DA9" w:rsidRPr="00AF1591" w:rsidRDefault="00846DA9" w:rsidP="00846DA9">
      <w:pPr>
        <w:jc w:val="both"/>
        <w:rPr>
          <w:rFonts w:ascii="Century Gothic" w:hAnsi="Century Gothic" w:cs="Arial"/>
          <w:sz w:val="20"/>
          <w:szCs w:val="20"/>
        </w:rPr>
      </w:pPr>
    </w:p>
    <w:p w14:paraId="217EC98B" w14:textId="77777777" w:rsidR="00846DA9" w:rsidRPr="00AF1591" w:rsidRDefault="00846DA9" w:rsidP="00846DA9">
      <w:pPr>
        <w:spacing w:after="120"/>
        <w:jc w:val="both"/>
        <w:rPr>
          <w:rFonts w:ascii="Century Gothic" w:hAnsi="Century Gothic" w:cs="Arial"/>
          <w:smallCaps/>
          <w:sz w:val="20"/>
          <w:szCs w:val="20"/>
        </w:rPr>
      </w:pPr>
      <w:r w:rsidRPr="00AF1591">
        <w:rPr>
          <w:rFonts w:ascii="Century Gothic" w:hAnsi="Century Gothic" w:cs="Arial"/>
          <w:smallCaps/>
          <w:sz w:val="20"/>
          <w:szCs w:val="20"/>
        </w:rPr>
        <w:t>Aspecto Jurídico.</w:t>
      </w:r>
    </w:p>
    <w:p w14:paraId="18069C7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Nuestra Carta Magna</w:t>
      </w:r>
      <w:r>
        <w:rPr>
          <w:rFonts w:ascii="Century Gothic" w:hAnsi="Century Gothic" w:cs="Arial"/>
          <w:sz w:val="20"/>
          <w:szCs w:val="20"/>
        </w:rPr>
        <w:t xml:space="preserve">, </w:t>
      </w:r>
      <w:r w:rsidRPr="00AF1591">
        <w:rPr>
          <w:rFonts w:ascii="Century Gothic" w:hAnsi="Century Gothic" w:cs="Arial"/>
          <w:sz w:val="20"/>
          <w:szCs w:val="20"/>
        </w:rPr>
        <w:t>en su parte dogmática</w:t>
      </w:r>
      <w:r>
        <w:rPr>
          <w:rFonts w:ascii="Century Gothic" w:hAnsi="Century Gothic" w:cs="Arial"/>
          <w:sz w:val="20"/>
          <w:szCs w:val="20"/>
        </w:rPr>
        <w:t xml:space="preserve">, </w:t>
      </w:r>
      <w:r w:rsidRPr="00AF1591">
        <w:rPr>
          <w:rFonts w:ascii="Century Gothic" w:hAnsi="Century Gothic" w:cs="Arial"/>
          <w:sz w:val="20"/>
          <w:szCs w:val="20"/>
        </w:rPr>
        <w:t>destaca la importancia de la salud como un derecho, por lo que al crearse el reglamento materia de esta iniciativa se estaría cumpliendo con el artículo 4°, respecto al interés superior de la niñez, la igualdad entre mujeres y hombres, a la promoción y protección de los derechos humanos y se generaría el apego a lo estipulado en los tratados internacionales de los que el Estado Mexicano es parte, así como lo establecido en la Ley Estatal en la materia.</w:t>
      </w:r>
    </w:p>
    <w:p w14:paraId="50AE035C" w14:textId="77777777" w:rsidR="00846DA9" w:rsidRPr="00AF1591" w:rsidRDefault="00846DA9" w:rsidP="00846DA9">
      <w:pPr>
        <w:jc w:val="both"/>
        <w:rPr>
          <w:rFonts w:ascii="Century Gothic" w:hAnsi="Century Gothic" w:cs="Arial"/>
          <w:sz w:val="20"/>
          <w:szCs w:val="20"/>
        </w:rPr>
      </w:pPr>
    </w:p>
    <w:p w14:paraId="3EC3B0B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As</w:t>
      </w:r>
      <w:r>
        <w:rPr>
          <w:rFonts w:ascii="Century Gothic" w:hAnsi="Century Gothic" w:cs="Arial"/>
          <w:sz w:val="20"/>
          <w:szCs w:val="20"/>
        </w:rPr>
        <w:t>i</w:t>
      </w:r>
      <w:r w:rsidRPr="00AF1591">
        <w:rPr>
          <w:rFonts w:ascii="Century Gothic" w:hAnsi="Century Gothic" w:cs="Arial"/>
          <w:sz w:val="20"/>
          <w:szCs w:val="20"/>
        </w:rPr>
        <w:t>mismo, al suscribir el instrumento jurídico en mención se permitirá que el O</w:t>
      </w:r>
      <w:r>
        <w:rPr>
          <w:rFonts w:ascii="Century Gothic" w:hAnsi="Century Gothic" w:cs="Arial"/>
          <w:sz w:val="20"/>
          <w:szCs w:val="20"/>
        </w:rPr>
        <w:t>.</w:t>
      </w:r>
      <w:r w:rsidRPr="00AF1591">
        <w:rPr>
          <w:rFonts w:ascii="Century Gothic" w:hAnsi="Century Gothic" w:cs="Arial"/>
          <w:sz w:val="20"/>
          <w:szCs w:val="20"/>
        </w:rPr>
        <w:t>P</w:t>
      </w:r>
      <w:r>
        <w:rPr>
          <w:rFonts w:ascii="Century Gothic" w:hAnsi="Century Gothic" w:cs="Arial"/>
          <w:sz w:val="20"/>
          <w:szCs w:val="20"/>
        </w:rPr>
        <w:t>.</w:t>
      </w:r>
      <w:r w:rsidRPr="00AF1591">
        <w:rPr>
          <w:rFonts w:ascii="Century Gothic" w:hAnsi="Century Gothic" w:cs="Arial"/>
          <w:sz w:val="20"/>
          <w:szCs w:val="20"/>
        </w:rPr>
        <w:t>D</w:t>
      </w:r>
      <w:r>
        <w:rPr>
          <w:rFonts w:ascii="Century Gothic" w:hAnsi="Century Gothic" w:cs="Arial"/>
          <w:sz w:val="20"/>
          <w:szCs w:val="20"/>
        </w:rPr>
        <w:t>.</w:t>
      </w:r>
      <w:r w:rsidRPr="00AF1591">
        <w:rPr>
          <w:rFonts w:ascii="Century Gothic" w:hAnsi="Century Gothic" w:cs="Arial"/>
          <w:sz w:val="20"/>
          <w:szCs w:val="20"/>
        </w:rPr>
        <w:t xml:space="preserve"> Instituto </w:t>
      </w:r>
      <w:r>
        <w:rPr>
          <w:rFonts w:ascii="Century Gothic" w:hAnsi="Century Gothic" w:cs="Arial"/>
          <w:sz w:val="20"/>
          <w:szCs w:val="20"/>
        </w:rPr>
        <w:t xml:space="preserve">Municipal </w:t>
      </w:r>
      <w:r w:rsidRPr="00AF1591">
        <w:rPr>
          <w:rFonts w:ascii="Century Gothic" w:hAnsi="Century Gothic" w:cs="Arial"/>
          <w:sz w:val="20"/>
          <w:szCs w:val="20"/>
        </w:rPr>
        <w:t>de la Mujer</w:t>
      </w:r>
      <w:r>
        <w:rPr>
          <w:rFonts w:ascii="Century Gothic" w:hAnsi="Century Gothic" w:cs="Arial"/>
          <w:sz w:val="20"/>
          <w:szCs w:val="20"/>
        </w:rPr>
        <w:t xml:space="preserve"> </w:t>
      </w:r>
      <w:r w:rsidRPr="00AF1591">
        <w:rPr>
          <w:rFonts w:ascii="Century Gothic" w:hAnsi="Century Gothic" w:cs="Arial"/>
          <w:sz w:val="20"/>
          <w:szCs w:val="20"/>
        </w:rPr>
        <w:t>para la Igualdad Sustantiva, desde sus atribuciones</w:t>
      </w:r>
      <w:r>
        <w:rPr>
          <w:rFonts w:ascii="Century Gothic" w:hAnsi="Century Gothic" w:cs="Arial"/>
          <w:sz w:val="20"/>
          <w:szCs w:val="20"/>
        </w:rPr>
        <w:t xml:space="preserve"> </w:t>
      </w:r>
      <w:r w:rsidRPr="00AF1591">
        <w:rPr>
          <w:rFonts w:ascii="Century Gothic" w:hAnsi="Century Gothic" w:cs="Arial"/>
          <w:sz w:val="20"/>
          <w:szCs w:val="20"/>
        </w:rPr>
        <w:t xml:space="preserve">pueda ser la instancia encargada y facultada para la búsqueda, promoción y procuración de la creación de los espacios denominados </w:t>
      </w:r>
      <w:proofErr w:type="spellStart"/>
      <w:r w:rsidRPr="00AF1591">
        <w:rPr>
          <w:rFonts w:ascii="Century Gothic" w:hAnsi="Century Gothic" w:cs="Arial"/>
          <w:sz w:val="20"/>
          <w:szCs w:val="20"/>
        </w:rPr>
        <w:t>NORA’s</w:t>
      </w:r>
      <w:proofErr w:type="spellEnd"/>
      <w:r w:rsidRPr="00AF1591">
        <w:rPr>
          <w:rFonts w:ascii="Century Gothic" w:hAnsi="Century Gothic" w:cs="Arial"/>
          <w:sz w:val="20"/>
          <w:szCs w:val="20"/>
        </w:rPr>
        <w:t xml:space="preserve"> y con ellos atender la agenda de cuidados. </w:t>
      </w:r>
    </w:p>
    <w:p w14:paraId="74605E6F" w14:textId="77777777" w:rsidR="00846DA9" w:rsidRPr="00AF1591" w:rsidRDefault="00846DA9" w:rsidP="00846DA9">
      <w:pPr>
        <w:jc w:val="both"/>
        <w:rPr>
          <w:rFonts w:ascii="Century Gothic" w:hAnsi="Century Gothic" w:cs="Arial"/>
          <w:sz w:val="20"/>
          <w:szCs w:val="20"/>
        </w:rPr>
      </w:pPr>
    </w:p>
    <w:p w14:paraId="3013BA5E" w14:textId="77777777" w:rsidR="00846DA9" w:rsidRPr="00AF1591" w:rsidRDefault="00846DA9" w:rsidP="00846DA9">
      <w:pPr>
        <w:spacing w:after="120"/>
        <w:jc w:val="both"/>
        <w:rPr>
          <w:rFonts w:ascii="Century Gothic" w:hAnsi="Century Gothic" w:cs="Arial"/>
          <w:smallCaps/>
          <w:sz w:val="20"/>
          <w:szCs w:val="20"/>
        </w:rPr>
      </w:pPr>
      <w:r w:rsidRPr="00AF1591">
        <w:rPr>
          <w:rFonts w:ascii="Century Gothic" w:hAnsi="Century Gothic" w:cs="Arial"/>
          <w:smallCaps/>
          <w:sz w:val="20"/>
          <w:szCs w:val="20"/>
        </w:rPr>
        <w:t>Aspecto económico.</w:t>
      </w:r>
    </w:p>
    <w:p w14:paraId="7FE16D4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La suscripción de este convenio no representa ninguna erogación extraordinaria para este gobierno municipal, puesto que las políticas públicas y acciones que en su caso se generen estarían consideradas para realizarse bajo la figura de programas y servicios considerados en el presupuesto asignado en cada ejercicio fiscal del Instituto Municipal de la Mujer para la Igualdad Sustantiva.</w:t>
      </w:r>
    </w:p>
    <w:p w14:paraId="062B3C48" w14:textId="77777777" w:rsidR="00846DA9" w:rsidRPr="00AF1591" w:rsidRDefault="00846DA9" w:rsidP="00846DA9">
      <w:pPr>
        <w:jc w:val="both"/>
        <w:rPr>
          <w:rFonts w:ascii="Century Gothic" w:hAnsi="Century Gothic" w:cs="Arial"/>
          <w:sz w:val="20"/>
          <w:szCs w:val="20"/>
        </w:rPr>
      </w:pPr>
    </w:p>
    <w:p w14:paraId="43B43BD8" w14:textId="77777777" w:rsidR="00846DA9" w:rsidRPr="00AF1591" w:rsidRDefault="00846DA9" w:rsidP="00846DA9">
      <w:pPr>
        <w:spacing w:after="120"/>
        <w:jc w:val="both"/>
        <w:rPr>
          <w:rFonts w:ascii="Century Gothic" w:hAnsi="Century Gothic" w:cs="Arial"/>
          <w:smallCaps/>
          <w:sz w:val="20"/>
          <w:szCs w:val="20"/>
        </w:rPr>
      </w:pPr>
      <w:r w:rsidRPr="00AF1591">
        <w:rPr>
          <w:rFonts w:ascii="Century Gothic" w:hAnsi="Century Gothic" w:cs="Arial"/>
          <w:smallCaps/>
          <w:sz w:val="20"/>
          <w:szCs w:val="20"/>
        </w:rPr>
        <w:t>Aspecto Social.</w:t>
      </w:r>
    </w:p>
    <w:p w14:paraId="7468B55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Se generaría un vínculo entre la autoridad municipal, las familias, municipio, sociedad en general, el sector público y privado, con aspecto humano, sensible y empático, por lo que se estaría considerando a la participación ciudadana desde el ámbito académico y de los organismos de la sociedad civil.</w:t>
      </w:r>
    </w:p>
    <w:p w14:paraId="7000DB2F" w14:textId="77777777" w:rsidR="00846DA9" w:rsidRPr="00AF1591" w:rsidRDefault="00846DA9" w:rsidP="00846DA9">
      <w:pPr>
        <w:jc w:val="both"/>
        <w:rPr>
          <w:rFonts w:ascii="Century Gothic" w:hAnsi="Century Gothic" w:cs="Arial"/>
          <w:sz w:val="20"/>
          <w:szCs w:val="20"/>
        </w:rPr>
      </w:pPr>
    </w:p>
    <w:p w14:paraId="6BE59687"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En función de lo anteriormente expuesto, someto a la elevada consideración de este cuerpo edilicio el siguiente punto de:</w:t>
      </w:r>
    </w:p>
    <w:p w14:paraId="61CCAE01" w14:textId="77777777" w:rsidR="00846DA9" w:rsidRPr="00AF1591" w:rsidRDefault="00846DA9" w:rsidP="00846DA9">
      <w:pPr>
        <w:jc w:val="both"/>
        <w:rPr>
          <w:rFonts w:ascii="Century Gothic" w:hAnsi="Century Gothic" w:cs="Arial"/>
          <w:sz w:val="20"/>
          <w:szCs w:val="20"/>
        </w:rPr>
      </w:pPr>
    </w:p>
    <w:p w14:paraId="043C4B09"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ACUERDO</w:t>
      </w:r>
    </w:p>
    <w:p w14:paraId="1817569D" w14:textId="77777777" w:rsidR="00846DA9" w:rsidRPr="00AF1591" w:rsidRDefault="00846DA9" w:rsidP="00846DA9">
      <w:pPr>
        <w:jc w:val="both"/>
        <w:rPr>
          <w:rFonts w:ascii="Century Gothic" w:hAnsi="Century Gothic" w:cs="Arial"/>
          <w:sz w:val="20"/>
          <w:szCs w:val="20"/>
        </w:rPr>
      </w:pPr>
    </w:p>
    <w:p w14:paraId="52627D4E"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PRIMERO.-</w:t>
      </w:r>
      <w:proofErr w:type="gramEnd"/>
      <w:r w:rsidRPr="00AF1591">
        <w:rPr>
          <w:rFonts w:ascii="Century Gothic" w:hAnsi="Century Gothic" w:cs="Arial"/>
          <w:sz w:val="20"/>
          <w:szCs w:val="20"/>
        </w:rPr>
        <w:t xml:space="preserve"> Es de aprobarse la suscripción de un Convenio de Colaboración entre este Ayuntamiento</w:t>
      </w:r>
      <w:r>
        <w:rPr>
          <w:rFonts w:ascii="Century Gothic" w:hAnsi="Century Gothic" w:cs="Arial"/>
          <w:sz w:val="20"/>
          <w:szCs w:val="20"/>
        </w:rPr>
        <w:t xml:space="preserve"> Constitucional</w:t>
      </w:r>
      <w:r w:rsidRPr="00AF1591">
        <w:rPr>
          <w:rFonts w:ascii="Century Gothic" w:hAnsi="Century Gothic" w:cs="Arial"/>
          <w:sz w:val="20"/>
          <w:szCs w:val="20"/>
        </w:rPr>
        <w:t xml:space="preserve"> y el O.P.D. Instituto Municipal de la Mujer para la Igualdad Sustantiva en Tonalá, Jalisco, para la ejecución de la política pública que atiende al sistema de cuidados denominada </w:t>
      </w:r>
      <w:r>
        <w:rPr>
          <w:rFonts w:ascii="Century Gothic" w:hAnsi="Century Gothic" w:cs="Arial"/>
          <w:sz w:val="20"/>
          <w:szCs w:val="20"/>
        </w:rPr>
        <w:t>“</w:t>
      </w:r>
      <w:r w:rsidRPr="00AF1591">
        <w:rPr>
          <w:rFonts w:ascii="Century Gothic" w:hAnsi="Century Gothic" w:cs="Arial"/>
          <w:sz w:val="20"/>
          <w:szCs w:val="20"/>
        </w:rPr>
        <w:t>Núcleo de Organización, Recreación y Autonomías</w:t>
      </w:r>
      <w:r>
        <w:rPr>
          <w:rFonts w:ascii="Century Gothic" w:hAnsi="Century Gothic" w:cs="Arial"/>
          <w:sz w:val="20"/>
          <w:szCs w:val="20"/>
        </w:rPr>
        <w:t>”</w:t>
      </w:r>
      <w:r w:rsidRPr="00AF1591">
        <w:rPr>
          <w:rFonts w:ascii="Century Gothic" w:hAnsi="Century Gothic" w:cs="Arial"/>
          <w:sz w:val="20"/>
          <w:szCs w:val="20"/>
        </w:rPr>
        <w:t>, por sus siglas NORA.</w:t>
      </w:r>
    </w:p>
    <w:p w14:paraId="276E02FD" w14:textId="77777777" w:rsidR="00846DA9" w:rsidRPr="00AF1591" w:rsidRDefault="00846DA9" w:rsidP="00846DA9">
      <w:pPr>
        <w:jc w:val="both"/>
        <w:rPr>
          <w:rFonts w:ascii="Century Gothic" w:hAnsi="Century Gothic" w:cs="Arial"/>
          <w:sz w:val="20"/>
          <w:szCs w:val="20"/>
        </w:rPr>
      </w:pPr>
    </w:p>
    <w:p w14:paraId="42755BBB"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lastRenderedPageBreak/>
        <w:t>SEGUNDO.-</w:t>
      </w:r>
      <w:proofErr w:type="gramEnd"/>
      <w:r w:rsidRPr="00AF1591">
        <w:rPr>
          <w:rFonts w:ascii="Century Gothic" w:hAnsi="Century Gothic" w:cs="Arial"/>
          <w:sz w:val="20"/>
          <w:szCs w:val="20"/>
        </w:rPr>
        <w:t xml:space="preserve"> Se instruye a la Dirección General Jurídica para que elabore el instrumento jurídico materia de la presente iniciativa. </w:t>
      </w:r>
    </w:p>
    <w:p w14:paraId="2B4CFB23" w14:textId="77777777" w:rsidR="00846DA9" w:rsidRPr="00AF1591" w:rsidRDefault="00846DA9" w:rsidP="00846DA9">
      <w:pPr>
        <w:jc w:val="both"/>
        <w:rPr>
          <w:rFonts w:ascii="Century Gothic" w:hAnsi="Century Gothic" w:cs="Arial"/>
          <w:sz w:val="20"/>
          <w:szCs w:val="20"/>
        </w:rPr>
      </w:pPr>
    </w:p>
    <w:p w14:paraId="434B3E43"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TERCERO.-</w:t>
      </w:r>
      <w:proofErr w:type="gramEnd"/>
      <w:r w:rsidRPr="00AF1591">
        <w:rPr>
          <w:rFonts w:ascii="Century Gothic" w:hAnsi="Century Gothic" w:cs="Arial"/>
          <w:sz w:val="20"/>
          <w:szCs w:val="20"/>
        </w:rPr>
        <w:t xml:space="preserve"> Se facult</w:t>
      </w:r>
      <w:r>
        <w:rPr>
          <w:rFonts w:ascii="Century Gothic" w:hAnsi="Century Gothic" w:cs="Arial"/>
          <w:sz w:val="20"/>
          <w:szCs w:val="20"/>
        </w:rPr>
        <w:t>a</w:t>
      </w:r>
      <w:r w:rsidRPr="00AF1591">
        <w:rPr>
          <w:rFonts w:ascii="Century Gothic" w:hAnsi="Century Gothic" w:cs="Arial"/>
          <w:sz w:val="20"/>
          <w:szCs w:val="20"/>
        </w:rPr>
        <w:t xml:space="preserve">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Síndico y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para suscribir la documentación necesaria para dar cumplimiento a la presente iniciativa.</w:t>
      </w:r>
    </w:p>
    <w:p w14:paraId="38A0744C" w14:textId="77777777" w:rsidR="00846DA9" w:rsidRPr="00AF1591" w:rsidRDefault="00846DA9" w:rsidP="00846DA9">
      <w:pPr>
        <w:jc w:val="both"/>
        <w:rPr>
          <w:rFonts w:ascii="Century Gothic" w:hAnsi="Century Gothic" w:cs="Arial"/>
          <w:sz w:val="20"/>
          <w:szCs w:val="20"/>
        </w:rPr>
      </w:pPr>
    </w:p>
    <w:p w14:paraId="7E9A46E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7F9FB83A" w14:textId="77777777" w:rsidR="00846DA9" w:rsidRPr="00AF1591" w:rsidRDefault="00846DA9" w:rsidP="00846DA9">
      <w:pPr>
        <w:jc w:val="both"/>
        <w:rPr>
          <w:rFonts w:ascii="Century Gothic" w:hAnsi="Century Gothic" w:cs="Arial"/>
          <w:sz w:val="20"/>
          <w:szCs w:val="20"/>
        </w:rPr>
      </w:pPr>
    </w:p>
    <w:p w14:paraId="2D6B89E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no se cuenta con registro de oradores.</w:t>
      </w:r>
    </w:p>
    <w:p w14:paraId="11951325" w14:textId="77777777" w:rsidR="00846DA9" w:rsidRPr="00AF1591" w:rsidRDefault="00846DA9" w:rsidP="00846DA9">
      <w:pPr>
        <w:jc w:val="both"/>
        <w:rPr>
          <w:rFonts w:ascii="Century Gothic" w:hAnsi="Century Gothic" w:cs="Arial"/>
          <w:sz w:val="20"/>
          <w:szCs w:val="20"/>
        </w:rPr>
      </w:pPr>
    </w:p>
    <w:p w14:paraId="1F0C31D5"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para que contabilice los votos y nos informe del resultado.</w:t>
      </w:r>
    </w:p>
    <w:p w14:paraId="31E0857B" w14:textId="77777777" w:rsidR="00846DA9" w:rsidRPr="00AF1591" w:rsidRDefault="00846DA9" w:rsidP="00846DA9">
      <w:pPr>
        <w:jc w:val="both"/>
        <w:rPr>
          <w:rFonts w:ascii="Century Gothic" w:hAnsi="Century Gothic" w:cs="Arial"/>
          <w:sz w:val="20"/>
          <w:szCs w:val="20"/>
        </w:rPr>
      </w:pPr>
    </w:p>
    <w:p w14:paraId="0D6D9601"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4020616E" w14:textId="77777777" w:rsidR="00846DA9" w:rsidRPr="00AF1591" w:rsidRDefault="00846DA9" w:rsidP="00846DA9">
      <w:pPr>
        <w:jc w:val="both"/>
        <w:rPr>
          <w:rFonts w:ascii="Century Gothic" w:hAnsi="Century Gothic" w:cs="Arial"/>
          <w:sz w:val="20"/>
          <w:szCs w:val="20"/>
        </w:rPr>
      </w:pPr>
    </w:p>
    <w:p w14:paraId="35469439" w14:textId="77777777" w:rsidR="00846DA9" w:rsidRPr="003B5D06"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p>
    <w:p w14:paraId="60E9EB2B" w14:textId="77777777" w:rsidR="00846DA9" w:rsidRPr="00C14B6E" w:rsidRDefault="00846DA9" w:rsidP="00846DA9">
      <w:pPr>
        <w:jc w:val="both"/>
        <w:rPr>
          <w:rFonts w:ascii="Century Gothic" w:hAnsi="Century Gothic" w:cs="Arial"/>
          <w:sz w:val="20"/>
          <w:szCs w:val="20"/>
        </w:rPr>
      </w:pPr>
    </w:p>
    <w:p w14:paraId="678FC9EB" w14:textId="77777777" w:rsidR="00846DA9" w:rsidRDefault="00846DA9" w:rsidP="00846DA9">
      <w:pPr>
        <w:pStyle w:val="western"/>
        <w:spacing w:before="0" w:beforeAutospacing="0"/>
        <w:jc w:val="right"/>
        <w:rPr>
          <w:rFonts w:ascii="Century Gothic" w:hAnsi="Century Gothic"/>
          <w:b/>
          <w:sz w:val="22"/>
          <w:szCs w:val="22"/>
          <w:u w:val="single"/>
        </w:rPr>
      </w:pPr>
      <w:r w:rsidRPr="00AF1591">
        <w:rPr>
          <w:rFonts w:ascii="Century Gothic" w:hAnsi="Century Gothic"/>
          <w:b/>
          <w:sz w:val="22"/>
          <w:szCs w:val="22"/>
          <w:u w:val="single"/>
        </w:rPr>
        <w:t>ACUERDO NO. 552</w:t>
      </w:r>
    </w:p>
    <w:p w14:paraId="7C14A807" w14:textId="77777777" w:rsidR="00846DA9" w:rsidRPr="00AF1591" w:rsidRDefault="00846DA9" w:rsidP="00846DA9">
      <w:pPr>
        <w:pStyle w:val="western"/>
        <w:spacing w:before="0" w:beforeAutospacing="0"/>
        <w:jc w:val="right"/>
        <w:rPr>
          <w:rFonts w:ascii="Century Gothic" w:hAnsi="Century Gothic"/>
          <w:b/>
          <w:sz w:val="22"/>
          <w:szCs w:val="22"/>
          <w:u w:val="single"/>
        </w:rPr>
      </w:pPr>
    </w:p>
    <w:p w14:paraId="1242196F"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b/>
          <w:bCs/>
          <w:smallCaps/>
          <w:sz w:val="20"/>
          <w:szCs w:val="20"/>
        </w:rPr>
        <w:t>Séptima Iniciativa con Dispensa de Trámite</w:t>
      </w:r>
      <w:r w:rsidRPr="00AF1591">
        <w:rPr>
          <w:rFonts w:ascii="Century Gothic" w:hAnsi="Century Gothic"/>
          <w:b/>
          <w:bCs/>
          <w:sz w:val="20"/>
          <w:szCs w:val="20"/>
        </w:rPr>
        <w:t xml:space="preserve">.- </w:t>
      </w:r>
      <w:r w:rsidRPr="00AF1591">
        <w:rPr>
          <w:rFonts w:ascii="Century Gothic" w:hAnsi="Century Gothic" w:cs="Arial"/>
          <w:sz w:val="20"/>
          <w:szCs w:val="20"/>
        </w:rPr>
        <w:t>En uso de la voz la Regidora Laura Liliana Olea Frías, menciona que, la que suscribe Maestra Laura Liliana Olea Frías, en mi carácter de Regidora del Ayuntamiento Constitucional de Tonalá, Jalisco, en ejercicio de las facultades que me confiere el artículo 115</w:t>
      </w:r>
      <w:r>
        <w:rPr>
          <w:rFonts w:ascii="Century Gothic" w:hAnsi="Century Gothic" w:cs="Arial"/>
          <w:sz w:val="20"/>
          <w:szCs w:val="20"/>
        </w:rPr>
        <w:t>,</w:t>
      </w:r>
      <w:r w:rsidRPr="00AF1591">
        <w:rPr>
          <w:rFonts w:ascii="Century Gothic" w:hAnsi="Century Gothic" w:cs="Arial"/>
          <w:sz w:val="20"/>
          <w:szCs w:val="20"/>
        </w:rPr>
        <w:t xml:space="preserve"> fracciones I y II</w:t>
      </w:r>
      <w:r>
        <w:rPr>
          <w:rFonts w:ascii="Century Gothic" w:hAnsi="Century Gothic" w:cs="Arial"/>
          <w:sz w:val="20"/>
          <w:szCs w:val="20"/>
        </w:rPr>
        <w:t>,</w:t>
      </w:r>
      <w:r w:rsidRPr="00AF1591">
        <w:rPr>
          <w:rFonts w:ascii="Century Gothic" w:hAnsi="Century Gothic" w:cs="Arial"/>
          <w:sz w:val="20"/>
          <w:szCs w:val="20"/>
        </w:rPr>
        <w:t xml:space="preserve"> de la Constitución Política de los Estados Unidos Mexicanos; así como lo establecido en el numeral 77 de la Constitución Política del Estado de Jalisco; los arábigos 50 de la Ley del Gobierno y la Administración Pública </w:t>
      </w:r>
      <w:r>
        <w:rPr>
          <w:rFonts w:ascii="Century Gothic" w:hAnsi="Century Gothic" w:cs="Arial"/>
          <w:sz w:val="20"/>
          <w:szCs w:val="20"/>
        </w:rPr>
        <w:t>del Estado de</w:t>
      </w:r>
      <w:r w:rsidRPr="00AF1591">
        <w:rPr>
          <w:rFonts w:ascii="Century Gothic" w:hAnsi="Century Gothic" w:cs="Arial"/>
          <w:sz w:val="20"/>
          <w:szCs w:val="20"/>
        </w:rPr>
        <w:t xml:space="preserve"> Jalisco; así como el ordinal 82</w:t>
      </w:r>
      <w:r>
        <w:rPr>
          <w:rFonts w:ascii="Century Gothic" w:hAnsi="Century Gothic" w:cs="Arial"/>
          <w:sz w:val="20"/>
          <w:szCs w:val="20"/>
        </w:rPr>
        <w:t>,</w:t>
      </w:r>
      <w:r w:rsidRPr="00AF1591">
        <w:rPr>
          <w:rFonts w:ascii="Century Gothic" w:hAnsi="Century Gothic" w:cs="Arial"/>
          <w:sz w:val="20"/>
          <w:szCs w:val="20"/>
        </w:rPr>
        <w:t xml:space="preserve"> fracción II</w:t>
      </w:r>
      <w:r>
        <w:rPr>
          <w:rFonts w:ascii="Century Gothic" w:hAnsi="Century Gothic" w:cs="Arial"/>
          <w:sz w:val="20"/>
          <w:szCs w:val="20"/>
        </w:rPr>
        <w:t xml:space="preserve">, </w:t>
      </w:r>
      <w:r w:rsidRPr="00AF1591">
        <w:rPr>
          <w:rFonts w:ascii="Century Gothic" w:hAnsi="Century Gothic" w:cs="Arial"/>
          <w:sz w:val="20"/>
          <w:szCs w:val="20"/>
        </w:rPr>
        <w:t xml:space="preserve">del Reglamento para el Funcionamiento Interno de Sesiones del Ayuntamiento Constitucional de Tonalá, Jalisco; me permito presentar a su distinguida consideración la </w:t>
      </w:r>
      <w:r>
        <w:rPr>
          <w:rFonts w:ascii="Century Gothic" w:hAnsi="Century Gothic" w:cs="Arial"/>
          <w:sz w:val="20"/>
          <w:szCs w:val="20"/>
        </w:rPr>
        <w:t>presente i</w:t>
      </w:r>
      <w:r w:rsidRPr="00AF1591">
        <w:rPr>
          <w:rFonts w:ascii="Century Gothic" w:hAnsi="Century Gothic" w:cs="Arial"/>
          <w:sz w:val="20"/>
          <w:szCs w:val="20"/>
        </w:rPr>
        <w:t xml:space="preserve">niciativa con </w:t>
      </w:r>
      <w:r>
        <w:rPr>
          <w:rFonts w:ascii="Century Gothic" w:hAnsi="Century Gothic" w:cs="Arial"/>
          <w:sz w:val="20"/>
          <w:szCs w:val="20"/>
        </w:rPr>
        <w:t>d</w:t>
      </w:r>
      <w:r w:rsidRPr="00AF1591">
        <w:rPr>
          <w:rFonts w:ascii="Century Gothic" w:hAnsi="Century Gothic" w:cs="Arial"/>
          <w:sz w:val="20"/>
          <w:szCs w:val="20"/>
        </w:rPr>
        <w:t xml:space="preserve">ispensa de </w:t>
      </w:r>
      <w:r>
        <w:rPr>
          <w:rFonts w:ascii="Century Gothic" w:hAnsi="Century Gothic" w:cs="Arial"/>
          <w:sz w:val="20"/>
          <w:szCs w:val="20"/>
        </w:rPr>
        <w:t>t</w:t>
      </w:r>
      <w:r w:rsidRPr="00AF1591">
        <w:rPr>
          <w:rFonts w:ascii="Century Gothic" w:hAnsi="Century Gothic" w:cs="Arial"/>
          <w:sz w:val="20"/>
          <w:szCs w:val="20"/>
        </w:rPr>
        <w:t xml:space="preserve">rámite que tiene por objeto la suscripción de un </w:t>
      </w:r>
      <w:r>
        <w:rPr>
          <w:rFonts w:ascii="Century Gothic" w:hAnsi="Century Gothic" w:cs="Arial"/>
          <w:sz w:val="20"/>
          <w:szCs w:val="20"/>
        </w:rPr>
        <w:t>C</w:t>
      </w:r>
      <w:r w:rsidRPr="00AF1591">
        <w:rPr>
          <w:rFonts w:ascii="Century Gothic" w:hAnsi="Century Gothic" w:cs="Arial"/>
          <w:sz w:val="20"/>
          <w:szCs w:val="20"/>
        </w:rPr>
        <w:t xml:space="preserve">onvenio de </w:t>
      </w:r>
      <w:r>
        <w:rPr>
          <w:rFonts w:ascii="Century Gothic" w:hAnsi="Century Gothic" w:cs="Arial"/>
          <w:sz w:val="20"/>
          <w:szCs w:val="20"/>
        </w:rPr>
        <w:t>C</w:t>
      </w:r>
      <w:r w:rsidRPr="00AF1591">
        <w:rPr>
          <w:rFonts w:ascii="Century Gothic" w:hAnsi="Century Gothic" w:cs="Arial"/>
          <w:sz w:val="20"/>
          <w:szCs w:val="20"/>
        </w:rPr>
        <w:t xml:space="preserve">olaboración entre este Ayuntamiento </w:t>
      </w:r>
      <w:r>
        <w:rPr>
          <w:rFonts w:ascii="Century Gothic" w:hAnsi="Century Gothic" w:cs="Arial"/>
          <w:sz w:val="20"/>
          <w:szCs w:val="20"/>
        </w:rPr>
        <w:t>Constitucional y</w:t>
      </w:r>
      <w:r w:rsidRPr="00AF1591">
        <w:rPr>
          <w:rFonts w:ascii="Century Gothic" w:hAnsi="Century Gothic" w:cs="Arial"/>
          <w:sz w:val="20"/>
          <w:szCs w:val="20"/>
        </w:rPr>
        <w:t xml:space="preserve"> la Secretaría de Igualdad Sustantiva entre Mujeres y Hombres del </w:t>
      </w:r>
      <w:r>
        <w:rPr>
          <w:rFonts w:ascii="Century Gothic" w:hAnsi="Century Gothic" w:cs="Arial"/>
          <w:sz w:val="20"/>
          <w:szCs w:val="20"/>
        </w:rPr>
        <w:t>E</w:t>
      </w:r>
      <w:r w:rsidRPr="00AF1591">
        <w:rPr>
          <w:rFonts w:ascii="Century Gothic" w:hAnsi="Century Gothic" w:cs="Arial"/>
          <w:sz w:val="20"/>
          <w:szCs w:val="20"/>
        </w:rPr>
        <w:t xml:space="preserve">stado de Jalisco, para la </w:t>
      </w:r>
      <w:r>
        <w:rPr>
          <w:rFonts w:ascii="Century Gothic" w:hAnsi="Century Gothic" w:cs="Arial"/>
          <w:sz w:val="20"/>
          <w:szCs w:val="20"/>
        </w:rPr>
        <w:t>i</w:t>
      </w:r>
      <w:r w:rsidRPr="00AF1591">
        <w:rPr>
          <w:rFonts w:ascii="Century Gothic" w:hAnsi="Century Gothic" w:cs="Arial"/>
          <w:sz w:val="20"/>
          <w:szCs w:val="20"/>
        </w:rPr>
        <w:t xml:space="preserve">mplementación de la política pública federal en el </w:t>
      </w:r>
      <w:r>
        <w:rPr>
          <w:rFonts w:ascii="Century Gothic" w:hAnsi="Century Gothic" w:cs="Arial"/>
          <w:sz w:val="20"/>
          <w:szCs w:val="20"/>
        </w:rPr>
        <w:t>M</w:t>
      </w:r>
      <w:r w:rsidRPr="00AF1591">
        <w:rPr>
          <w:rFonts w:ascii="Century Gothic" w:hAnsi="Century Gothic" w:cs="Arial"/>
          <w:sz w:val="20"/>
          <w:szCs w:val="20"/>
        </w:rPr>
        <w:t xml:space="preserve">unicipio de Tonalá, Jalisco, denominada “Centro LIBRE para las </w:t>
      </w:r>
      <w:r>
        <w:rPr>
          <w:rFonts w:ascii="Century Gothic" w:hAnsi="Century Gothic" w:cs="Arial"/>
          <w:sz w:val="20"/>
          <w:szCs w:val="20"/>
        </w:rPr>
        <w:t>M</w:t>
      </w:r>
      <w:r w:rsidRPr="00AF1591">
        <w:rPr>
          <w:rFonts w:ascii="Century Gothic" w:hAnsi="Century Gothic" w:cs="Arial"/>
          <w:sz w:val="20"/>
          <w:szCs w:val="20"/>
        </w:rPr>
        <w:t xml:space="preserve">ujeres”, para lo cual realizo la siguiente:  </w:t>
      </w:r>
    </w:p>
    <w:p w14:paraId="0CD681BB"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                                                                                                                                           </w:t>
      </w:r>
    </w:p>
    <w:p w14:paraId="1C3BA493"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EXPOSICIÓN DE MOTIVOS</w:t>
      </w:r>
    </w:p>
    <w:p w14:paraId="37255360" w14:textId="77777777" w:rsidR="00846DA9" w:rsidRPr="00AF1591" w:rsidRDefault="00846DA9" w:rsidP="00846DA9">
      <w:pPr>
        <w:jc w:val="both"/>
        <w:rPr>
          <w:rFonts w:ascii="Century Gothic" w:hAnsi="Century Gothic" w:cs="Arial"/>
          <w:sz w:val="20"/>
          <w:szCs w:val="20"/>
        </w:rPr>
      </w:pPr>
    </w:p>
    <w:p w14:paraId="2DFC57A7"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1.- </w:t>
      </w:r>
      <w:r w:rsidRPr="00AF1591">
        <w:rPr>
          <w:rFonts w:ascii="Century Gothic" w:hAnsi="Century Gothic" w:cs="Arial"/>
          <w:sz w:val="20"/>
          <w:szCs w:val="20"/>
        </w:rPr>
        <w:tab/>
        <w:t xml:space="preserve">La Libertad, Igualdad, Bienestar, Redes y Emancipación dan la esencia a los denominados Centros con su acrónimo LIBRE y los convierte en parte de una </w:t>
      </w:r>
      <w:r w:rsidRPr="00AF1591">
        <w:rPr>
          <w:rFonts w:ascii="Century Gothic" w:hAnsi="Century Gothic" w:cs="Arial"/>
          <w:sz w:val="20"/>
          <w:szCs w:val="20"/>
        </w:rPr>
        <w:lastRenderedPageBreak/>
        <w:t xml:space="preserve">estrategia integral para el fortalecimiento de los derechos de las mujeres misma que ha generado estadísticas favorables en pro del desarrollo de las mujeres, toda vez que en el presente año existen 1,001 de estos espacios comunitarios de atención integral operando en todo el país, lo que robustece día a día la prevención, la atención y la erradicación de la violencia de género, ponderando como principales objetivos: </w:t>
      </w:r>
      <w:r>
        <w:rPr>
          <w:rFonts w:ascii="Century Gothic" w:hAnsi="Century Gothic" w:cs="Arial"/>
          <w:sz w:val="20"/>
          <w:szCs w:val="20"/>
        </w:rPr>
        <w:t>l</w:t>
      </w:r>
      <w:r w:rsidRPr="00AF1591">
        <w:rPr>
          <w:rFonts w:ascii="Century Gothic" w:hAnsi="Century Gothic" w:cs="Arial"/>
          <w:sz w:val="20"/>
          <w:szCs w:val="20"/>
        </w:rPr>
        <w:t xml:space="preserve">a prevención de la violencia de género, </w:t>
      </w:r>
      <w:r>
        <w:rPr>
          <w:rFonts w:ascii="Century Gothic" w:hAnsi="Century Gothic" w:cs="Arial"/>
          <w:sz w:val="20"/>
          <w:szCs w:val="20"/>
        </w:rPr>
        <w:t>la atención integral</w:t>
      </w:r>
      <w:r w:rsidRPr="00AF1591">
        <w:rPr>
          <w:rFonts w:ascii="Century Gothic" w:hAnsi="Century Gothic" w:cs="Arial"/>
          <w:sz w:val="20"/>
          <w:szCs w:val="20"/>
        </w:rPr>
        <w:t xml:space="preserve"> a mujeres en situación de riesgo, </w:t>
      </w:r>
      <w:r>
        <w:rPr>
          <w:rFonts w:ascii="Century Gothic" w:hAnsi="Century Gothic" w:cs="Arial"/>
          <w:sz w:val="20"/>
          <w:szCs w:val="20"/>
        </w:rPr>
        <w:t>el impulso a</w:t>
      </w:r>
      <w:r w:rsidRPr="00AF1591">
        <w:rPr>
          <w:rFonts w:ascii="Century Gothic" w:hAnsi="Century Gothic" w:cs="Arial"/>
          <w:sz w:val="20"/>
          <w:szCs w:val="20"/>
        </w:rPr>
        <w:t xml:space="preserve"> la autonomía económica y social, y </w:t>
      </w:r>
      <w:r>
        <w:rPr>
          <w:rFonts w:ascii="Century Gothic" w:hAnsi="Century Gothic" w:cs="Arial"/>
          <w:sz w:val="20"/>
          <w:szCs w:val="20"/>
        </w:rPr>
        <w:t xml:space="preserve">la </w:t>
      </w:r>
      <w:r w:rsidRPr="00AF1591">
        <w:rPr>
          <w:rFonts w:ascii="Century Gothic" w:hAnsi="Century Gothic" w:cs="Arial"/>
          <w:sz w:val="20"/>
          <w:szCs w:val="20"/>
        </w:rPr>
        <w:t>cre</w:t>
      </w:r>
      <w:r>
        <w:rPr>
          <w:rFonts w:ascii="Century Gothic" w:hAnsi="Century Gothic" w:cs="Arial"/>
          <w:sz w:val="20"/>
          <w:szCs w:val="20"/>
        </w:rPr>
        <w:t>ación de</w:t>
      </w:r>
      <w:r w:rsidRPr="00AF1591">
        <w:rPr>
          <w:rFonts w:ascii="Century Gothic" w:hAnsi="Century Gothic" w:cs="Arial"/>
          <w:sz w:val="20"/>
          <w:szCs w:val="20"/>
        </w:rPr>
        <w:t xml:space="preserve"> redes comunitarias de apoyo. As</w:t>
      </w:r>
      <w:r>
        <w:rPr>
          <w:rFonts w:ascii="Century Gothic" w:hAnsi="Century Gothic" w:cs="Arial"/>
          <w:sz w:val="20"/>
          <w:szCs w:val="20"/>
        </w:rPr>
        <w:t>i</w:t>
      </w:r>
      <w:r w:rsidRPr="00AF1591">
        <w:rPr>
          <w:rFonts w:ascii="Century Gothic" w:hAnsi="Century Gothic" w:cs="Arial"/>
          <w:sz w:val="20"/>
          <w:szCs w:val="20"/>
        </w:rPr>
        <w:t xml:space="preserve">mismo, ofreciendo servicios como: </w:t>
      </w:r>
      <w:r>
        <w:rPr>
          <w:rFonts w:ascii="Century Gothic" w:hAnsi="Century Gothic" w:cs="Arial"/>
          <w:sz w:val="20"/>
          <w:szCs w:val="20"/>
        </w:rPr>
        <w:t>a</w:t>
      </w:r>
      <w:r w:rsidRPr="00AF1591">
        <w:rPr>
          <w:rFonts w:ascii="Century Gothic" w:hAnsi="Century Gothic" w:cs="Arial"/>
          <w:sz w:val="20"/>
          <w:szCs w:val="20"/>
        </w:rPr>
        <w:t xml:space="preserve">tención psicológica, </w:t>
      </w:r>
      <w:r>
        <w:rPr>
          <w:rFonts w:ascii="Century Gothic" w:hAnsi="Century Gothic" w:cs="Arial"/>
          <w:sz w:val="20"/>
          <w:szCs w:val="20"/>
        </w:rPr>
        <w:t>a</w:t>
      </w:r>
      <w:r w:rsidRPr="00AF1591">
        <w:rPr>
          <w:rFonts w:ascii="Century Gothic" w:hAnsi="Century Gothic" w:cs="Arial"/>
          <w:sz w:val="20"/>
          <w:szCs w:val="20"/>
        </w:rPr>
        <w:t xml:space="preserve">sesoría jurídica, </w:t>
      </w:r>
      <w:r>
        <w:rPr>
          <w:rFonts w:ascii="Century Gothic" w:hAnsi="Century Gothic" w:cs="Arial"/>
          <w:sz w:val="20"/>
          <w:szCs w:val="20"/>
        </w:rPr>
        <w:t>t</w:t>
      </w:r>
      <w:r w:rsidRPr="00AF1591">
        <w:rPr>
          <w:rFonts w:ascii="Century Gothic" w:hAnsi="Century Gothic" w:cs="Arial"/>
          <w:sz w:val="20"/>
          <w:szCs w:val="20"/>
        </w:rPr>
        <w:t xml:space="preserve">rabajo social y acompañamiento, </w:t>
      </w:r>
      <w:r>
        <w:rPr>
          <w:rFonts w:ascii="Century Gothic" w:hAnsi="Century Gothic" w:cs="Arial"/>
          <w:sz w:val="20"/>
          <w:szCs w:val="20"/>
        </w:rPr>
        <w:t>t</w:t>
      </w:r>
      <w:r w:rsidRPr="00AF1591">
        <w:rPr>
          <w:rFonts w:ascii="Century Gothic" w:hAnsi="Century Gothic" w:cs="Arial"/>
          <w:sz w:val="20"/>
          <w:szCs w:val="20"/>
        </w:rPr>
        <w:t xml:space="preserve">alleres de empoderamiento y desarrollo económico y </w:t>
      </w:r>
      <w:r>
        <w:rPr>
          <w:rFonts w:ascii="Century Gothic" w:hAnsi="Century Gothic" w:cs="Arial"/>
          <w:sz w:val="20"/>
          <w:szCs w:val="20"/>
        </w:rPr>
        <w:t>a</w:t>
      </w:r>
      <w:r w:rsidRPr="00AF1591">
        <w:rPr>
          <w:rFonts w:ascii="Century Gothic" w:hAnsi="Century Gothic" w:cs="Arial"/>
          <w:sz w:val="20"/>
          <w:szCs w:val="20"/>
        </w:rPr>
        <w:t>ctividades culturales y de salud.</w:t>
      </w:r>
    </w:p>
    <w:p w14:paraId="44BB69F9" w14:textId="77777777" w:rsidR="00846DA9" w:rsidRPr="00AF1591" w:rsidRDefault="00846DA9" w:rsidP="00846DA9">
      <w:pPr>
        <w:ind w:left="567" w:hanging="567"/>
        <w:jc w:val="both"/>
        <w:rPr>
          <w:rFonts w:ascii="Century Gothic" w:hAnsi="Century Gothic" w:cs="Arial"/>
          <w:sz w:val="20"/>
          <w:szCs w:val="20"/>
        </w:rPr>
      </w:pPr>
    </w:p>
    <w:p w14:paraId="64DD5A29"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2.- </w:t>
      </w:r>
      <w:r w:rsidRPr="00AF1591">
        <w:rPr>
          <w:rFonts w:ascii="Century Gothic" w:hAnsi="Century Gothic" w:cs="Arial"/>
          <w:sz w:val="20"/>
          <w:szCs w:val="20"/>
        </w:rPr>
        <w:tab/>
        <w:t>En ese sentido, en la Sesión Ordinaria de Ayuntamiento de fecha 15 de diciembre de</w:t>
      </w:r>
      <w:r>
        <w:rPr>
          <w:rFonts w:ascii="Century Gothic" w:hAnsi="Century Gothic" w:cs="Arial"/>
          <w:sz w:val="20"/>
          <w:szCs w:val="20"/>
        </w:rPr>
        <w:t xml:space="preserve"> </w:t>
      </w:r>
      <w:r w:rsidRPr="00AF1591">
        <w:rPr>
          <w:rFonts w:ascii="Century Gothic" w:hAnsi="Century Gothic" w:cs="Arial"/>
          <w:sz w:val="20"/>
          <w:szCs w:val="20"/>
        </w:rPr>
        <w:t xml:space="preserve">2025, la suscrita presentó la iniciativa con dispensa de trámite que tuvo por objeto la </w:t>
      </w:r>
      <w:r>
        <w:rPr>
          <w:rFonts w:ascii="Century Gothic" w:hAnsi="Century Gothic" w:cs="Arial"/>
          <w:sz w:val="20"/>
          <w:szCs w:val="20"/>
        </w:rPr>
        <w:t>i</w:t>
      </w:r>
      <w:r w:rsidRPr="00AF1591">
        <w:rPr>
          <w:rFonts w:ascii="Century Gothic" w:hAnsi="Century Gothic" w:cs="Arial"/>
          <w:sz w:val="20"/>
          <w:szCs w:val="20"/>
        </w:rPr>
        <w:t xml:space="preserve">mplementación de la política pública federal en el municipio de Tonalá, Jalisco, denominada “Centro LIBRE para las </w:t>
      </w:r>
      <w:r>
        <w:rPr>
          <w:rFonts w:ascii="Century Gothic" w:hAnsi="Century Gothic" w:cs="Arial"/>
          <w:sz w:val="20"/>
          <w:szCs w:val="20"/>
        </w:rPr>
        <w:t>M</w:t>
      </w:r>
      <w:r w:rsidRPr="00AF1591">
        <w:rPr>
          <w:rFonts w:ascii="Century Gothic" w:hAnsi="Century Gothic" w:cs="Arial"/>
          <w:sz w:val="20"/>
          <w:szCs w:val="20"/>
        </w:rPr>
        <w:t>ujeres”, la cual es una política pública federal impulsada por la Secretaría de las Mujeres del Gobierno de México, orientada a prevenir, atender y erradicar la violencia contra mujeres, enfocada en fortalecer su autonomía económica, emocional y social.</w:t>
      </w:r>
    </w:p>
    <w:p w14:paraId="1AD8B588" w14:textId="77777777" w:rsidR="00846DA9" w:rsidRPr="00AF1591" w:rsidRDefault="00846DA9" w:rsidP="00846DA9">
      <w:pPr>
        <w:ind w:left="567" w:hanging="567"/>
        <w:jc w:val="both"/>
        <w:rPr>
          <w:rFonts w:ascii="Century Gothic" w:hAnsi="Century Gothic" w:cs="Arial"/>
          <w:sz w:val="20"/>
          <w:szCs w:val="20"/>
        </w:rPr>
      </w:pPr>
    </w:p>
    <w:p w14:paraId="06B8E5B2"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3.- </w:t>
      </w:r>
      <w:r w:rsidRPr="00AF1591">
        <w:rPr>
          <w:rFonts w:ascii="Century Gothic" w:hAnsi="Century Gothic" w:cs="Arial"/>
          <w:sz w:val="20"/>
          <w:szCs w:val="20"/>
        </w:rPr>
        <w:tab/>
        <w:t>Como parte de la continuidad de un trabajo coordinado que favorezca las condiciones en la igualdad de género y en las acciones que promueven la promoción y procuración de los derechos de las mujeres, resulta necesaria la persistencia de estos espacios comunitarios, razón por la cual es imprescindible suscribir instrumentos jurídicos que otorguen certeza en e</w:t>
      </w:r>
      <w:r>
        <w:rPr>
          <w:rFonts w:ascii="Century Gothic" w:hAnsi="Century Gothic" w:cs="Arial"/>
          <w:sz w:val="20"/>
          <w:szCs w:val="20"/>
        </w:rPr>
        <w:t>l</w:t>
      </w:r>
      <w:r w:rsidRPr="00AF1591">
        <w:rPr>
          <w:rFonts w:ascii="Century Gothic" w:hAnsi="Century Gothic" w:cs="Arial"/>
          <w:sz w:val="20"/>
          <w:szCs w:val="20"/>
        </w:rPr>
        <w:t xml:space="preserve"> bienestar de nuestras </w:t>
      </w:r>
      <w:proofErr w:type="spellStart"/>
      <w:r w:rsidRPr="00AF1591">
        <w:rPr>
          <w:rFonts w:ascii="Century Gothic" w:hAnsi="Century Gothic" w:cs="Arial"/>
          <w:sz w:val="20"/>
          <w:szCs w:val="20"/>
        </w:rPr>
        <w:t>tonaltecas</w:t>
      </w:r>
      <w:proofErr w:type="spellEnd"/>
      <w:r w:rsidRPr="00AF1591">
        <w:rPr>
          <w:rFonts w:ascii="Century Gothic" w:hAnsi="Century Gothic" w:cs="Arial"/>
          <w:sz w:val="20"/>
          <w:szCs w:val="20"/>
        </w:rPr>
        <w:t xml:space="preserve">.  </w:t>
      </w:r>
    </w:p>
    <w:p w14:paraId="7E50957B" w14:textId="77777777" w:rsidR="00846DA9" w:rsidRPr="00AF1591" w:rsidRDefault="00846DA9" w:rsidP="00846DA9">
      <w:pPr>
        <w:ind w:left="567" w:hanging="567"/>
        <w:jc w:val="both"/>
        <w:rPr>
          <w:rFonts w:ascii="Century Gothic" w:hAnsi="Century Gothic" w:cs="Arial"/>
          <w:sz w:val="20"/>
          <w:szCs w:val="20"/>
        </w:rPr>
      </w:pPr>
    </w:p>
    <w:p w14:paraId="74839C3F"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4.- </w:t>
      </w:r>
      <w:r w:rsidRPr="00AF1591">
        <w:rPr>
          <w:rFonts w:ascii="Century Gothic" w:hAnsi="Century Gothic" w:cs="Arial"/>
          <w:sz w:val="20"/>
          <w:szCs w:val="20"/>
        </w:rPr>
        <w:tab/>
        <w:t>Es oportuno señalar que los Centros LIBRE han tenido un impacto sobresaliente, siendo eficaces en el contacto con las mujeres en todo el territorio nacional, logrando posicionarse como espacios de impacto social favorable en la vida de quienes han recurrido a sus servicios en búsqueda de su desarrollo integral; bajo este tenor, cabe mencionar que nuestro municipio</w:t>
      </w:r>
      <w:r>
        <w:rPr>
          <w:rFonts w:ascii="Century Gothic" w:hAnsi="Century Gothic" w:cs="Arial"/>
          <w:sz w:val="20"/>
          <w:szCs w:val="20"/>
        </w:rPr>
        <w:t xml:space="preserve">, </w:t>
      </w:r>
      <w:r w:rsidRPr="00AF1591">
        <w:rPr>
          <w:rFonts w:ascii="Century Gothic" w:hAnsi="Century Gothic" w:cs="Arial"/>
          <w:sz w:val="20"/>
          <w:szCs w:val="20"/>
        </w:rPr>
        <w:t>en el 2025</w:t>
      </w:r>
      <w:r>
        <w:rPr>
          <w:rFonts w:ascii="Century Gothic" w:hAnsi="Century Gothic" w:cs="Arial"/>
          <w:sz w:val="20"/>
          <w:szCs w:val="20"/>
        </w:rPr>
        <w:t xml:space="preserve">, </w:t>
      </w:r>
      <w:r w:rsidRPr="00AF1591">
        <w:rPr>
          <w:rFonts w:ascii="Century Gothic" w:hAnsi="Century Gothic" w:cs="Arial"/>
          <w:sz w:val="20"/>
          <w:szCs w:val="20"/>
        </w:rPr>
        <w:t>ya contó con uno de ellos obteniendo resultados considerables, por lo que en el 2026, es primordial darle la continuidad para con ello seguir atendiendo las prioridades en la agenda de mujeres en nuestro municipio.</w:t>
      </w:r>
    </w:p>
    <w:p w14:paraId="780E13CB" w14:textId="77777777" w:rsidR="00846DA9" w:rsidRPr="00AF1591" w:rsidRDefault="00846DA9" w:rsidP="00846DA9">
      <w:pPr>
        <w:ind w:left="567" w:hanging="567"/>
        <w:jc w:val="both"/>
        <w:rPr>
          <w:rFonts w:ascii="Century Gothic" w:hAnsi="Century Gothic" w:cs="Arial"/>
          <w:sz w:val="20"/>
          <w:szCs w:val="20"/>
        </w:rPr>
      </w:pPr>
    </w:p>
    <w:p w14:paraId="4F1A5D23"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5.- </w:t>
      </w:r>
      <w:r w:rsidRPr="00AF1591">
        <w:rPr>
          <w:rFonts w:ascii="Century Gothic" w:hAnsi="Century Gothic" w:cs="Arial"/>
          <w:sz w:val="20"/>
          <w:szCs w:val="20"/>
        </w:rPr>
        <w:tab/>
        <w:t>En virtud del párrafo que antecede, es que resulta necesario la suscripción del convenio materia de la presente iniciativa, a efecto de dar continuidad a los trabajos coordinados para la ejecución de la política pública que atiende a la agenda de mujeres y que tendrá beneficios para las mujeres de nuestro municipio.</w:t>
      </w:r>
    </w:p>
    <w:p w14:paraId="4173F470"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 </w:t>
      </w:r>
    </w:p>
    <w:p w14:paraId="187535A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Por lo anteriormente motivado, realizo las siguientes:</w:t>
      </w:r>
    </w:p>
    <w:p w14:paraId="6398B7D0" w14:textId="77777777" w:rsidR="00846DA9" w:rsidRPr="00AF1591" w:rsidRDefault="00846DA9" w:rsidP="00846DA9">
      <w:pPr>
        <w:jc w:val="both"/>
        <w:rPr>
          <w:rFonts w:ascii="Century Gothic" w:hAnsi="Century Gothic" w:cs="Arial"/>
          <w:sz w:val="20"/>
          <w:szCs w:val="20"/>
        </w:rPr>
      </w:pPr>
    </w:p>
    <w:p w14:paraId="74D08678"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CONSIDERACIONES</w:t>
      </w:r>
    </w:p>
    <w:p w14:paraId="7EC3969C"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 </w:t>
      </w:r>
    </w:p>
    <w:p w14:paraId="3075E9F7"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 </w:t>
      </w:r>
      <w:r w:rsidRPr="00AF1591">
        <w:rPr>
          <w:rFonts w:ascii="Century Gothic" w:hAnsi="Century Gothic" w:cs="Arial"/>
          <w:sz w:val="20"/>
          <w:szCs w:val="20"/>
        </w:rPr>
        <w:tab/>
        <w:t xml:space="preserve">La Constitución Política de los </w:t>
      </w:r>
      <w:r>
        <w:rPr>
          <w:rFonts w:ascii="Century Gothic" w:hAnsi="Century Gothic" w:cs="Arial"/>
          <w:sz w:val="20"/>
          <w:szCs w:val="20"/>
        </w:rPr>
        <w:t>E</w:t>
      </w:r>
      <w:r w:rsidRPr="00AF1591">
        <w:rPr>
          <w:rFonts w:ascii="Century Gothic" w:hAnsi="Century Gothic" w:cs="Arial"/>
          <w:sz w:val="20"/>
          <w:szCs w:val="20"/>
        </w:rPr>
        <w:t>stados Unidos Mexicanos, señala en su numeral 1°, que:</w:t>
      </w:r>
    </w:p>
    <w:p w14:paraId="369D75FC" w14:textId="77777777" w:rsidR="00846DA9" w:rsidRPr="00AF1591" w:rsidRDefault="00846DA9" w:rsidP="00846DA9">
      <w:pPr>
        <w:jc w:val="both"/>
        <w:rPr>
          <w:rFonts w:ascii="Century Gothic" w:hAnsi="Century Gothic" w:cs="Arial"/>
          <w:sz w:val="20"/>
          <w:szCs w:val="20"/>
        </w:rPr>
      </w:pPr>
    </w:p>
    <w:p w14:paraId="51C40270"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1o. En los Estados Unidos Mexicanos todas las personas gozarán de los derechos humanos reconocidos en esta Constitución y en los tratados internacionales de los que el Estado Mexicano sea parte, así como de las garantías para su protección, cuyo </w:t>
      </w:r>
      <w:r w:rsidRPr="00AF1591">
        <w:rPr>
          <w:rFonts w:ascii="Century Gothic" w:hAnsi="Century Gothic" w:cs="Arial"/>
          <w:i/>
          <w:iCs/>
          <w:sz w:val="18"/>
          <w:szCs w:val="18"/>
        </w:rPr>
        <w:lastRenderedPageBreak/>
        <w:t>ejercicio no podrá restringirse ni suspenderse, salvo en los casos y bajo las condiciones que esta Constitución establece.</w:t>
      </w:r>
    </w:p>
    <w:p w14:paraId="679E5DE0"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w:t>
      </w:r>
    </w:p>
    <w:p w14:paraId="41843663"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8274FE8" w14:textId="77777777" w:rsidR="00846DA9" w:rsidRPr="00AF1591" w:rsidRDefault="00846DA9" w:rsidP="00846DA9">
      <w:pPr>
        <w:ind w:left="851" w:right="283"/>
        <w:jc w:val="both"/>
        <w:rPr>
          <w:rFonts w:ascii="Century Gothic" w:hAnsi="Century Gothic" w:cs="Arial"/>
          <w:i/>
          <w:iCs/>
          <w:sz w:val="18"/>
          <w:szCs w:val="18"/>
        </w:rPr>
      </w:pPr>
    </w:p>
    <w:p w14:paraId="673125E2"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As</w:t>
      </w:r>
      <w:r>
        <w:rPr>
          <w:rFonts w:ascii="Century Gothic" w:hAnsi="Century Gothic" w:cs="Arial"/>
          <w:sz w:val="20"/>
          <w:szCs w:val="20"/>
        </w:rPr>
        <w:t>i</w:t>
      </w:r>
      <w:r w:rsidRPr="00AF1591">
        <w:rPr>
          <w:rFonts w:ascii="Century Gothic" w:hAnsi="Century Gothic" w:cs="Arial"/>
          <w:sz w:val="20"/>
          <w:szCs w:val="20"/>
        </w:rPr>
        <w:t>mismo</w:t>
      </w:r>
      <w:r>
        <w:rPr>
          <w:rFonts w:ascii="Century Gothic" w:hAnsi="Century Gothic" w:cs="Arial"/>
          <w:sz w:val="20"/>
          <w:szCs w:val="20"/>
        </w:rPr>
        <w:t xml:space="preserve">, </w:t>
      </w:r>
      <w:r w:rsidRPr="00AF1591">
        <w:rPr>
          <w:rFonts w:ascii="Century Gothic" w:hAnsi="Century Gothic" w:cs="Arial"/>
          <w:sz w:val="20"/>
          <w:szCs w:val="20"/>
        </w:rPr>
        <w:t xml:space="preserve">en su artículo 4, alude que: </w:t>
      </w:r>
    </w:p>
    <w:p w14:paraId="63874E8E" w14:textId="77777777" w:rsidR="00846DA9" w:rsidRPr="00AF1591" w:rsidRDefault="00846DA9" w:rsidP="00846DA9">
      <w:pPr>
        <w:ind w:left="567" w:hanging="567"/>
        <w:jc w:val="both"/>
        <w:rPr>
          <w:rFonts w:ascii="Century Gothic" w:hAnsi="Century Gothic" w:cs="Arial"/>
          <w:sz w:val="20"/>
          <w:szCs w:val="20"/>
        </w:rPr>
      </w:pPr>
    </w:p>
    <w:p w14:paraId="58DD764D"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4o.- La mujer y el hombre son iguales ante la ley. Ésta protegerá la organización y el desarrollo de las familias. El Estado garantizará el goce y ejercicio del derecho a la igualdad sustantiva de las mujeres.”</w:t>
      </w:r>
    </w:p>
    <w:p w14:paraId="43104436" w14:textId="77777777" w:rsidR="00846DA9" w:rsidRPr="00AF1591" w:rsidRDefault="00846DA9" w:rsidP="00846DA9">
      <w:pPr>
        <w:ind w:left="567" w:hanging="567"/>
        <w:jc w:val="both"/>
        <w:rPr>
          <w:rFonts w:ascii="Century Gothic" w:hAnsi="Century Gothic" w:cs="Arial"/>
          <w:sz w:val="20"/>
          <w:szCs w:val="20"/>
        </w:rPr>
      </w:pPr>
    </w:p>
    <w:p w14:paraId="62159618"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II.- </w:t>
      </w:r>
      <w:r w:rsidRPr="00AF1591">
        <w:rPr>
          <w:rFonts w:ascii="Century Gothic" w:hAnsi="Century Gothic" w:cs="Arial"/>
          <w:sz w:val="20"/>
          <w:szCs w:val="20"/>
        </w:rPr>
        <w:tab/>
        <w:t xml:space="preserve">Por su parte la Convención Interamericana para Prevenir, Sancionar y Erradicar la Violencia contra la Mujer "Convención De Belem Do Para", en su artículo 8, establece que: </w:t>
      </w:r>
    </w:p>
    <w:p w14:paraId="712C05AF" w14:textId="77777777" w:rsidR="00846DA9" w:rsidRPr="00AF1591" w:rsidRDefault="00846DA9" w:rsidP="00846DA9">
      <w:pPr>
        <w:ind w:left="567" w:hanging="567"/>
        <w:jc w:val="both"/>
        <w:rPr>
          <w:rFonts w:ascii="Century Gothic" w:hAnsi="Century Gothic" w:cs="Arial"/>
          <w:sz w:val="20"/>
          <w:szCs w:val="20"/>
        </w:rPr>
      </w:pPr>
    </w:p>
    <w:p w14:paraId="40E30B27"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8.</w:t>
      </w:r>
    </w:p>
    <w:p w14:paraId="612FA551"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Los Estados Partes convienen en adoptar, en forma progresiva, medidas específicas, inclusive programas para:</w:t>
      </w:r>
    </w:p>
    <w:p w14:paraId="7BE5FF92"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f. </w:t>
      </w:r>
      <w:r w:rsidRPr="00AF1591">
        <w:rPr>
          <w:rFonts w:ascii="Century Gothic" w:hAnsi="Century Gothic" w:cs="Arial"/>
          <w:i/>
          <w:iCs/>
          <w:sz w:val="18"/>
          <w:szCs w:val="18"/>
        </w:rPr>
        <w:tab/>
        <w:t>Ofrecer a la mujer objeto de violencia acceso a programas eficaces de rehabilitación y capacitación que le permitan participar plenamente en la vida pública, privada y social;”</w:t>
      </w:r>
    </w:p>
    <w:p w14:paraId="418A7A80" w14:textId="77777777" w:rsidR="00846DA9" w:rsidRPr="00AF1591" w:rsidRDefault="00846DA9" w:rsidP="00846DA9">
      <w:pPr>
        <w:ind w:left="567" w:hanging="567"/>
        <w:jc w:val="both"/>
        <w:rPr>
          <w:rFonts w:ascii="Century Gothic" w:hAnsi="Century Gothic" w:cs="Arial"/>
          <w:sz w:val="20"/>
          <w:szCs w:val="20"/>
        </w:rPr>
      </w:pPr>
    </w:p>
    <w:p w14:paraId="788A6114"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III.- </w:t>
      </w:r>
      <w:r w:rsidRPr="00AF1591">
        <w:rPr>
          <w:rFonts w:ascii="Century Gothic" w:hAnsi="Century Gothic" w:cs="Arial"/>
          <w:sz w:val="20"/>
          <w:szCs w:val="20"/>
        </w:rPr>
        <w:tab/>
        <w:t xml:space="preserve">La Ley General para la Igualdad entre Mujeres </w:t>
      </w:r>
      <w:r>
        <w:rPr>
          <w:rFonts w:ascii="Century Gothic" w:hAnsi="Century Gothic" w:cs="Arial"/>
          <w:sz w:val="20"/>
          <w:szCs w:val="20"/>
        </w:rPr>
        <w:t>y</w:t>
      </w:r>
      <w:r w:rsidRPr="00AF1591">
        <w:rPr>
          <w:rFonts w:ascii="Century Gothic" w:hAnsi="Century Gothic" w:cs="Arial"/>
          <w:sz w:val="20"/>
          <w:szCs w:val="20"/>
        </w:rPr>
        <w:t xml:space="preserve"> Hombres, señala en su artículo 12, que:</w:t>
      </w:r>
    </w:p>
    <w:p w14:paraId="6FBB41A3" w14:textId="77777777" w:rsidR="00846DA9" w:rsidRPr="00AF1591" w:rsidRDefault="00846DA9" w:rsidP="00846DA9">
      <w:pPr>
        <w:ind w:left="567" w:hanging="567"/>
        <w:jc w:val="both"/>
        <w:rPr>
          <w:rFonts w:ascii="Century Gothic" w:hAnsi="Century Gothic" w:cs="Arial"/>
          <w:sz w:val="20"/>
          <w:szCs w:val="20"/>
        </w:rPr>
      </w:pPr>
    </w:p>
    <w:p w14:paraId="7DD1F057"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12.- Corresponde al Gobierno Federal:</w:t>
      </w:r>
    </w:p>
    <w:p w14:paraId="79FE299F"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I al IV. …</w:t>
      </w:r>
    </w:p>
    <w:p w14:paraId="268FA7E2"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V. </w:t>
      </w:r>
      <w:r w:rsidRPr="00AF1591">
        <w:rPr>
          <w:rFonts w:ascii="Century Gothic" w:hAnsi="Century Gothic" w:cs="Arial"/>
          <w:i/>
          <w:iCs/>
          <w:sz w:val="18"/>
          <w:szCs w:val="18"/>
        </w:rPr>
        <w:tab/>
        <w:t>Garantizar la igualdad de oportunidades, mediante la adopción de políticas, programas, proyectos e instrumentos compensatorios como acciones afirmativas;</w:t>
      </w:r>
    </w:p>
    <w:p w14:paraId="70284AF6"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VI al VIII. ….”</w:t>
      </w:r>
    </w:p>
    <w:p w14:paraId="54D0B29B" w14:textId="77777777" w:rsidR="00846DA9" w:rsidRPr="00AF1591" w:rsidRDefault="00846DA9" w:rsidP="00846DA9">
      <w:pPr>
        <w:ind w:left="567" w:hanging="567"/>
        <w:jc w:val="both"/>
        <w:rPr>
          <w:rFonts w:ascii="Century Gothic" w:hAnsi="Century Gothic" w:cs="Arial"/>
          <w:sz w:val="20"/>
          <w:szCs w:val="20"/>
        </w:rPr>
      </w:pPr>
    </w:p>
    <w:p w14:paraId="6560CC3B"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 xml:space="preserve">Del mismo modo, en su artículo 16, menciona que: </w:t>
      </w:r>
    </w:p>
    <w:p w14:paraId="4D87F12A" w14:textId="77777777" w:rsidR="00846DA9" w:rsidRPr="00AF1591" w:rsidRDefault="00846DA9" w:rsidP="00846DA9">
      <w:pPr>
        <w:ind w:left="567" w:hanging="567"/>
        <w:jc w:val="both"/>
        <w:rPr>
          <w:rFonts w:ascii="Century Gothic" w:hAnsi="Century Gothic" w:cs="Arial"/>
          <w:sz w:val="20"/>
          <w:szCs w:val="20"/>
        </w:rPr>
      </w:pPr>
    </w:p>
    <w:p w14:paraId="733BAA27"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16.- De conformidad con lo dispuesto en la presente Ley y las leyes locales de la materia, corresponde a los Municipios: </w:t>
      </w:r>
    </w:p>
    <w:p w14:paraId="52FB8876"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 xml:space="preserve">Implementar la política municipal en materia de igualdad entre mujeres y hombres, en concordancia con las políticas Nacional y locales correspondientes; </w:t>
      </w:r>
    </w:p>
    <w:p w14:paraId="16AEFF18"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Coadyuvar con el Gobierno Federal y con el gobierno de la entidad federativa correspondiente, en la consolidación de los programas en materia de igualdad entre mujeres y hombres;</w:t>
      </w:r>
    </w:p>
    <w:p w14:paraId="527D0898"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III.- </w:t>
      </w:r>
      <w:r w:rsidRPr="00AF1591">
        <w:rPr>
          <w:rFonts w:ascii="Century Gothic" w:hAnsi="Century Gothic" w:cs="Arial"/>
          <w:i/>
          <w:iCs/>
          <w:sz w:val="18"/>
          <w:szCs w:val="18"/>
        </w:rPr>
        <w:tab/>
        <w:t>…</w:t>
      </w:r>
    </w:p>
    <w:p w14:paraId="21BF96FF"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IV.- </w:t>
      </w:r>
      <w:r w:rsidRPr="00AF1591">
        <w:rPr>
          <w:rFonts w:ascii="Century Gothic" w:hAnsi="Century Gothic" w:cs="Arial"/>
          <w:i/>
          <w:iCs/>
          <w:sz w:val="18"/>
          <w:szCs w:val="18"/>
        </w:rPr>
        <w:tab/>
        <w:t>…”</w:t>
      </w:r>
    </w:p>
    <w:p w14:paraId="4E107E11" w14:textId="77777777" w:rsidR="00846DA9" w:rsidRPr="00AF1591" w:rsidRDefault="00846DA9" w:rsidP="00846DA9">
      <w:pPr>
        <w:ind w:left="567" w:hanging="567"/>
        <w:jc w:val="both"/>
        <w:rPr>
          <w:rFonts w:ascii="Century Gothic" w:hAnsi="Century Gothic" w:cs="Arial"/>
          <w:sz w:val="20"/>
          <w:szCs w:val="20"/>
        </w:rPr>
      </w:pPr>
    </w:p>
    <w:p w14:paraId="69C12C50"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IV.- </w:t>
      </w:r>
      <w:r w:rsidRPr="00AF1591">
        <w:rPr>
          <w:rFonts w:ascii="Century Gothic" w:hAnsi="Century Gothic" w:cs="Arial"/>
          <w:sz w:val="20"/>
          <w:szCs w:val="20"/>
        </w:rPr>
        <w:tab/>
        <w:t>La Ley General para la Igualdad entre Mujeres y Hombres, literalmente dice en su artículo 7, que:</w:t>
      </w:r>
    </w:p>
    <w:p w14:paraId="32CDE69C" w14:textId="77777777" w:rsidR="00846DA9" w:rsidRPr="00AF1591" w:rsidRDefault="00846DA9" w:rsidP="00846DA9">
      <w:pPr>
        <w:ind w:left="567" w:hanging="567"/>
        <w:jc w:val="both"/>
        <w:rPr>
          <w:rFonts w:ascii="Century Gothic" w:hAnsi="Century Gothic" w:cs="Arial"/>
          <w:sz w:val="20"/>
          <w:szCs w:val="20"/>
        </w:rPr>
      </w:pPr>
    </w:p>
    <w:p w14:paraId="2014B794"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7.- La Federación, los Estados, el Distrito Federal y los Municipios ejercerán sus atribuciones en materia de esta Ley de conformidad con la distribución de competencias previstas en la misma y en otros ordenamientos aplicables a los tres órdenes de gobierno.”</w:t>
      </w:r>
    </w:p>
    <w:p w14:paraId="55D3787D" w14:textId="77777777" w:rsidR="00846DA9" w:rsidRPr="00AF1591" w:rsidRDefault="00846DA9" w:rsidP="00846DA9">
      <w:pPr>
        <w:ind w:left="567"/>
        <w:jc w:val="both"/>
        <w:rPr>
          <w:rFonts w:ascii="Century Gothic" w:hAnsi="Century Gothic" w:cs="Arial"/>
          <w:sz w:val="20"/>
          <w:szCs w:val="20"/>
        </w:rPr>
      </w:pPr>
    </w:p>
    <w:p w14:paraId="2CC23771"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Y en su arábig</w:t>
      </w:r>
      <w:r>
        <w:rPr>
          <w:rFonts w:ascii="Century Gothic" w:hAnsi="Century Gothic" w:cs="Arial"/>
          <w:sz w:val="20"/>
          <w:szCs w:val="20"/>
        </w:rPr>
        <w:t xml:space="preserve">o </w:t>
      </w:r>
      <w:r w:rsidRPr="00AF1591">
        <w:rPr>
          <w:rFonts w:ascii="Century Gothic" w:hAnsi="Century Gothic" w:cs="Arial"/>
          <w:sz w:val="20"/>
          <w:szCs w:val="20"/>
        </w:rPr>
        <w:t>16 señala que:</w:t>
      </w:r>
    </w:p>
    <w:p w14:paraId="31D5B056" w14:textId="77777777" w:rsidR="00846DA9" w:rsidRPr="00AF1591" w:rsidRDefault="00846DA9" w:rsidP="00846DA9">
      <w:pPr>
        <w:ind w:left="567"/>
        <w:jc w:val="both"/>
        <w:rPr>
          <w:rFonts w:ascii="Century Gothic" w:hAnsi="Century Gothic" w:cs="Arial"/>
          <w:sz w:val="20"/>
          <w:szCs w:val="20"/>
        </w:rPr>
      </w:pPr>
    </w:p>
    <w:p w14:paraId="6DDA9540"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16.- De conformidad con lo dispuesto en la presente Ley y las leyes locales de la materia, corresponde a los Municipios: </w:t>
      </w:r>
    </w:p>
    <w:p w14:paraId="759CB96C"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Implementar la política municipal en materia de igualdad entre mujeres y hombres, en concordancia con las políticas Nacional y locales correspondientes.”</w:t>
      </w:r>
    </w:p>
    <w:p w14:paraId="18826A22" w14:textId="77777777" w:rsidR="00846DA9" w:rsidRPr="00AF1591" w:rsidRDefault="00846DA9" w:rsidP="00846DA9">
      <w:pPr>
        <w:ind w:left="567" w:hanging="567"/>
        <w:jc w:val="both"/>
        <w:rPr>
          <w:rFonts w:ascii="Century Gothic" w:hAnsi="Century Gothic" w:cs="Arial"/>
          <w:sz w:val="20"/>
          <w:szCs w:val="20"/>
        </w:rPr>
      </w:pPr>
    </w:p>
    <w:p w14:paraId="5E2E649B"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 </w:t>
      </w:r>
      <w:r w:rsidRPr="00AF1591">
        <w:rPr>
          <w:rFonts w:ascii="Century Gothic" w:hAnsi="Century Gothic" w:cs="Arial"/>
          <w:sz w:val="20"/>
          <w:szCs w:val="20"/>
        </w:rPr>
        <w:tab/>
        <w:t xml:space="preserve">La Ley de Acceso de las Mujeres a una Vida Libre de Violencia del Estado de Jalisco, en su ordinal 4, señala que: </w:t>
      </w:r>
    </w:p>
    <w:p w14:paraId="34D66860" w14:textId="77777777" w:rsidR="00846DA9" w:rsidRPr="00AF1591" w:rsidRDefault="00846DA9" w:rsidP="00846DA9">
      <w:pPr>
        <w:ind w:left="567" w:hanging="567"/>
        <w:jc w:val="both"/>
        <w:rPr>
          <w:rFonts w:ascii="Century Gothic" w:hAnsi="Century Gothic" w:cs="Arial"/>
          <w:sz w:val="20"/>
          <w:szCs w:val="20"/>
        </w:rPr>
      </w:pPr>
    </w:p>
    <w:p w14:paraId="206EEB17"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4°. Los municipios podrán expedir reglamentos y coordinarse con el Gobierno Estatal para implementar acciones a fin de prevenir, detectar, atender y erradicar la violencia contra las mujeres. Para este fin, en la elaboración de sus presupuestos de egresos, podrán contemplar partidas presupuestales para cumplir con dichos fines.”</w:t>
      </w:r>
    </w:p>
    <w:p w14:paraId="5A3D9E61" w14:textId="77777777" w:rsidR="00846DA9" w:rsidRPr="00AF1591" w:rsidRDefault="00846DA9" w:rsidP="00846DA9">
      <w:pPr>
        <w:ind w:left="567"/>
        <w:jc w:val="both"/>
        <w:rPr>
          <w:rFonts w:ascii="Century Gothic" w:hAnsi="Century Gothic" w:cs="Arial"/>
          <w:sz w:val="20"/>
          <w:szCs w:val="20"/>
        </w:rPr>
      </w:pPr>
    </w:p>
    <w:p w14:paraId="08F1E4F4"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 xml:space="preserve">Por su parte, en el artículo 41 alude que: </w:t>
      </w:r>
    </w:p>
    <w:p w14:paraId="42E925D4" w14:textId="77777777" w:rsidR="00846DA9" w:rsidRPr="00AF1591" w:rsidRDefault="00846DA9" w:rsidP="00846DA9">
      <w:pPr>
        <w:ind w:left="567"/>
        <w:jc w:val="both"/>
        <w:rPr>
          <w:rFonts w:ascii="Century Gothic" w:hAnsi="Century Gothic" w:cs="Arial"/>
          <w:sz w:val="20"/>
          <w:szCs w:val="20"/>
        </w:rPr>
      </w:pPr>
    </w:p>
    <w:p w14:paraId="055D10E8"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“Artículo 41. Los ayuntamientos podrán, además de lo establecido en otros ordenamientos: </w:t>
      </w:r>
    </w:p>
    <w:p w14:paraId="5E5E546B"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Implementar los protocolos y las políticas públicas orientadas a prevenir, detectar, atender y erradicar la violencia contra las mujeres;”</w:t>
      </w:r>
    </w:p>
    <w:p w14:paraId="63D9794A" w14:textId="77777777" w:rsidR="00846DA9" w:rsidRPr="00AF1591" w:rsidRDefault="00846DA9" w:rsidP="00846DA9">
      <w:pPr>
        <w:ind w:left="567" w:hanging="567"/>
        <w:jc w:val="both"/>
        <w:rPr>
          <w:rFonts w:ascii="Century Gothic" w:hAnsi="Century Gothic" w:cs="Arial"/>
          <w:sz w:val="20"/>
          <w:szCs w:val="20"/>
        </w:rPr>
      </w:pPr>
    </w:p>
    <w:p w14:paraId="290F05B8"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VI.- </w:t>
      </w:r>
      <w:r w:rsidRPr="00AF1591">
        <w:rPr>
          <w:rFonts w:ascii="Century Gothic" w:hAnsi="Century Gothic" w:cs="Arial"/>
          <w:sz w:val="20"/>
          <w:szCs w:val="20"/>
        </w:rPr>
        <w:tab/>
        <w:t xml:space="preserve">El Código para la Protección de los Derechos de las Mujeres para la Igualdad Sustantiva en el Municipio de Tonalá, Jalisco, en sus artículos alude que: </w:t>
      </w:r>
    </w:p>
    <w:p w14:paraId="405B24A8" w14:textId="77777777" w:rsidR="00846DA9" w:rsidRPr="00AF1591" w:rsidRDefault="00846DA9" w:rsidP="00846DA9">
      <w:pPr>
        <w:ind w:left="567" w:hanging="567"/>
        <w:jc w:val="both"/>
        <w:rPr>
          <w:rFonts w:ascii="Century Gothic" w:hAnsi="Century Gothic" w:cs="Arial"/>
          <w:sz w:val="20"/>
          <w:szCs w:val="20"/>
        </w:rPr>
      </w:pPr>
    </w:p>
    <w:p w14:paraId="039A1F72"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10.- El Instituto tiene como objetivo general crear, promover, divulgar y ejecutar acciones, estrategias, medidas, mecanismos, proyectos y programas para garantizar el ejercicio pleno de los derechos de las mujeres y la igualdad sustantiva entre personas contempladas en la Constitución Política de los Estados Unidos Mexicanos, Tratados Internacionales, Convenciones, la Constitución Política del Estado de Jalisco y demás legislación vigente y aplicable en la materia.”</w:t>
      </w:r>
    </w:p>
    <w:p w14:paraId="4AB506CB" w14:textId="77777777" w:rsidR="00846DA9" w:rsidRPr="00AF1591" w:rsidRDefault="00846DA9" w:rsidP="00846DA9">
      <w:pPr>
        <w:ind w:left="567"/>
        <w:jc w:val="both"/>
        <w:rPr>
          <w:rFonts w:ascii="Century Gothic" w:hAnsi="Century Gothic" w:cs="Arial"/>
          <w:sz w:val="20"/>
          <w:szCs w:val="20"/>
        </w:rPr>
      </w:pPr>
    </w:p>
    <w:p w14:paraId="1DD2844C"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 xml:space="preserve">Y en su numeral 11, establece que: </w:t>
      </w:r>
    </w:p>
    <w:p w14:paraId="302A1653" w14:textId="77777777" w:rsidR="00846DA9" w:rsidRPr="00AF1591" w:rsidRDefault="00846DA9" w:rsidP="00846DA9">
      <w:pPr>
        <w:ind w:left="567"/>
        <w:jc w:val="both"/>
        <w:rPr>
          <w:rFonts w:ascii="Century Gothic" w:hAnsi="Century Gothic" w:cs="Arial"/>
          <w:sz w:val="20"/>
          <w:szCs w:val="20"/>
        </w:rPr>
      </w:pPr>
    </w:p>
    <w:p w14:paraId="59A74944"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11.- El Instituto tiene como objetivos específicos los siguientes:</w:t>
      </w:r>
    </w:p>
    <w:p w14:paraId="01B28AC0"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I.</w:t>
      </w:r>
      <w:r w:rsidRPr="00AF1591">
        <w:rPr>
          <w:rFonts w:ascii="Century Gothic" w:hAnsi="Century Gothic" w:cs="Arial"/>
          <w:i/>
          <w:iCs/>
          <w:sz w:val="18"/>
          <w:szCs w:val="18"/>
        </w:rPr>
        <w:tab/>
        <w:t>Establecer una política integral de promoción, apoyo y asesoría en beneficio de las mujeres del Municipio;</w:t>
      </w:r>
    </w:p>
    <w:p w14:paraId="3981A172"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 xml:space="preserve">Definir, ejecutar y dar seguimiento al Plan Municipal de las Mujeres, estableciendo los programas específicos a implementar distinguiendo los que serán ejecutados por el Instituto y los que serán llevados a cabo en coordinación con otras </w:t>
      </w:r>
      <w:r w:rsidRPr="00AF1591">
        <w:rPr>
          <w:rFonts w:ascii="Century Gothic" w:hAnsi="Century Gothic" w:cs="Arial"/>
          <w:i/>
          <w:iCs/>
          <w:sz w:val="18"/>
          <w:szCs w:val="18"/>
        </w:rPr>
        <w:lastRenderedPageBreak/>
        <w:t>dependencias, señalando los programas concretos, el tiempo de aplicación y las dependencias involucradas;</w:t>
      </w:r>
    </w:p>
    <w:p w14:paraId="3D1B6703"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III. </w:t>
      </w:r>
      <w:r w:rsidRPr="00AF1591">
        <w:rPr>
          <w:rFonts w:ascii="Century Gothic" w:hAnsi="Century Gothic" w:cs="Arial"/>
          <w:i/>
          <w:iCs/>
          <w:sz w:val="18"/>
          <w:szCs w:val="18"/>
        </w:rPr>
        <w:tab/>
        <w:t>Crear, ejecutar y promover los programas y acciones para impulsar el desarrollo y bienestar integral de las mujeres del Municipio, tendientes a incrementar su integración y participación plena y eficaz en la vida económica, laboral, política, cultural, científica y social, buscando siempre que la igualdad de las mujeres sea una realidad cultural en todos los ámbitos de la vida en sociedad;</w:t>
      </w:r>
    </w:p>
    <w:p w14:paraId="5F4BAB57"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IV. </w:t>
      </w:r>
      <w:r w:rsidRPr="00AF1591">
        <w:rPr>
          <w:rFonts w:ascii="Century Gothic" w:hAnsi="Century Gothic" w:cs="Arial"/>
          <w:i/>
          <w:iCs/>
          <w:sz w:val="18"/>
          <w:szCs w:val="18"/>
        </w:rPr>
        <w:tab/>
        <w:t>Crear, ejecutar e impulsar la implementación de programas y acciones con perspectiva de género en colaboración con las distintas dependencias, atendiendo al criterio de transversalidad en el diseño y ejecución de los mismos;</w:t>
      </w:r>
    </w:p>
    <w:p w14:paraId="74F90CDB"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 xml:space="preserve">V a la </w:t>
      </w:r>
      <w:proofErr w:type="gramStart"/>
      <w:r w:rsidRPr="00AF1591">
        <w:rPr>
          <w:rFonts w:ascii="Century Gothic" w:hAnsi="Century Gothic" w:cs="Arial"/>
          <w:i/>
          <w:iCs/>
          <w:sz w:val="18"/>
          <w:szCs w:val="18"/>
        </w:rPr>
        <w:t>fracción  XII.</w:t>
      </w:r>
      <w:proofErr w:type="gramEnd"/>
      <w:r w:rsidRPr="00AF1591">
        <w:rPr>
          <w:rFonts w:ascii="Century Gothic" w:hAnsi="Century Gothic" w:cs="Arial"/>
          <w:i/>
          <w:iCs/>
          <w:sz w:val="18"/>
          <w:szCs w:val="18"/>
        </w:rPr>
        <w:t xml:space="preserve"> “</w:t>
      </w:r>
    </w:p>
    <w:p w14:paraId="116F2F1D" w14:textId="77777777" w:rsidR="00846DA9" w:rsidRPr="00AF1591" w:rsidRDefault="00846DA9" w:rsidP="00846DA9">
      <w:pPr>
        <w:ind w:left="567" w:hanging="567"/>
        <w:jc w:val="both"/>
        <w:rPr>
          <w:rFonts w:ascii="Century Gothic" w:hAnsi="Century Gothic" w:cs="Arial"/>
          <w:sz w:val="20"/>
          <w:szCs w:val="20"/>
        </w:rPr>
      </w:pPr>
    </w:p>
    <w:p w14:paraId="716F2142" w14:textId="77777777" w:rsidR="00846DA9" w:rsidRPr="00AF1591" w:rsidRDefault="00846DA9" w:rsidP="00846DA9">
      <w:pPr>
        <w:ind w:left="567" w:hanging="567"/>
        <w:jc w:val="both"/>
        <w:rPr>
          <w:rFonts w:ascii="Century Gothic" w:hAnsi="Century Gothic" w:cs="Arial"/>
          <w:sz w:val="20"/>
          <w:szCs w:val="20"/>
        </w:rPr>
      </w:pPr>
      <w:r w:rsidRPr="00AF1591">
        <w:rPr>
          <w:rFonts w:ascii="Century Gothic" w:hAnsi="Century Gothic" w:cs="Arial"/>
          <w:sz w:val="20"/>
          <w:szCs w:val="20"/>
        </w:rPr>
        <w:t xml:space="preserve">VII.- </w:t>
      </w:r>
      <w:r w:rsidRPr="00AF1591">
        <w:rPr>
          <w:rFonts w:ascii="Century Gothic" w:hAnsi="Century Gothic" w:cs="Arial"/>
          <w:sz w:val="20"/>
          <w:szCs w:val="20"/>
        </w:rPr>
        <w:tab/>
        <w:t xml:space="preserve">Para concluir el apartado de la fundamentación, se invoca </w:t>
      </w:r>
      <w:r>
        <w:rPr>
          <w:rFonts w:ascii="Century Gothic" w:hAnsi="Century Gothic" w:cs="Arial"/>
          <w:sz w:val="20"/>
          <w:szCs w:val="20"/>
        </w:rPr>
        <w:t xml:space="preserve">a </w:t>
      </w:r>
      <w:r w:rsidRPr="00AF1591">
        <w:rPr>
          <w:rFonts w:ascii="Century Gothic" w:hAnsi="Century Gothic" w:cs="Arial"/>
          <w:sz w:val="20"/>
          <w:szCs w:val="20"/>
        </w:rPr>
        <w:t xml:space="preserve">lo establecido en el Reglamento para el Funcionamiento Interno de Sesiones del Ayuntamiento Constitucional de Tonalá, Jalisco, que establece literalmente en su Artículo 17 bis: </w:t>
      </w:r>
    </w:p>
    <w:p w14:paraId="4F5BC3E2" w14:textId="77777777" w:rsidR="00846DA9" w:rsidRPr="00AF1591" w:rsidRDefault="00846DA9" w:rsidP="00846DA9">
      <w:pPr>
        <w:ind w:left="567" w:hanging="567"/>
        <w:jc w:val="both"/>
        <w:rPr>
          <w:rFonts w:ascii="Century Gothic" w:hAnsi="Century Gothic" w:cs="Arial"/>
          <w:sz w:val="20"/>
          <w:szCs w:val="20"/>
        </w:rPr>
      </w:pPr>
    </w:p>
    <w:p w14:paraId="0E7685F4" w14:textId="77777777" w:rsidR="00846DA9" w:rsidRPr="00AF1591" w:rsidRDefault="00846DA9" w:rsidP="00846DA9">
      <w:pPr>
        <w:ind w:left="851" w:right="283"/>
        <w:jc w:val="both"/>
        <w:rPr>
          <w:rFonts w:ascii="Century Gothic" w:hAnsi="Century Gothic" w:cs="Arial"/>
          <w:i/>
          <w:iCs/>
          <w:sz w:val="18"/>
          <w:szCs w:val="18"/>
        </w:rPr>
      </w:pPr>
      <w:r w:rsidRPr="00AF1591">
        <w:rPr>
          <w:rFonts w:ascii="Century Gothic" w:hAnsi="Century Gothic" w:cs="Arial"/>
          <w:i/>
          <w:iCs/>
          <w:sz w:val="18"/>
          <w:szCs w:val="18"/>
        </w:rPr>
        <w:t>“Artículo 17 bis. Son iniciativas con dispensa de trámite las de urgente u obvia resolución.”</w:t>
      </w:r>
    </w:p>
    <w:p w14:paraId="73FD94BD" w14:textId="77777777" w:rsidR="00846DA9" w:rsidRPr="00AF1591" w:rsidRDefault="00846DA9" w:rsidP="00846DA9">
      <w:pPr>
        <w:ind w:left="567"/>
        <w:jc w:val="both"/>
        <w:rPr>
          <w:rFonts w:ascii="Century Gothic" w:hAnsi="Century Gothic" w:cs="Arial"/>
          <w:sz w:val="20"/>
          <w:szCs w:val="20"/>
        </w:rPr>
      </w:pPr>
    </w:p>
    <w:p w14:paraId="62401237" w14:textId="77777777" w:rsidR="00846DA9" w:rsidRPr="00AF1591" w:rsidRDefault="00846DA9" w:rsidP="00846DA9">
      <w:pPr>
        <w:ind w:left="567"/>
        <w:jc w:val="both"/>
        <w:rPr>
          <w:rFonts w:ascii="Century Gothic" w:hAnsi="Century Gothic" w:cs="Arial"/>
          <w:sz w:val="20"/>
          <w:szCs w:val="20"/>
        </w:rPr>
      </w:pPr>
      <w:r w:rsidRPr="00AF1591">
        <w:rPr>
          <w:rFonts w:ascii="Century Gothic" w:hAnsi="Century Gothic" w:cs="Arial"/>
          <w:sz w:val="20"/>
          <w:szCs w:val="20"/>
        </w:rPr>
        <w:t xml:space="preserve">Y en su numeral 82, que textualmente señala: </w:t>
      </w:r>
    </w:p>
    <w:p w14:paraId="4F07B60D" w14:textId="77777777" w:rsidR="00846DA9" w:rsidRPr="00AF1591" w:rsidRDefault="00846DA9" w:rsidP="00846DA9">
      <w:pPr>
        <w:ind w:left="567"/>
        <w:jc w:val="both"/>
        <w:rPr>
          <w:rFonts w:ascii="Century Gothic" w:hAnsi="Century Gothic" w:cs="Arial"/>
          <w:sz w:val="20"/>
          <w:szCs w:val="20"/>
        </w:rPr>
      </w:pPr>
    </w:p>
    <w:p w14:paraId="75DFE40A" w14:textId="77777777" w:rsidR="00846DA9" w:rsidRPr="00AF1591" w:rsidRDefault="00846DA9" w:rsidP="00846DA9">
      <w:pPr>
        <w:spacing w:after="120"/>
        <w:ind w:left="851" w:right="283"/>
        <w:jc w:val="both"/>
        <w:rPr>
          <w:rFonts w:ascii="Century Gothic" w:hAnsi="Century Gothic" w:cs="Arial"/>
          <w:i/>
          <w:iCs/>
          <w:sz w:val="18"/>
          <w:szCs w:val="18"/>
        </w:rPr>
      </w:pPr>
      <w:r w:rsidRPr="00AF1591">
        <w:rPr>
          <w:rFonts w:ascii="Century Gothic" w:hAnsi="Century Gothic" w:cs="Arial"/>
          <w:i/>
          <w:iCs/>
          <w:sz w:val="18"/>
          <w:szCs w:val="18"/>
        </w:rPr>
        <w:t>“Artículo 82. La facultad de presentar iniciativas de ordenamiento municipal, decreto y acuerdo, corresponde:</w:t>
      </w:r>
    </w:p>
    <w:p w14:paraId="293C533D"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 </w:t>
      </w:r>
      <w:r w:rsidRPr="00AF1591">
        <w:rPr>
          <w:rFonts w:ascii="Century Gothic" w:hAnsi="Century Gothic" w:cs="Arial"/>
          <w:i/>
          <w:iCs/>
          <w:sz w:val="18"/>
          <w:szCs w:val="18"/>
        </w:rPr>
        <w:tab/>
        <w:t>(…)</w:t>
      </w:r>
    </w:p>
    <w:p w14:paraId="0A520B87"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 </w:t>
      </w:r>
      <w:r w:rsidRPr="00AF1591">
        <w:rPr>
          <w:rFonts w:ascii="Century Gothic" w:hAnsi="Century Gothic" w:cs="Arial"/>
          <w:i/>
          <w:iCs/>
          <w:sz w:val="18"/>
          <w:szCs w:val="18"/>
        </w:rPr>
        <w:tab/>
        <w:t xml:space="preserve">A los Regidores; </w:t>
      </w:r>
    </w:p>
    <w:p w14:paraId="0890EEA5" w14:textId="77777777" w:rsidR="00846DA9" w:rsidRPr="00AF1591" w:rsidRDefault="00846DA9" w:rsidP="00846DA9">
      <w:pPr>
        <w:spacing w:after="120"/>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III.-  </w:t>
      </w:r>
      <w:r w:rsidRPr="00AF1591">
        <w:rPr>
          <w:rFonts w:ascii="Century Gothic" w:hAnsi="Century Gothic" w:cs="Arial"/>
          <w:i/>
          <w:iCs/>
          <w:sz w:val="18"/>
          <w:szCs w:val="18"/>
        </w:rPr>
        <w:tab/>
        <w:t>…</w:t>
      </w:r>
    </w:p>
    <w:p w14:paraId="3B1FF70D" w14:textId="77777777" w:rsidR="00846DA9" w:rsidRPr="00AF1591" w:rsidRDefault="00846DA9" w:rsidP="00846DA9">
      <w:pPr>
        <w:ind w:left="1276" w:right="283" w:hanging="425"/>
        <w:jc w:val="both"/>
        <w:rPr>
          <w:rFonts w:ascii="Century Gothic" w:hAnsi="Century Gothic" w:cs="Arial"/>
          <w:i/>
          <w:iCs/>
          <w:sz w:val="18"/>
          <w:szCs w:val="18"/>
        </w:rPr>
      </w:pPr>
      <w:r w:rsidRPr="00AF1591">
        <w:rPr>
          <w:rFonts w:ascii="Century Gothic" w:hAnsi="Century Gothic" w:cs="Arial"/>
          <w:i/>
          <w:iCs/>
          <w:sz w:val="18"/>
          <w:szCs w:val="18"/>
        </w:rPr>
        <w:t xml:space="preserve">IV.- </w:t>
      </w:r>
      <w:r w:rsidRPr="00AF1591">
        <w:rPr>
          <w:rFonts w:ascii="Century Gothic" w:hAnsi="Century Gothic" w:cs="Arial"/>
          <w:i/>
          <w:iCs/>
          <w:sz w:val="18"/>
          <w:szCs w:val="18"/>
        </w:rPr>
        <w:tab/>
        <w:t>…”</w:t>
      </w:r>
    </w:p>
    <w:p w14:paraId="54556FA9" w14:textId="77777777" w:rsidR="00846DA9" w:rsidRPr="00AF1591" w:rsidRDefault="00846DA9" w:rsidP="00846DA9">
      <w:pPr>
        <w:jc w:val="both"/>
        <w:rPr>
          <w:rFonts w:ascii="Century Gothic" w:hAnsi="Century Gothic" w:cs="Arial"/>
          <w:sz w:val="20"/>
          <w:szCs w:val="20"/>
        </w:rPr>
      </w:pPr>
    </w:p>
    <w:p w14:paraId="6CA97A3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Por lo anteriormente fundado y motivado, someto a la elevada consideración de este órgano edilicio el siguiente punto de:</w:t>
      </w:r>
    </w:p>
    <w:p w14:paraId="3CC359D1" w14:textId="77777777" w:rsidR="00846DA9" w:rsidRPr="00AF1591" w:rsidRDefault="00846DA9" w:rsidP="00846DA9">
      <w:pPr>
        <w:jc w:val="both"/>
        <w:rPr>
          <w:rFonts w:ascii="Century Gothic" w:hAnsi="Century Gothic" w:cs="Arial"/>
          <w:sz w:val="20"/>
          <w:szCs w:val="20"/>
        </w:rPr>
      </w:pPr>
    </w:p>
    <w:p w14:paraId="2D5970E2" w14:textId="77777777" w:rsidR="00846DA9" w:rsidRPr="00AF1591" w:rsidRDefault="00846DA9" w:rsidP="00846DA9">
      <w:pPr>
        <w:jc w:val="center"/>
        <w:rPr>
          <w:rFonts w:ascii="Century Gothic" w:hAnsi="Century Gothic" w:cs="Arial"/>
          <w:sz w:val="20"/>
          <w:szCs w:val="20"/>
        </w:rPr>
      </w:pPr>
      <w:r w:rsidRPr="00AF1591">
        <w:rPr>
          <w:rFonts w:ascii="Century Gothic" w:hAnsi="Century Gothic" w:cs="Arial"/>
          <w:sz w:val="20"/>
          <w:szCs w:val="20"/>
        </w:rPr>
        <w:t>ACUERDO</w:t>
      </w:r>
    </w:p>
    <w:p w14:paraId="5B4C4C4A" w14:textId="77777777" w:rsidR="00846DA9" w:rsidRPr="00AF1591" w:rsidRDefault="00846DA9" w:rsidP="00846DA9">
      <w:pPr>
        <w:jc w:val="both"/>
        <w:rPr>
          <w:rFonts w:ascii="Century Gothic" w:hAnsi="Century Gothic" w:cs="Arial"/>
          <w:sz w:val="20"/>
          <w:szCs w:val="20"/>
        </w:rPr>
      </w:pPr>
    </w:p>
    <w:p w14:paraId="1917A9F2"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PRIMERO.-</w:t>
      </w:r>
      <w:proofErr w:type="gramEnd"/>
      <w:r w:rsidRPr="00AF1591">
        <w:rPr>
          <w:rFonts w:ascii="Century Gothic" w:hAnsi="Century Gothic" w:cs="Arial"/>
          <w:sz w:val="20"/>
          <w:szCs w:val="20"/>
        </w:rPr>
        <w:t xml:space="preserve"> Es de aprobarse la suscripción de un </w:t>
      </w:r>
      <w:r>
        <w:rPr>
          <w:rFonts w:ascii="Century Gothic" w:hAnsi="Century Gothic" w:cs="Arial"/>
          <w:sz w:val="20"/>
          <w:szCs w:val="20"/>
        </w:rPr>
        <w:t>C</w:t>
      </w:r>
      <w:r w:rsidRPr="00AF1591">
        <w:rPr>
          <w:rFonts w:ascii="Century Gothic" w:hAnsi="Century Gothic" w:cs="Arial"/>
          <w:sz w:val="20"/>
          <w:szCs w:val="20"/>
        </w:rPr>
        <w:t xml:space="preserve">onvenio de </w:t>
      </w:r>
      <w:r>
        <w:rPr>
          <w:rFonts w:ascii="Century Gothic" w:hAnsi="Century Gothic" w:cs="Arial"/>
          <w:sz w:val="20"/>
          <w:szCs w:val="20"/>
        </w:rPr>
        <w:t>C</w:t>
      </w:r>
      <w:r w:rsidRPr="00AF1591">
        <w:rPr>
          <w:rFonts w:ascii="Century Gothic" w:hAnsi="Century Gothic" w:cs="Arial"/>
          <w:sz w:val="20"/>
          <w:szCs w:val="20"/>
        </w:rPr>
        <w:t xml:space="preserve">olaboración entre este Ayuntamiento </w:t>
      </w:r>
      <w:r>
        <w:rPr>
          <w:rFonts w:ascii="Century Gothic" w:hAnsi="Century Gothic" w:cs="Arial"/>
          <w:sz w:val="20"/>
          <w:szCs w:val="20"/>
        </w:rPr>
        <w:t>Constitucional y</w:t>
      </w:r>
      <w:r w:rsidRPr="00AF1591">
        <w:rPr>
          <w:rFonts w:ascii="Century Gothic" w:hAnsi="Century Gothic" w:cs="Arial"/>
          <w:sz w:val="20"/>
          <w:szCs w:val="20"/>
        </w:rPr>
        <w:t xml:space="preserve"> la Secretaría de Igualdad Sustantiva entre Mujeres y Hombres del </w:t>
      </w:r>
      <w:r>
        <w:rPr>
          <w:rFonts w:ascii="Century Gothic" w:hAnsi="Century Gothic" w:cs="Arial"/>
          <w:sz w:val="20"/>
          <w:szCs w:val="20"/>
        </w:rPr>
        <w:t>E</w:t>
      </w:r>
      <w:r w:rsidRPr="00AF1591">
        <w:rPr>
          <w:rFonts w:ascii="Century Gothic" w:hAnsi="Century Gothic" w:cs="Arial"/>
          <w:sz w:val="20"/>
          <w:szCs w:val="20"/>
        </w:rPr>
        <w:t xml:space="preserve">stado de Jalisco, para la </w:t>
      </w:r>
      <w:r>
        <w:rPr>
          <w:rFonts w:ascii="Century Gothic" w:hAnsi="Century Gothic" w:cs="Arial"/>
          <w:sz w:val="20"/>
          <w:szCs w:val="20"/>
        </w:rPr>
        <w:t>i</w:t>
      </w:r>
      <w:r w:rsidRPr="00AF1591">
        <w:rPr>
          <w:rFonts w:ascii="Century Gothic" w:hAnsi="Century Gothic" w:cs="Arial"/>
          <w:sz w:val="20"/>
          <w:szCs w:val="20"/>
        </w:rPr>
        <w:t xml:space="preserve">mplementación de la política pública federal en el </w:t>
      </w:r>
      <w:r>
        <w:rPr>
          <w:rFonts w:ascii="Century Gothic" w:hAnsi="Century Gothic" w:cs="Arial"/>
          <w:sz w:val="20"/>
          <w:szCs w:val="20"/>
        </w:rPr>
        <w:t>M</w:t>
      </w:r>
      <w:r w:rsidRPr="00AF1591">
        <w:rPr>
          <w:rFonts w:ascii="Century Gothic" w:hAnsi="Century Gothic" w:cs="Arial"/>
          <w:sz w:val="20"/>
          <w:szCs w:val="20"/>
        </w:rPr>
        <w:t xml:space="preserve">unicipio de Tonalá, Jalisco, denominada “Centro LIBRE para las </w:t>
      </w:r>
      <w:r>
        <w:rPr>
          <w:rFonts w:ascii="Century Gothic" w:hAnsi="Century Gothic" w:cs="Arial"/>
          <w:sz w:val="20"/>
          <w:szCs w:val="20"/>
        </w:rPr>
        <w:t>M</w:t>
      </w:r>
      <w:r w:rsidRPr="00AF1591">
        <w:rPr>
          <w:rFonts w:ascii="Century Gothic" w:hAnsi="Century Gothic" w:cs="Arial"/>
          <w:sz w:val="20"/>
          <w:szCs w:val="20"/>
        </w:rPr>
        <w:t xml:space="preserve">ujeres”, </w:t>
      </w:r>
      <w:r>
        <w:rPr>
          <w:rFonts w:ascii="Century Gothic" w:hAnsi="Century Gothic" w:cs="Arial"/>
          <w:sz w:val="20"/>
          <w:szCs w:val="20"/>
        </w:rPr>
        <w:t xml:space="preserve">facultando </w:t>
      </w:r>
      <w:r w:rsidRPr="00AF1591">
        <w:rPr>
          <w:rFonts w:ascii="Century Gothic" w:hAnsi="Century Gothic" w:cs="Arial"/>
          <w:sz w:val="20"/>
          <w:szCs w:val="20"/>
        </w:rPr>
        <w:t>fungi</w:t>
      </w:r>
      <w:r>
        <w:rPr>
          <w:rFonts w:ascii="Century Gothic" w:hAnsi="Century Gothic" w:cs="Arial"/>
          <w:sz w:val="20"/>
          <w:szCs w:val="20"/>
        </w:rPr>
        <w:t>r</w:t>
      </w:r>
      <w:r w:rsidRPr="00AF1591">
        <w:rPr>
          <w:rFonts w:ascii="Century Gothic" w:hAnsi="Century Gothic" w:cs="Arial"/>
          <w:sz w:val="20"/>
          <w:szCs w:val="20"/>
        </w:rPr>
        <w:t xml:space="preserve"> como enlace </w:t>
      </w:r>
      <w:r>
        <w:rPr>
          <w:rFonts w:ascii="Century Gothic" w:hAnsi="Century Gothic" w:cs="Arial"/>
          <w:sz w:val="20"/>
          <w:szCs w:val="20"/>
        </w:rPr>
        <w:t>a</w:t>
      </w:r>
      <w:r w:rsidRPr="00AF1591">
        <w:rPr>
          <w:rFonts w:ascii="Century Gothic" w:hAnsi="Century Gothic" w:cs="Arial"/>
          <w:sz w:val="20"/>
          <w:szCs w:val="20"/>
        </w:rPr>
        <w:t xml:space="preserve">l Organismo Público Descentralizado Instituto </w:t>
      </w:r>
      <w:r>
        <w:rPr>
          <w:rFonts w:ascii="Century Gothic" w:hAnsi="Century Gothic" w:cs="Arial"/>
          <w:sz w:val="20"/>
          <w:szCs w:val="20"/>
        </w:rPr>
        <w:t xml:space="preserve">Municipal </w:t>
      </w:r>
      <w:r w:rsidRPr="00AF1591">
        <w:rPr>
          <w:rFonts w:ascii="Century Gothic" w:hAnsi="Century Gothic" w:cs="Arial"/>
          <w:sz w:val="20"/>
          <w:szCs w:val="20"/>
        </w:rPr>
        <w:t>de la Mujer para la Igualdad Sustantiva en Tonalá, Jalisco.</w:t>
      </w:r>
    </w:p>
    <w:p w14:paraId="3BDF7471" w14:textId="77777777" w:rsidR="00846DA9" w:rsidRPr="00AF1591" w:rsidRDefault="00846DA9" w:rsidP="00846DA9">
      <w:pPr>
        <w:jc w:val="both"/>
        <w:rPr>
          <w:rFonts w:ascii="Century Gothic" w:hAnsi="Century Gothic" w:cs="Arial"/>
          <w:sz w:val="20"/>
          <w:szCs w:val="20"/>
        </w:rPr>
      </w:pPr>
    </w:p>
    <w:p w14:paraId="0682F07D" w14:textId="77777777" w:rsidR="00846DA9" w:rsidRPr="00AF1591" w:rsidRDefault="00846DA9" w:rsidP="00846DA9">
      <w:pPr>
        <w:jc w:val="both"/>
        <w:rPr>
          <w:rFonts w:ascii="Century Gothic" w:hAnsi="Century Gothic" w:cs="Arial"/>
          <w:sz w:val="20"/>
          <w:szCs w:val="20"/>
        </w:rPr>
      </w:pPr>
      <w:proofErr w:type="gramStart"/>
      <w:r w:rsidRPr="00AF1591">
        <w:rPr>
          <w:rFonts w:ascii="Century Gothic" w:hAnsi="Century Gothic" w:cs="Arial"/>
          <w:sz w:val="20"/>
          <w:szCs w:val="20"/>
        </w:rPr>
        <w:t>SEGUNDO.-</w:t>
      </w:r>
      <w:proofErr w:type="gramEnd"/>
      <w:r w:rsidRPr="00AF1591">
        <w:rPr>
          <w:rFonts w:ascii="Century Gothic" w:hAnsi="Century Gothic" w:cs="Arial"/>
          <w:sz w:val="20"/>
          <w:szCs w:val="20"/>
        </w:rPr>
        <w:t xml:space="preserve"> Se faculte al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Síndico y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para suscribir la documentación necesaria para dar cumplimiento a la presente iniciativa.</w:t>
      </w:r>
    </w:p>
    <w:p w14:paraId="6850B24A" w14:textId="77777777" w:rsidR="00846DA9" w:rsidRPr="00AF1591" w:rsidRDefault="00846DA9" w:rsidP="00846DA9">
      <w:pPr>
        <w:jc w:val="both"/>
        <w:rPr>
          <w:rFonts w:ascii="Century Gothic" w:hAnsi="Century Gothic" w:cs="Arial"/>
          <w:sz w:val="20"/>
          <w:szCs w:val="20"/>
        </w:rPr>
      </w:pPr>
    </w:p>
    <w:p w14:paraId="7AD4BAA3"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Continuando con el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se abre la discusión con referencia a la presente iniciativa con dispensa de trámite, consultando a las y los Regidores si alguien desea hacer uso de la voz; instruyendo a la Secretaría General, para que registre a los oradores.</w:t>
      </w:r>
    </w:p>
    <w:p w14:paraId="4E0905C9" w14:textId="77777777" w:rsidR="00846DA9" w:rsidRPr="00AF1591" w:rsidRDefault="00846DA9" w:rsidP="00846DA9">
      <w:pPr>
        <w:jc w:val="both"/>
        <w:rPr>
          <w:rFonts w:ascii="Century Gothic" w:hAnsi="Century Gothic" w:cs="Arial"/>
          <w:sz w:val="20"/>
          <w:szCs w:val="20"/>
        </w:rPr>
      </w:pPr>
    </w:p>
    <w:p w14:paraId="4B2FD28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lastRenderedPageBreak/>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manifiesta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no se cuenta con registro de oradores.</w:t>
      </w:r>
    </w:p>
    <w:p w14:paraId="04AD3F99" w14:textId="77777777" w:rsidR="00846DA9" w:rsidRPr="00AF1591" w:rsidRDefault="00846DA9" w:rsidP="00846DA9">
      <w:pPr>
        <w:jc w:val="both"/>
        <w:rPr>
          <w:rFonts w:ascii="Century Gothic" w:hAnsi="Century Gothic" w:cs="Arial"/>
          <w:sz w:val="20"/>
          <w:szCs w:val="20"/>
        </w:rPr>
      </w:pPr>
    </w:p>
    <w:p w14:paraId="056D71EE"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expresa que, gracias; se declara agotada la discusión, y les consulto si es de aprobarse, en lo general y en lo particular, la iniciativa con dispensa de trámite de referencia, por lo que, quienes estén por la afirmativa, sírvanse a manifestarlo levantando su mano; instruyendo 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para que contabilice los votos y nos informe del resultado.</w:t>
      </w:r>
    </w:p>
    <w:p w14:paraId="52B8646B" w14:textId="77777777" w:rsidR="00846DA9" w:rsidRPr="00AF1591" w:rsidRDefault="00846DA9" w:rsidP="00846DA9">
      <w:pPr>
        <w:jc w:val="both"/>
        <w:rPr>
          <w:rFonts w:ascii="Century Gothic" w:hAnsi="Century Gothic" w:cs="Arial"/>
          <w:sz w:val="20"/>
          <w:szCs w:val="20"/>
        </w:rPr>
      </w:pPr>
    </w:p>
    <w:p w14:paraId="06F1361D" w14:textId="77777777" w:rsidR="00846DA9" w:rsidRPr="00AF1591"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informativa, la </w:t>
      </w:r>
      <w:proofErr w:type="gramStart"/>
      <w:r w:rsidRPr="00AF1591">
        <w:rPr>
          <w:rFonts w:ascii="Century Gothic" w:hAnsi="Century Gothic" w:cs="Arial"/>
          <w:sz w:val="20"/>
          <w:szCs w:val="20"/>
        </w:rPr>
        <w:t>Secretaria General</w:t>
      </w:r>
      <w:proofErr w:type="gramEnd"/>
      <w:r w:rsidRPr="00AF1591">
        <w:rPr>
          <w:rFonts w:ascii="Century Gothic" w:hAnsi="Century Gothic" w:cs="Arial"/>
          <w:sz w:val="20"/>
          <w:szCs w:val="20"/>
        </w:rPr>
        <w:t xml:space="preserve">, Mtra. Celia Isabel Gauna Ruiz de León, menciona que, como lo indica señor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le informo que se registraron un total de 19 votos a favor.</w:t>
      </w:r>
    </w:p>
    <w:p w14:paraId="6EB5B6D2" w14:textId="77777777" w:rsidR="00846DA9" w:rsidRPr="00AF1591" w:rsidRDefault="00846DA9" w:rsidP="00846DA9">
      <w:pPr>
        <w:jc w:val="both"/>
        <w:rPr>
          <w:rFonts w:ascii="Century Gothic" w:hAnsi="Century Gothic" w:cs="Arial"/>
          <w:sz w:val="20"/>
          <w:szCs w:val="20"/>
        </w:rPr>
      </w:pPr>
    </w:p>
    <w:p w14:paraId="4C3390A6" w14:textId="77777777" w:rsidR="00846DA9" w:rsidRPr="00973422" w:rsidRDefault="00846DA9" w:rsidP="00846DA9">
      <w:pPr>
        <w:jc w:val="both"/>
        <w:rPr>
          <w:rFonts w:ascii="Century Gothic" w:hAnsi="Century Gothic" w:cs="Arial"/>
          <w:sz w:val="20"/>
          <w:szCs w:val="20"/>
        </w:rPr>
      </w:pPr>
      <w:r w:rsidRPr="00AF1591">
        <w:rPr>
          <w:rFonts w:ascii="Century Gothic" w:hAnsi="Century Gothic" w:cs="Arial"/>
          <w:sz w:val="20"/>
          <w:szCs w:val="20"/>
        </w:rPr>
        <w:t xml:space="preserve">En uso de la voz el </w:t>
      </w:r>
      <w:proofErr w:type="gramStart"/>
      <w:r w:rsidRPr="00AF1591">
        <w:rPr>
          <w:rFonts w:ascii="Century Gothic" w:hAnsi="Century Gothic" w:cs="Arial"/>
          <w:sz w:val="20"/>
          <w:szCs w:val="20"/>
        </w:rPr>
        <w:t>Presidente</w:t>
      </w:r>
      <w:proofErr w:type="gramEnd"/>
      <w:r w:rsidRPr="00AF1591">
        <w:rPr>
          <w:rFonts w:ascii="Century Gothic" w:hAnsi="Century Gothic" w:cs="Arial"/>
          <w:sz w:val="20"/>
          <w:szCs w:val="20"/>
        </w:rPr>
        <w:t xml:space="preserve"> Municipal, Sergio Armando Chávez Dávalos, señala que, gracias; queda aprobado.</w:t>
      </w:r>
    </w:p>
    <w:p w14:paraId="730656A2" w14:textId="77777777" w:rsidR="00AC0EA8" w:rsidRDefault="00AC0EA8" w:rsidP="00AC0EA8">
      <w:pPr>
        <w:jc w:val="both"/>
        <w:rPr>
          <w:rFonts w:ascii="Century Gothic" w:hAnsi="Century Gothic" w:cs="Arial"/>
          <w:sz w:val="20"/>
          <w:szCs w:val="20"/>
        </w:rPr>
      </w:pPr>
    </w:p>
    <w:p w14:paraId="2F7724AD" w14:textId="77777777" w:rsidR="00846DA9" w:rsidRPr="00EA5C82" w:rsidRDefault="00846DA9" w:rsidP="00AC0EA8">
      <w:pPr>
        <w:jc w:val="both"/>
        <w:rPr>
          <w:rFonts w:ascii="Arial" w:hAnsi="Arial" w:cs="Arial"/>
          <w:b/>
          <w:bCs/>
          <w:sz w:val="22"/>
          <w:szCs w:val="22"/>
        </w:rPr>
      </w:pPr>
    </w:p>
    <w:p w14:paraId="27BADA7D" w14:textId="77777777" w:rsidR="00AC0EA8" w:rsidRPr="009423B4" w:rsidRDefault="00AC0EA8" w:rsidP="00AC0EA8">
      <w:pPr>
        <w:jc w:val="center"/>
        <w:rPr>
          <w:rFonts w:ascii="Arial" w:hAnsi="Arial" w:cs="Arial"/>
        </w:rPr>
      </w:pPr>
      <w:r w:rsidRPr="009423B4">
        <w:rPr>
          <w:rFonts w:ascii="Arial" w:hAnsi="Arial" w:cs="Arial"/>
        </w:rPr>
        <w:t>En mérito de lo anterior, mando se imprima, publique, divulgue y se le dé el debido cumplimiento.</w:t>
      </w:r>
    </w:p>
    <w:p w14:paraId="465CA768" w14:textId="77777777" w:rsidR="00AC0EA8" w:rsidRDefault="00AC0EA8" w:rsidP="00AC0EA8">
      <w:pPr>
        <w:rPr>
          <w:rFonts w:ascii="Arial" w:hAnsi="Arial" w:cs="Arial"/>
        </w:rPr>
      </w:pPr>
    </w:p>
    <w:p w14:paraId="6B8F0AE2" w14:textId="494ACD42" w:rsidR="00AC0EA8" w:rsidRPr="009423B4" w:rsidRDefault="00AC0EA8" w:rsidP="00AC0EA8">
      <w:pPr>
        <w:jc w:val="center"/>
        <w:rPr>
          <w:rFonts w:ascii="Arial" w:hAnsi="Arial" w:cs="Arial"/>
        </w:rPr>
      </w:pPr>
      <w:r w:rsidRPr="009423B4">
        <w:rPr>
          <w:rFonts w:ascii="Arial" w:hAnsi="Arial" w:cs="Arial"/>
        </w:rPr>
        <w:t>Emitido el</w:t>
      </w:r>
      <w:r>
        <w:rPr>
          <w:rFonts w:ascii="Arial" w:hAnsi="Arial" w:cs="Arial"/>
        </w:rPr>
        <w:t xml:space="preserve"> </w:t>
      </w:r>
      <w:r w:rsidR="00846DA9">
        <w:rPr>
          <w:rFonts w:ascii="Arial" w:hAnsi="Arial" w:cs="Arial"/>
        </w:rPr>
        <w:t>30</w:t>
      </w:r>
      <w:r>
        <w:rPr>
          <w:rFonts w:ascii="Arial" w:hAnsi="Arial" w:cs="Arial"/>
        </w:rPr>
        <w:t xml:space="preserve"> de septiembre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69A17297" w14:textId="77777777" w:rsidR="00AC0EA8" w:rsidRPr="009423B4" w:rsidRDefault="00AC0EA8" w:rsidP="00AC0EA8">
      <w:pPr>
        <w:jc w:val="center"/>
        <w:rPr>
          <w:rFonts w:ascii="Arial" w:hAnsi="Arial" w:cs="Arial"/>
        </w:rPr>
      </w:pPr>
    </w:p>
    <w:p w14:paraId="71B5F9AC" w14:textId="77777777" w:rsidR="00AC0EA8" w:rsidRDefault="00AC0EA8" w:rsidP="00AC0EA8">
      <w:pPr>
        <w:jc w:val="center"/>
        <w:rPr>
          <w:rFonts w:ascii="Arial" w:hAnsi="Arial" w:cs="Arial"/>
          <w:b/>
        </w:rPr>
      </w:pPr>
      <w:r w:rsidRPr="009423B4">
        <w:rPr>
          <w:rFonts w:ascii="Arial" w:hAnsi="Arial" w:cs="Arial"/>
          <w:b/>
        </w:rPr>
        <w:t>Rúbrica</w:t>
      </w:r>
    </w:p>
    <w:p w14:paraId="6D382E1F" w14:textId="77777777" w:rsidR="00AC0EA8" w:rsidRDefault="00AC0EA8" w:rsidP="00AC0EA8">
      <w:pPr>
        <w:jc w:val="center"/>
        <w:rPr>
          <w:rFonts w:ascii="Arial" w:hAnsi="Arial" w:cs="Arial"/>
          <w:b/>
        </w:rPr>
      </w:pPr>
      <w:r>
        <w:rPr>
          <w:rFonts w:ascii="Arial" w:hAnsi="Arial" w:cs="Arial"/>
          <w:b/>
        </w:rPr>
        <w:t>MTRA. CELIA ISABEL GAUNA RUÍZ DE LEÓN</w:t>
      </w:r>
    </w:p>
    <w:p w14:paraId="1F4E582B" w14:textId="77777777" w:rsidR="00AC0EA8" w:rsidRDefault="00AC0EA8" w:rsidP="00AC0EA8">
      <w:pPr>
        <w:jc w:val="center"/>
        <w:rPr>
          <w:rFonts w:ascii="Arial" w:hAnsi="Arial" w:cs="Arial"/>
          <w:b/>
        </w:rPr>
      </w:pPr>
      <w:r>
        <w:rPr>
          <w:rFonts w:ascii="Arial" w:hAnsi="Arial" w:cs="Arial"/>
          <w:b/>
        </w:rPr>
        <w:t xml:space="preserve">SECRETARIA GENERAL </w:t>
      </w:r>
    </w:p>
    <w:p w14:paraId="1B993BAC" w14:textId="77777777" w:rsidR="00AC0EA8" w:rsidRDefault="00AC0EA8" w:rsidP="00AC0EA8">
      <w:pPr>
        <w:jc w:val="both"/>
      </w:pPr>
    </w:p>
    <w:p w14:paraId="6092E4FD" w14:textId="77777777" w:rsidR="00AC0EA8" w:rsidRDefault="00AC0EA8" w:rsidP="00AC0EA8"/>
    <w:p w14:paraId="7E679DE4" w14:textId="77777777" w:rsidR="00AC0EA8" w:rsidRPr="00C67472" w:rsidRDefault="00AC0EA8" w:rsidP="00AC0EA8">
      <w:pPr>
        <w:jc w:val="both"/>
        <w:rPr>
          <w:rFonts w:ascii="Century Gothic" w:hAnsi="Century Gothic" w:cs="Arial"/>
          <w:sz w:val="20"/>
          <w:szCs w:val="20"/>
        </w:rPr>
      </w:pPr>
    </w:p>
    <w:p w14:paraId="682127D1" w14:textId="77777777" w:rsidR="00AC0EA8" w:rsidRDefault="00AC0EA8" w:rsidP="00AC0EA8">
      <w:pPr>
        <w:rPr>
          <w:rFonts w:ascii="Arial" w:hAnsi="Arial" w:cs="Arial"/>
          <w:b/>
          <w:bCs/>
          <w:sz w:val="22"/>
          <w:szCs w:val="22"/>
        </w:rPr>
      </w:pPr>
    </w:p>
    <w:p w14:paraId="5B015DA8" w14:textId="77777777" w:rsidR="00AC0EA8" w:rsidRDefault="00AC0EA8" w:rsidP="00AC0EA8"/>
    <w:p w14:paraId="5E72E2FA" w14:textId="77777777" w:rsidR="00AC0EA8" w:rsidRDefault="00AC0EA8" w:rsidP="00AC0EA8"/>
    <w:p w14:paraId="787A6EB4" w14:textId="77777777" w:rsidR="00AC0EA8" w:rsidRDefault="00AC0EA8" w:rsidP="00AC0EA8">
      <w:r>
        <w:br w:type="page"/>
      </w:r>
    </w:p>
    <w:p w14:paraId="0BF5E016" w14:textId="77777777" w:rsidR="00AC0EA8" w:rsidRDefault="00AC0EA8" w:rsidP="00AC0EA8">
      <w:r>
        <w:rPr>
          <w:noProof/>
        </w:rPr>
        <w:lastRenderedPageBreak/>
        <w:drawing>
          <wp:anchor distT="0" distB="0" distL="114300" distR="114300" simplePos="0" relativeHeight="251659264" behindDoc="0" locked="0" layoutInCell="1" allowOverlap="1" wp14:anchorId="39A47867" wp14:editId="75ABD291">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p w14:paraId="72A266A9" w14:textId="77777777" w:rsidR="00AC0EA8" w:rsidRDefault="00AC0EA8" w:rsidP="00AC0EA8"/>
    <w:p w14:paraId="5B4943D9" w14:textId="77777777" w:rsidR="00AC0EA8" w:rsidRDefault="00AC0EA8" w:rsidP="00AC0EA8"/>
    <w:p w14:paraId="0998DD5D" w14:textId="77777777" w:rsidR="005D5F49" w:rsidRDefault="005D5F49"/>
    <w:sectPr w:rsidR="005D5F49" w:rsidSect="00AC0EA8">
      <w:headerReference w:type="default" r:id="rId15"/>
      <w:pgSz w:w="12240" w:h="15840"/>
      <w:pgMar w:top="239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w:altName w:val="Century"/>
    <w:charset w:val="00"/>
    <w:family w:val="auto"/>
    <w:pitch w:val="variable"/>
    <w:sig w:usb0="800000A7"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venir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0BFF" w14:textId="77777777" w:rsidR="00AC0EA8" w:rsidRDefault="00AC0EA8">
    <w:pPr>
      <w:pStyle w:val="Encabezado"/>
    </w:pPr>
    <w:r>
      <w:rPr>
        <w:noProof/>
      </w:rPr>
      <w:drawing>
        <wp:anchor distT="0" distB="0" distL="114300" distR="114300" simplePos="0" relativeHeight="251659264" behindDoc="0" locked="0" layoutInCell="1" allowOverlap="1" wp14:anchorId="258289E4" wp14:editId="1BF0B30B">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A1B"/>
    <w:multiLevelType w:val="hybridMultilevel"/>
    <w:tmpl w:val="B016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407C7"/>
    <w:multiLevelType w:val="hybridMultilevel"/>
    <w:tmpl w:val="2102CCA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1987754C"/>
    <w:multiLevelType w:val="hybridMultilevel"/>
    <w:tmpl w:val="58D6A384"/>
    <w:lvl w:ilvl="0" w:tplc="080A0005">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A9337F4"/>
    <w:multiLevelType w:val="hybridMultilevel"/>
    <w:tmpl w:val="852EAC8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5E1F0E"/>
    <w:multiLevelType w:val="hybridMultilevel"/>
    <w:tmpl w:val="996E79C0"/>
    <w:lvl w:ilvl="0" w:tplc="4454DEC4">
      <w:start w:val="1"/>
      <w:numFmt w:val="upperRoman"/>
      <w:lvlText w:val="%1."/>
      <w:lvlJc w:val="left"/>
      <w:pPr>
        <w:ind w:left="360" w:hanging="360"/>
      </w:pPr>
      <w:rPr>
        <w:rFonts w:hint="default"/>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29A85A79"/>
    <w:multiLevelType w:val="hybridMultilevel"/>
    <w:tmpl w:val="554CA2F4"/>
    <w:lvl w:ilvl="0" w:tplc="0B5E8D68">
      <w:start w:val="1"/>
      <w:numFmt w:val="upperRoman"/>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F25217"/>
    <w:multiLevelType w:val="hybridMultilevel"/>
    <w:tmpl w:val="16D4095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15:restartNumberingAfterBreak="0">
    <w:nsid w:val="39604E31"/>
    <w:multiLevelType w:val="hybridMultilevel"/>
    <w:tmpl w:val="C9BA7C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DBF1B15"/>
    <w:multiLevelType w:val="hybridMultilevel"/>
    <w:tmpl w:val="59B61DB2"/>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41603AD8"/>
    <w:multiLevelType w:val="hybridMultilevel"/>
    <w:tmpl w:val="DFA8EB80"/>
    <w:lvl w:ilvl="0" w:tplc="140080E2">
      <w:start w:val="1"/>
      <w:numFmt w:val="lowerLetter"/>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50555DE"/>
    <w:multiLevelType w:val="hybridMultilevel"/>
    <w:tmpl w:val="A6384CD0"/>
    <w:lvl w:ilvl="0" w:tplc="2B560978">
      <w:start w:val="1"/>
      <w:numFmt w:val="upperLetter"/>
      <w:lvlText w:val="%1."/>
      <w:lvlJc w:val="left"/>
      <w:pPr>
        <w:ind w:left="576" w:hanging="435"/>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1" w15:restartNumberingAfterBreak="0">
    <w:nsid w:val="579D6D63"/>
    <w:multiLevelType w:val="hybridMultilevel"/>
    <w:tmpl w:val="4E00B19A"/>
    <w:lvl w:ilvl="0" w:tplc="ED684620">
      <w:start w:val="1"/>
      <w:numFmt w:val="lowerLetter"/>
      <w:lvlText w:val="%1)"/>
      <w:lvlJc w:val="left"/>
      <w:pPr>
        <w:ind w:left="720" w:hanging="360"/>
      </w:pPr>
      <w:rPr>
        <w:rFonts w:hint="default"/>
        <w:b w:val="0"/>
        <w:bCs w:val="0"/>
      </w:rPr>
    </w:lvl>
    <w:lvl w:ilvl="1" w:tplc="A4E8C256">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8D5372E"/>
    <w:multiLevelType w:val="hybridMultilevel"/>
    <w:tmpl w:val="4C9A0054"/>
    <w:lvl w:ilvl="0" w:tplc="E3280A30">
      <w:start w:val="1"/>
      <w:numFmt w:val="upperRoman"/>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A07024"/>
    <w:multiLevelType w:val="hybridMultilevel"/>
    <w:tmpl w:val="FB66FA68"/>
    <w:lvl w:ilvl="0" w:tplc="0B96E3D4">
      <w:start w:val="1"/>
      <w:numFmt w:val="lowerLetter"/>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1CD4025"/>
    <w:multiLevelType w:val="hybridMultilevel"/>
    <w:tmpl w:val="49A48224"/>
    <w:lvl w:ilvl="0" w:tplc="186A07C8">
      <w:start w:val="1"/>
      <w:numFmt w:val="decimal"/>
      <w:lvlText w:val="%1."/>
      <w:lvlJc w:val="left"/>
      <w:pPr>
        <w:ind w:left="360" w:hanging="360"/>
      </w:pPr>
      <w:rPr>
        <w:rFonts w:hint="default"/>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64805BA0"/>
    <w:multiLevelType w:val="hybridMultilevel"/>
    <w:tmpl w:val="2828D580"/>
    <w:lvl w:ilvl="0" w:tplc="35682A02">
      <w:start w:val="1"/>
      <w:numFmt w:val="upperRoman"/>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7E5E0A"/>
    <w:multiLevelType w:val="hybridMultilevel"/>
    <w:tmpl w:val="F334A0D2"/>
    <w:lvl w:ilvl="0" w:tplc="7A7EAE86">
      <w:start w:val="1"/>
      <w:numFmt w:val="upperRoman"/>
      <w:lvlText w:val="%1."/>
      <w:lvlJc w:val="left"/>
      <w:pPr>
        <w:ind w:left="0" w:hanging="338"/>
      </w:pPr>
      <w:rPr>
        <w:rFonts w:ascii="Gotham" w:hAnsi="Gotham" w:hint="default"/>
        <w:b w:val="0"/>
        <w:bCs/>
        <w:i w:val="0"/>
        <w:sz w:val="20"/>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F761C64"/>
    <w:multiLevelType w:val="hybridMultilevel"/>
    <w:tmpl w:val="99109890"/>
    <w:lvl w:ilvl="0" w:tplc="5C8021A6">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5589357">
    <w:abstractNumId w:val="16"/>
  </w:num>
  <w:num w:numId="2" w16cid:durableId="1357460522">
    <w:abstractNumId w:val="0"/>
  </w:num>
  <w:num w:numId="3" w16cid:durableId="1618683788">
    <w:abstractNumId w:val="10"/>
  </w:num>
  <w:num w:numId="4" w16cid:durableId="1445031303">
    <w:abstractNumId w:val="2"/>
  </w:num>
  <w:num w:numId="5" w16cid:durableId="732199154">
    <w:abstractNumId w:val="6"/>
  </w:num>
  <w:num w:numId="6" w16cid:durableId="1575628781">
    <w:abstractNumId w:val="17"/>
  </w:num>
  <w:num w:numId="7" w16cid:durableId="714350018">
    <w:abstractNumId w:val="3"/>
  </w:num>
  <w:num w:numId="8" w16cid:durableId="1758165529">
    <w:abstractNumId w:val="7"/>
  </w:num>
  <w:num w:numId="9" w16cid:durableId="1402556625">
    <w:abstractNumId w:val="14"/>
  </w:num>
  <w:num w:numId="10" w16cid:durableId="1009259321">
    <w:abstractNumId w:val="9"/>
  </w:num>
  <w:num w:numId="11" w16cid:durableId="1735616405">
    <w:abstractNumId w:val="1"/>
  </w:num>
  <w:num w:numId="12" w16cid:durableId="839806431">
    <w:abstractNumId w:val="11"/>
  </w:num>
  <w:num w:numId="13" w16cid:durableId="575743189">
    <w:abstractNumId w:val="8"/>
  </w:num>
  <w:num w:numId="14" w16cid:durableId="602568793">
    <w:abstractNumId w:val="13"/>
  </w:num>
  <w:num w:numId="15" w16cid:durableId="1836649119">
    <w:abstractNumId w:val="4"/>
  </w:num>
  <w:num w:numId="16" w16cid:durableId="1521774931">
    <w:abstractNumId w:val="15"/>
  </w:num>
  <w:num w:numId="17" w16cid:durableId="334260688">
    <w:abstractNumId w:val="5"/>
  </w:num>
  <w:num w:numId="18" w16cid:durableId="6284415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EA8"/>
    <w:rsid w:val="004247EC"/>
    <w:rsid w:val="005D5F49"/>
    <w:rsid w:val="008122EC"/>
    <w:rsid w:val="00846DA9"/>
    <w:rsid w:val="008920D9"/>
    <w:rsid w:val="00AC0E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8BDC6"/>
  <w15:chartTrackingRefBased/>
  <w15:docId w15:val="{3FA7B348-02AE-4E4D-A778-4FBB64E1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EA8"/>
    <w:pPr>
      <w:spacing w:after="0" w:line="240" w:lineRule="auto"/>
    </w:pPr>
    <w:rPr>
      <w:lang w:val="es-ES"/>
    </w:rPr>
  </w:style>
  <w:style w:type="paragraph" w:styleId="Ttulo1">
    <w:name w:val="heading 1"/>
    <w:basedOn w:val="Normal"/>
    <w:next w:val="Normal"/>
    <w:link w:val="Ttulo1Car"/>
    <w:uiPriority w:val="9"/>
    <w:qFormat/>
    <w:rsid w:val="00AC0E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C0E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C0EA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C0EA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C0EA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C0EA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0EA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0EA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0EA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0EA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C0EA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C0EA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C0EA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C0EA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C0E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C0E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C0E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C0EA8"/>
    <w:rPr>
      <w:rFonts w:eastAsiaTheme="majorEastAsia" w:cstheme="majorBidi"/>
      <w:color w:val="272727" w:themeColor="text1" w:themeTint="D8"/>
    </w:rPr>
  </w:style>
  <w:style w:type="paragraph" w:styleId="Ttulo">
    <w:name w:val="Title"/>
    <w:basedOn w:val="Normal"/>
    <w:next w:val="Normal"/>
    <w:link w:val="TtuloCar"/>
    <w:uiPriority w:val="10"/>
    <w:qFormat/>
    <w:rsid w:val="00AC0EA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0E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C0E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0E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C0EA8"/>
    <w:pPr>
      <w:spacing w:before="160"/>
      <w:jc w:val="center"/>
    </w:pPr>
    <w:rPr>
      <w:i/>
      <w:iCs/>
      <w:color w:val="404040" w:themeColor="text1" w:themeTint="BF"/>
    </w:rPr>
  </w:style>
  <w:style w:type="character" w:customStyle="1" w:styleId="CitaCar">
    <w:name w:val="Cita Car"/>
    <w:basedOn w:val="Fuentedeprrafopredeter"/>
    <w:link w:val="Cita"/>
    <w:uiPriority w:val="29"/>
    <w:rsid w:val="00AC0EA8"/>
    <w:rPr>
      <w:i/>
      <w:iCs/>
      <w:color w:val="404040" w:themeColor="text1" w:themeTint="BF"/>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AC0EA8"/>
    <w:pPr>
      <w:ind w:left="720"/>
      <w:contextualSpacing/>
    </w:pPr>
  </w:style>
  <w:style w:type="character" w:styleId="nfasisintenso">
    <w:name w:val="Intense Emphasis"/>
    <w:basedOn w:val="Fuentedeprrafopredeter"/>
    <w:uiPriority w:val="21"/>
    <w:qFormat/>
    <w:rsid w:val="00AC0EA8"/>
    <w:rPr>
      <w:i/>
      <w:iCs/>
      <w:color w:val="2F5496" w:themeColor="accent1" w:themeShade="BF"/>
    </w:rPr>
  </w:style>
  <w:style w:type="paragraph" w:styleId="Citadestacada">
    <w:name w:val="Intense Quote"/>
    <w:basedOn w:val="Normal"/>
    <w:next w:val="Normal"/>
    <w:link w:val="CitadestacadaCar"/>
    <w:uiPriority w:val="30"/>
    <w:qFormat/>
    <w:rsid w:val="00AC0E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C0EA8"/>
    <w:rPr>
      <w:i/>
      <w:iCs/>
      <w:color w:val="2F5496" w:themeColor="accent1" w:themeShade="BF"/>
    </w:rPr>
  </w:style>
  <w:style w:type="character" w:styleId="Referenciaintensa">
    <w:name w:val="Intense Reference"/>
    <w:basedOn w:val="Fuentedeprrafopredeter"/>
    <w:uiPriority w:val="32"/>
    <w:qFormat/>
    <w:rsid w:val="00AC0EA8"/>
    <w:rPr>
      <w:b/>
      <w:bCs/>
      <w:smallCaps/>
      <w:color w:val="2F5496" w:themeColor="accent1" w:themeShade="BF"/>
      <w:spacing w:val="5"/>
    </w:rPr>
  </w:style>
  <w:style w:type="paragraph" w:styleId="Encabezado">
    <w:name w:val="header"/>
    <w:basedOn w:val="Normal"/>
    <w:link w:val="EncabezadoCar"/>
    <w:uiPriority w:val="99"/>
    <w:unhideWhenUsed/>
    <w:rsid w:val="00AC0EA8"/>
    <w:pPr>
      <w:tabs>
        <w:tab w:val="center" w:pos="4419"/>
        <w:tab w:val="right" w:pos="8838"/>
      </w:tabs>
    </w:pPr>
  </w:style>
  <w:style w:type="character" w:customStyle="1" w:styleId="EncabezadoCar">
    <w:name w:val="Encabezado Car"/>
    <w:basedOn w:val="Fuentedeprrafopredeter"/>
    <w:link w:val="Encabezado"/>
    <w:uiPriority w:val="99"/>
    <w:rsid w:val="00AC0EA8"/>
    <w:rPr>
      <w:lang w:val="es-ES"/>
    </w:rPr>
  </w:style>
  <w:style w:type="paragraph" w:customStyle="1" w:styleId="western">
    <w:name w:val="western"/>
    <w:basedOn w:val="Normal"/>
    <w:rsid w:val="00AC0EA8"/>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AC0EA8"/>
  </w:style>
  <w:style w:type="table" w:styleId="Tablaconcuadrcula">
    <w:name w:val="Table Grid"/>
    <w:basedOn w:val="Tablanormal"/>
    <w:uiPriority w:val="39"/>
    <w:rsid w:val="00AC0EA8"/>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JPG"/><Relationship Id="rId15" Type="http://schemas.openxmlformats.org/officeDocument/2006/relationships/header" Target="header1.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56</Pages>
  <Words>22009</Words>
  <Characters>121051</Characters>
  <Application>Microsoft Office Word</Application>
  <DocSecurity>0</DocSecurity>
  <Lines>1008</Lines>
  <Paragraphs>285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1</cp:revision>
  <dcterms:created xsi:type="dcterms:W3CDTF">2026-10-01T19:49:00Z</dcterms:created>
  <dcterms:modified xsi:type="dcterms:W3CDTF">2026-10-01T20:09:00Z</dcterms:modified>
</cp:coreProperties>
</file>