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4B5" w:rsidRDefault="00A044B5" w:rsidP="00A044B5">
      <w:pPr>
        <w:rPr>
          <w:rFonts w:ascii="Brush Script MT" w:eastAsia="Arial Unicode MS" w:hAnsi="Brush Script MT" w:cs="Arial Unicode MS"/>
          <w:b/>
          <w:sz w:val="20"/>
          <w:szCs w:val="16"/>
        </w:rPr>
      </w:pPr>
    </w:p>
    <w:p w:rsidR="00A044B5" w:rsidRDefault="00A044B5" w:rsidP="00A044B5">
      <w:pPr>
        <w:rPr>
          <w:rFonts w:ascii="Brush Script MT" w:eastAsia="Arial Unicode MS" w:hAnsi="Brush Script MT" w:cs="Arial Unicode MS"/>
          <w:b/>
          <w:sz w:val="20"/>
          <w:szCs w:val="16"/>
        </w:rPr>
      </w:pPr>
    </w:p>
    <w:p w:rsidR="00A044B5" w:rsidRDefault="00A044B5" w:rsidP="00A044B5">
      <w:pPr>
        <w:rPr>
          <w:rFonts w:ascii="Brush Script MT" w:eastAsia="Arial Unicode MS" w:hAnsi="Brush Script MT" w:cs="Arial Unicode MS"/>
          <w:b/>
          <w:sz w:val="20"/>
          <w:szCs w:val="16"/>
        </w:rPr>
      </w:pPr>
    </w:p>
    <w:p w:rsidR="00A044B5" w:rsidRDefault="00A044B5" w:rsidP="00A044B5">
      <w:pPr>
        <w:rPr>
          <w:rFonts w:ascii="Brush Script MT" w:eastAsia="Arial Unicode MS" w:hAnsi="Brush Script MT" w:cs="Arial Unicode MS"/>
          <w:b/>
          <w:sz w:val="20"/>
          <w:szCs w:val="16"/>
        </w:rPr>
      </w:pPr>
    </w:p>
    <w:p w:rsidR="00A044B5" w:rsidRDefault="00A044B5" w:rsidP="00A044B5">
      <w:pPr>
        <w:rPr>
          <w:rFonts w:ascii="Arial" w:eastAsia="Malgun Gothic" w:hAnsi="Arial" w:cs="Arial"/>
          <w:b/>
          <w:lang w:val="es-ES"/>
        </w:rPr>
      </w:pPr>
    </w:p>
    <w:p w:rsidR="00A044B5" w:rsidRDefault="00A044B5" w:rsidP="00A044B5">
      <w:pPr>
        <w:rPr>
          <w:rFonts w:ascii="Arial" w:eastAsia="Malgun Gothic" w:hAnsi="Arial" w:cs="Arial"/>
          <w:b/>
          <w:lang w:val="es-ES"/>
        </w:rPr>
      </w:pPr>
    </w:p>
    <w:p w:rsidR="00A044B5" w:rsidRDefault="00A044B5" w:rsidP="00A044B5">
      <w:pPr>
        <w:rPr>
          <w:rFonts w:ascii="Arial" w:eastAsia="Malgun Gothic" w:hAnsi="Arial" w:cs="Arial"/>
          <w:b/>
          <w:lang w:val="es-ES"/>
        </w:rPr>
      </w:pPr>
    </w:p>
    <w:p w:rsidR="00A044B5" w:rsidRPr="00702F3F" w:rsidRDefault="00A044B5" w:rsidP="00A044B5">
      <w:pPr>
        <w:rPr>
          <w:rFonts w:ascii="Arial" w:eastAsia="Malgun Gothic" w:hAnsi="Arial" w:cs="Arial"/>
          <w:b/>
          <w:sz w:val="28"/>
          <w:lang w:val="es-ES"/>
        </w:rPr>
      </w:pPr>
    </w:p>
    <w:p w:rsidR="00A044B5" w:rsidRDefault="00A044B5" w:rsidP="00A044B5">
      <w:pPr>
        <w:rPr>
          <w:rFonts w:ascii="Arial" w:eastAsia="Malgun Gothic" w:hAnsi="Arial" w:cs="Arial"/>
          <w:b/>
          <w:sz w:val="28"/>
          <w:lang w:val="es-ES"/>
        </w:rPr>
      </w:pPr>
      <w:r w:rsidRPr="00702F3F">
        <w:rPr>
          <w:rFonts w:ascii="Arial" w:eastAsia="Malgun Gothic" w:hAnsi="Arial" w:cs="Arial"/>
          <w:b/>
          <w:sz w:val="28"/>
          <w:lang w:val="es-ES"/>
        </w:rPr>
        <w:t>Dirección de Mejoramiento Urbano</w:t>
      </w:r>
    </w:p>
    <w:p w:rsidR="00A044B5" w:rsidRPr="00702F3F" w:rsidRDefault="00A044B5" w:rsidP="00A044B5">
      <w:pPr>
        <w:rPr>
          <w:rFonts w:ascii="Arial" w:eastAsia="Malgun Gothic" w:hAnsi="Arial" w:cs="Arial"/>
          <w:b/>
          <w:sz w:val="28"/>
          <w:lang w:val="es-ES"/>
        </w:rPr>
      </w:pPr>
    </w:p>
    <w:p w:rsidR="00A044B5" w:rsidRDefault="00A044B5" w:rsidP="00A044B5">
      <w:pPr>
        <w:rPr>
          <w:rFonts w:ascii="Arial" w:eastAsia="Malgun Gothic" w:hAnsi="Arial" w:cs="Arial"/>
          <w:b/>
          <w:sz w:val="28"/>
          <w:lang w:val="es-ES"/>
        </w:rPr>
      </w:pPr>
      <w:r w:rsidRPr="00702F3F">
        <w:rPr>
          <w:rFonts w:ascii="Arial" w:eastAsia="Malgun Gothic" w:hAnsi="Arial" w:cs="Arial"/>
          <w:b/>
          <w:sz w:val="28"/>
          <w:lang w:val="es-ES"/>
        </w:rPr>
        <w:t>Informe de trabajos realizados</w:t>
      </w:r>
    </w:p>
    <w:p w:rsidR="00A044B5" w:rsidRPr="00702F3F" w:rsidRDefault="00A044B5" w:rsidP="00A044B5">
      <w:pPr>
        <w:rPr>
          <w:rFonts w:ascii="Arial" w:eastAsia="Malgun Gothic" w:hAnsi="Arial" w:cs="Arial"/>
          <w:b/>
          <w:sz w:val="28"/>
          <w:lang w:val="es-ES"/>
        </w:rPr>
      </w:pPr>
      <w:r>
        <w:rPr>
          <w:rFonts w:ascii="Arial" w:eastAsia="Malgun Gothic" w:hAnsi="Arial" w:cs="Arial"/>
          <w:b/>
          <w:sz w:val="28"/>
          <w:lang w:val="es-ES"/>
        </w:rPr>
        <w:t>Mes de Julio 2026</w:t>
      </w:r>
      <w:bookmarkStart w:id="0" w:name="_GoBack"/>
      <w:bookmarkEnd w:id="0"/>
    </w:p>
    <w:p w:rsidR="00A044B5" w:rsidRPr="006D505A" w:rsidRDefault="00A044B5" w:rsidP="00A044B5">
      <w:pPr>
        <w:rPr>
          <w:rFonts w:ascii="Arial" w:hAnsi="Arial" w:cs="Arial"/>
          <w:b/>
          <w:sz w:val="24"/>
          <w:szCs w:val="24"/>
        </w:rPr>
      </w:pPr>
    </w:p>
    <w:p w:rsidR="00A044B5" w:rsidRDefault="00A044B5" w:rsidP="00A044B5">
      <w:pPr>
        <w:rPr>
          <w:rFonts w:ascii="Brush Script MT" w:eastAsia="Arial Unicode MS" w:hAnsi="Brush Script MT" w:cs="Arial Unicode MS"/>
          <w:b/>
          <w:sz w:val="20"/>
          <w:szCs w:val="16"/>
        </w:rPr>
      </w:pPr>
    </w:p>
    <w:p w:rsidR="00A044B5" w:rsidRDefault="00A044B5" w:rsidP="00A044B5">
      <w:pPr>
        <w:rPr>
          <w:rFonts w:ascii="Brush Script MT" w:eastAsia="Arial Unicode MS" w:hAnsi="Brush Script MT" w:cs="Arial Unicode MS"/>
          <w:b/>
          <w:sz w:val="20"/>
          <w:szCs w:val="16"/>
        </w:rPr>
      </w:pPr>
    </w:p>
    <w:p w:rsidR="00A044B5" w:rsidRDefault="00A044B5" w:rsidP="00A044B5">
      <w:pPr>
        <w:rPr>
          <w:rFonts w:ascii="Brush Script MT" w:eastAsia="Arial Unicode MS" w:hAnsi="Brush Script MT" w:cs="Arial Unicode MS"/>
          <w:b/>
          <w:sz w:val="20"/>
          <w:szCs w:val="16"/>
        </w:rPr>
      </w:pPr>
    </w:p>
    <w:p w:rsidR="00A044B5" w:rsidRDefault="00A044B5" w:rsidP="00A044B5">
      <w:pPr>
        <w:rPr>
          <w:rFonts w:ascii="Brush Script MT" w:eastAsia="Arial Unicode MS" w:hAnsi="Brush Script MT" w:cs="Arial Unicode MS"/>
          <w:b/>
          <w:sz w:val="20"/>
          <w:szCs w:val="16"/>
        </w:rPr>
      </w:pPr>
    </w:p>
    <w:p w:rsidR="00A044B5" w:rsidRDefault="00A044B5" w:rsidP="00A044B5">
      <w:pPr>
        <w:jc w:val="both"/>
        <w:rPr>
          <w:rFonts w:ascii="Arial" w:eastAsia="Malgun Gothic" w:hAnsi="Arial" w:cs="Arial"/>
          <w:sz w:val="24"/>
          <w:szCs w:val="24"/>
        </w:rPr>
      </w:pPr>
      <w:r>
        <w:rPr>
          <w:rFonts w:ascii="Arial" w:eastAsia="Malgun Gothic" w:hAnsi="Arial" w:cs="Arial"/>
          <w:sz w:val="24"/>
          <w:szCs w:val="24"/>
        </w:rPr>
        <w:t>Con el placer de saludarle, le informo los servicios realizados por cuadrillas a cargo de esta Dirección de Mejoramiento Urbano mismas que conforman los servicios de limpieza de arrastre, descacharrización, levantamiento de escombro, maleza y basura, desazolves manuales, reaparición de boca de tormentas e instalación, soldadura y reparación de herrería, trabajos de albañilería, complementarios a Herrería, así como la valoración de trabajos, supervisiones y contingencias.</w:t>
      </w:r>
    </w:p>
    <w:p w:rsidR="00A044B5" w:rsidRDefault="00A044B5" w:rsidP="00A044B5">
      <w:pPr>
        <w:rPr>
          <w:rFonts w:ascii="Brush Script MT" w:eastAsia="Arial Unicode MS" w:hAnsi="Brush Script MT" w:cs="Arial Unicode MS"/>
          <w:b/>
          <w:sz w:val="20"/>
          <w:szCs w:val="16"/>
        </w:rPr>
      </w:pPr>
    </w:p>
    <w:p w:rsidR="00A044B5" w:rsidRDefault="00A044B5" w:rsidP="00A044B5">
      <w:pPr>
        <w:rPr>
          <w:rFonts w:ascii="Brush Script MT" w:eastAsia="Arial Unicode MS" w:hAnsi="Brush Script MT" w:cs="Arial Unicode MS"/>
          <w:b/>
          <w:sz w:val="20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02"/>
        <w:gridCol w:w="4602"/>
      </w:tblGrid>
      <w:tr w:rsidR="00A044B5" w:rsidTr="00A2015C">
        <w:trPr>
          <w:trHeight w:val="911"/>
        </w:trPr>
        <w:tc>
          <w:tcPr>
            <w:tcW w:w="4677" w:type="dxa"/>
          </w:tcPr>
          <w:p w:rsidR="00A044B5" w:rsidRDefault="00A044B5" w:rsidP="00A2015C">
            <w:pPr>
              <w:jc w:val="left"/>
              <w:rPr>
                <w:rFonts w:asciiTheme="majorHAnsi" w:eastAsia="Arial Unicode MS" w:hAnsiTheme="majorHAnsi" w:cstheme="majorHAnsi"/>
                <w:b/>
                <w:sz w:val="28"/>
                <w:szCs w:val="16"/>
              </w:rPr>
            </w:pPr>
            <w:r>
              <w:rPr>
                <w:rFonts w:asciiTheme="majorHAnsi" w:eastAsia="Arial Unicode MS" w:hAnsiTheme="majorHAnsi" w:cstheme="majorHAnsi"/>
                <w:b/>
                <w:sz w:val="28"/>
                <w:szCs w:val="16"/>
              </w:rPr>
              <w:t xml:space="preserve">         </w:t>
            </w:r>
          </w:p>
          <w:p w:rsidR="00A044B5" w:rsidRPr="00E22AC0" w:rsidRDefault="00A044B5" w:rsidP="00A2015C">
            <w:pPr>
              <w:jc w:val="left"/>
              <w:rPr>
                <w:rFonts w:asciiTheme="majorHAnsi" w:eastAsia="Arial Unicode MS" w:hAnsiTheme="majorHAnsi" w:cstheme="majorHAnsi"/>
                <w:b/>
                <w:sz w:val="28"/>
                <w:szCs w:val="16"/>
              </w:rPr>
            </w:pPr>
            <w:r>
              <w:rPr>
                <w:rFonts w:asciiTheme="majorHAnsi" w:eastAsia="Arial Unicode MS" w:hAnsiTheme="majorHAnsi" w:cstheme="majorHAnsi"/>
                <w:b/>
                <w:sz w:val="28"/>
                <w:szCs w:val="16"/>
              </w:rPr>
              <w:t xml:space="preserve">               Julio/</w:t>
            </w:r>
            <w:r w:rsidRPr="00E22AC0">
              <w:rPr>
                <w:rFonts w:asciiTheme="majorHAnsi" w:eastAsia="Arial Unicode MS" w:hAnsiTheme="majorHAnsi" w:cstheme="majorHAnsi"/>
                <w:b/>
                <w:sz w:val="28"/>
                <w:szCs w:val="16"/>
              </w:rPr>
              <w:t>2026</w:t>
            </w:r>
          </w:p>
          <w:p w:rsidR="00A044B5" w:rsidRDefault="00A044B5" w:rsidP="00A2015C">
            <w:pPr>
              <w:jc w:val="left"/>
              <w:rPr>
                <w:rFonts w:ascii="Brush Script MT" w:eastAsia="Arial Unicode MS" w:hAnsi="Brush Script MT" w:cs="Arial Unicode MS"/>
                <w:b/>
                <w:sz w:val="20"/>
                <w:szCs w:val="16"/>
              </w:rPr>
            </w:pPr>
          </w:p>
        </w:tc>
        <w:tc>
          <w:tcPr>
            <w:tcW w:w="4677" w:type="dxa"/>
          </w:tcPr>
          <w:p w:rsidR="00A044B5" w:rsidRDefault="00A044B5" w:rsidP="00A2015C">
            <w:pPr>
              <w:jc w:val="left"/>
              <w:rPr>
                <w:rFonts w:ascii="Brush Script MT" w:eastAsia="Arial Unicode MS" w:hAnsi="Brush Script MT" w:cs="Arial Unicode MS"/>
                <w:b/>
                <w:sz w:val="20"/>
                <w:szCs w:val="16"/>
              </w:rPr>
            </w:pPr>
          </w:p>
          <w:p w:rsidR="00A044B5" w:rsidRPr="00E22AC0" w:rsidRDefault="00A044B5" w:rsidP="00A2015C">
            <w:pPr>
              <w:jc w:val="left"/>
              <w:rPr>
                <w:rFonts w:asciiTheme="majorHAnsi" w:eastAsia="Arial Unicode MS" w:hAnsiTheme="majorHAnsi" w:cstheme="majorHAnsi"/>
                <w:b/>
                <w:sz w:val="28"/>
                <w:szCs w:val="16"/>
              </w:rPr>
            </w:pPr>
            <w:r>
              <w:rPr>
                <w:rFonts w:asciiTheme="majorHAnsi" w:eastAsia="Arial Unicode MS" w:hAnsiTheme="majorHAnsi" w:cstheme="majorHAnsi"/>
                <w:b/>
                <w:sz w:val="28"/>
                <w:szCs w:val="16"/>
              </w:rPr>
              <w:t xml:space="preserve">           320 servicios realizados</w:t>
            </w:r>
          </w:p>
        </w:tc>
      </w:tr>
    </w:tbl>
    <w:p w:rsidR="00A044B5" w:rsidRDefault="00A044B5" w:rsidP="00A044B5">
      <w:pPr>
        <w:jc w:val="left"/>
        <w:rPr>
          <w:rFonts w:ascii="Brush Script MT" w:eastAsia="Arial Unicode MS" w:hAnsi="Brush Script MT" w:cs="Arial Unicode MS"/>
          <w:b/>
          <w:sz w:val="20"/>
          <w:szCs w:val="16"/>
        </w:rPr>
      </w:pPr>
    </w:p>
    <w:p w:rsidR="00A044B5" w:rsidRPr="00E52E32" w:rsidRDefault="00A044B5" w:rsidP="00A044B5">
      <w:pPr>
        <w:pStyle w:val="Prrafodelista"/>
        <w:jc w:val="left"/>
        <w:rPr>
          <w:rFonts w:eastAsia="Arial Unicode MS" w:cstheme="minorHAnsi"/>
          <w:sz w:val="28"/>
          <w:szCs w:val="16"/>
        </w:rPr>
      </w:pPr>
    </w:p>
    <w:p w:rsidR="00A044B5" w:rsidRPr="00F85132" w:rsidRDefault="00A044B5" w:rsidP="00A044B5">
      <w:pPr>
        <w:jc w:val="both"/>
        <w:rPr>
          <w:rFonts w:asciiTheme="majorHAnsi" w:eastAsia="Arial Unicode MS" w:hAnsiTheme="majorHAnsi" w:cstheme="majorHAnsi"/>
          <w:sz w:val="28"/>
          <w:szCs w:val="16"/>
        </w:rPr>
      </w:pPr>
      <w:r w:rsidRPr="00F85132">
        <w:rPr>
          <w:rFonts w:asciiTheme="majorHAnsi" w:eastAsia="Arial Unicode MS" w:hAnsiTheme="majorHAnsi" w:cstheme="majorHAnsi"/>
          <w:sz w:val="28"/>
          <w:szCs w:val="16"/>
        </w:rPr>
        <w:t xml:space="preserve">De igual manera </w:t>
      </w:r>
      <w:r>
        <w:rPr>
          <w:rFonts w:asciiTheme="majorHAnsi" w:eastAsia="Arial Unicode MS" w:hAnsiTheme="majorHAnsi" w:cstheme="majorHAnsi"/>
          <w:sz w:val="28"/>
          <w:szCs w:val="16"/>
        </w:rPr>
        <w:t>le informo las colonias que se vieron beneficiadas con estos trabajos siendo estas Zalatitan, Loma Dorada, Santa Cruz de las Huertas, Alamedas de Zalatitan, Tonalá Centro, Santa Paula, Jauja y la Jalisco.</w:t>
      </w:r>
    </w:p>
    <w:p w:rsidR="00BD2E5A" w:rsidRDefault="00BD2E5A"/>
    <w:sectPr w:rsidR="00BD2E5A" w:rsidSect="00155027">
      <w:headerReference w:type="default" r:id="rId4"/>
      <w:pgSz w:w="12240" w:h="15840"/>
      <w:pgMar w:top="1417" w:right="1750" w:bottom="141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FE9" w:rsidRDefault="00A044B5" w:rsidP="009C3C66">
    <w:pPr>
      <w:pStyle w:val="Encabezado"/>
      <w:tabs>
        <w:tab w:val="left" w:pos="1620"/>
        <w:tab w:val="center" w:pos="4631"/>
      </w:tabs>
      <w:jc w:val="left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27BC8728" wp14:editId="0699C82D">
          <wp:simplePos x="0" y="0"/>
          <wp:positionH relativeFrom="page">
            <wp:align>right</wp:align>
          </wp:positionH>
          <wp:positionV relativeFrom="paragraph">
            <wp:posOffset>-381635</wp:posOffset>
          </wp:positionV>
          <wp:extent cx="7762875" cy="10067925"/>
          <wp:effectExtent l="0" t="0" r="9525" b="9525"/>
          <wp:wrapNone/>
          <wp:docPr id="20" name="Imagen 20" descr="C:\Users\ServiciosGrales\Downloads\HOJA MEMBRETADA TONALA 2024-2027_Mesa de trabajo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rviciosGrales\Downloads\HOJA MEMBRETADA TONALA 2024-2027_Mesa de trabajo 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2875" cy="10067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4B5"/>
    <w:rsid w:val="00A044B5"/>
    <w:rsid w:val="00BD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7199AF-CBEE-4F42-84D6-94F053FD3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4B5"/>
    <w:pPr>
      <w:spacing w:after="0" w:line="240" w:lineRule="auto"/>
      <w:jc w:val="center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044B5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044B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44B5"/>
  </w:style>
  <w:style w:type="paragraph" w:styleId="Prrafodelista">
    <w:name w:val="List Paragraph"/>
    <w:basedOn w:val="Normal"/>
    <w:uiPriority w:val="34"/>
    <w:qFormat/>
    <w:rsid w:val="00A044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Servicios01</dc:creator>
  <cp:keywords/>
  <dc:description/>
  <cp:lastModifiedBy>Servicios01</cp:lastModifiedBy>
  <cp:revision>1</cp:revision>
  <dcterms:created xsi:type="dcterms:W3CDTF">2026-08-03T19:41:00Z</dcterms:created>
  <dcterms:modified xsi:type="dcterms:W3CDTF">2026-08-03T19:41:00Z</dcterms:modified>
</cp:coreProperties>
</file>