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E5C8" w14:textId="663797DE" w:rsidR="00B76C2B" w:rsidRDefault="00467AB1">
      <w:r>
        <w:rPr>
          <w:noProof/>
        </w:rPr>
        <mc:AlternateContent>
          <mc:Choice Requires="wps">
            <w:drawing>
              <wp:anchor distT="365760" distB="365760" distL="0" distR="0" simplePos="0" relativeHeight="251663360" behindDoc="0" locked="0" layoutInCell="1" allowOverlap="1" wp14:anchorId="5BD0E46C" wp14:editId="143F342C">
                <wp:simplePos x="0" y="0"/>
                <wp:positionH relativeFrom="margin">
                  <wp:posOffset>1480185</wp:posOffset>
                </wp:positionH>
                <wp:positionV relativeFrom="margin">
                  <wp:posOffset>7432675</wp:posOffset>
                </wp:positionV>
                <wp:extent cx="4760595" cy="523875"/>
                <wp:effectExtent l="0" t="0" r="1905" b="9525"/>
                <wp:wrapTopAndBottom/>
                <wp:docPr id="148" name="Rectángulo 154"/>
                <wp:cNvGraphicFramePr/>
                <a:graphic xmlns:a="http://schemas.openxmlformats.org/drawingml/2006/main">
                  <a:graphicData uri="http://schemas.microsoft.com/office/word/2010/wordprocessingShape">
                    <wps:wsp>
                      <wps:cNvSpPr/>
                      <wps:spPr>
                        <a:xfrm>
                          <a:off x="0" y="0"/>
                          <a:ext cx="4760595" cy="523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05FD1" w14:textId="3037C2A7" w:rsidR="00467AB1" w:rsidRPr="00467AB1" w:rsidRDefault="00467AB1">
                            <w:pPr>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3 de julio de 2026</w:t>
                            </w:r>
                          </w:p>
                          <w:sdt>
                            <w:sdtPr>
                              <w:rPr>
                                <w:color w:val="156082" w:themeColor="accent1"/>
                              </w:rPr>
                              <w:id w:val="-367757847"/>
                              <w:temporary/>
                              <w:showingPlcHdr/>
                              <w15:appearance w15:val="hidden"/>
                            </w:sdtPr>
                            <w:sdtContent>
                              <w:p w14:paraId="62B8BA01" w14:textId="77777777" w:rsidR="00467AB1" w:rsidRDefault="00467AB1">
                                <w:pPr>
                                  <w:rPr>
                                    <w:color w:val="156082" w:themeColor="accent1"/>
                                  </w:rPr>
                                </w:pPr>
                                <w:r>
                                  <w:rPr>
                                    <w:color w:val="156082" w:themeColor="accent1"/>
                                  </w:rPr>
                                  <w:t>[Las barras laterales son perfectas para remarcar puntos importantes del texto o proporcionar información adicional de referencia rápida, por ejemplo una programación.</w:t>
                                </w:r>
                              </w:p>
                              <w:p w14:paraId="63C49379" w14:textId="77777777" w:rsidR="00467AB1" w:rsidRDefault="00467AB1">
                                <w:pPr>
                                  <w:rPr>
                                    <w:color w:val="156082" w:themeColor="accent1"/>
                                  </w:rPr>
                                </w:pPr>
                                <w:r>
                                  <w:rPr>
                                    <w:color w:val="156082" w:themeColor="accent1"/>
                                  </w:rPr>
                                  <w:t>Normalmente se colocan en la parte izquierda o derecha de la página, o en la parte superior o en la inferior. Pero puede arrastrarla fácilmente hasta el lugar que prefiera.</w:t>
                                </w:r>
                              </w:p>
                              <w:p w14:paraId="075A845E" w14:textId="77777777" w:rsidR="00467AB1" w:rsidRDefault="00467AB1">
                                <w:pPr>
                                  <w:rPr>
                                    <w:color w:val="156082" w:themeColor="accent1"/>
                                  </w:rPr>
                                </w:pPr>
                                <w:r>
                                  <w:rPr>
                                    <w:color w:val="156082" w:themeColor="accent1"/>
                                  </w:rPr>
                                  <w:t>Cuando esté listo para agregar contenido, haga clic aquí y empiece a escribir.]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0E46C" id="Rectángulo 154" o:spid="_x0000_s1026" style="position:absolute;margin-left:116.55pt;margin-top:585.25pt;width:374.85pt;height:41.25pt;z-index:251663360;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" filled="f" stroked="f" strokeweight="1pt">
                <v:textbox inset="0,0,0,0">
                  <w:txbxContent>
                    <w:p w14:paraId="69905FD1" w14:textId="3037C2A7" w:rsidR="00467AB1" w:rsidRPr="00467AB1" w:rsidRDefault="00467AB1">
                      <w:pPr>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3 de julio de 2026</w:t>
                      </w:r>
                    </w:p>
                    <w:sdt>
                      <w:sdtPr>
                        <w:rPr>
                          <w:color w:val="156082" w:themeColor="accent1"/>
                        </w:rPr>
                        <w:id w:val="-367757847"/>
                        <w:temporary/>
                        <w:showingPlcHdr/>
                        <w15:appearance w15:val="hidden"/>
                      </w:sdtPr>
                      <w:sdtContent>
                        <w:p w14:paraId="62B8BA01" w14:textId="77777777" w:rsidR="00467AB1" w:rsidRDefault="00467AB1">
                          <w:pPr>
                            <w:rPr>
                              <w:color w:val="156082" w:themeColor="accent1"/>
                            </w:rPr>
                          </w:pPr>
                          <w:r>
                            <w:rPr>
                              <w:color w:val="156082" w:themeColor="accent1"/>
                            </w:rPr>
                            <w:t>[Las barras laterales son perfectas para remarcar puntos importantes del texto o proporcionar información adicional de referencia rápida, por ejemplo una programación.</w:t>
                          </w:r>
                        </w:p>
                        <w:p w14:paraId="63C49379" w14:textId="77777777" w:rsidR="00467AB1" w:rsidRDefault="00467AB1">
                          <w:pPr>
                            <w:rPr>
                              <w:color w:val="156082" w:themeColor="accent1"/>
                            </w:rPr>
                          </w:pPr>
                          <w:r>
                            <w:rPr>
                              <w:color w:val="156082" w:themeColor="accent1"/>
                            </w:rPr>
                            <w:t>Normalmente se colocan en la parte izquierda o derecha de la página, o en la parte superior o en la inferior. Pero puede arrastrarla fácilmente hasta el lugar que prefiera.</w:t>
                          </w:r>
                        </w:p>
                        <w:p w14:paraId="075A845E" w14:textId="77777777" w:rsidR="00467AB1" w:rsidRDefault="00467AB1">
                          <w:pPr>
                            <w:rPr>
                              <w:color w:val="156082" w:themeColor="accent1"/>
                            </w:rPr>
                          </w:pPr>
                          <w:r>
                            <w:rPr>
                              <w:color w:val="156082" w:themeColor="accent1"/>
                            </w:rPr>
                            <w:t>Cuando esté listo para agregar contenido, haga clic aquí y empiece a escribir.]</w:t>
                          </w:r>
                        </w:p>
                      </w:sdtContent>
                    </w:sdt>
                  </w:txbxContent>
                </v:textbox>
                <w10:wrap type="topAndBottom" anchorx="margin" anchory="margin"/>
              </v:rect>
            </w:pict>
          </mc:Fallback>
        </mc:AlternateContent>
      </w:r>
      <w:r w:rsidR="00C95006">
        <w:rPr>
          <w:noProof/>
        </w:rPr>
        <w:drawing>
          <wp:anchor distT="0" distB="0" distL="114300" distR="114300" simplePos="0" relativeHeight="251661312" behindDoc="0" locked="0" layoutInCell="1" allowOverlap="1" wp14:anchorId="5B318AED" wp14:editId="21D46164">
            <wp:simplePos x="0" y="0"/>
            <wp:positionH relativeFrom="page">
              <wp:posOffset>0</wp:posOffset>
            </wp:positionH>
            <wp:positionV relativeFrom="paragraph">
              <wp:posOffset>-1514218</wp:posOffset>
            </wp:positionV>
            <wp:extent cx="7772400" cy="10042646"/>
            <wp:effectExtent l="0" t="0" r="0" b="0"/>
            <wp:wrapNone/>
            <wp:docPr id="343291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91964" name="Imagen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772400" cy="100426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6C2B">
        <w:br w:type="page"/>
      </w:r>
    </w:p>
    <w:p w14:paraId="25E81747" w14:textId="77777777" w:rsidR="00467AB1" w:rsidRDefault="00467AB1" w:rsidP="00467AB1">
      <w:pPr>
        <w:pStyle w:val="western"/>
        <w:spacing w:before="0" w:beforeAutospacing="0"/>
        <w:jc w:val="right"/>
        <w:rPr>
          <w:rFonts w:ascii="Century Gothic" w:hAnsi="Century Gothic"/>
          <w:b/>
          <w:sz w:val="22"/>
          <w:szCs w:val="22"/>
          <w:u w:val="single"/>
        </w:rPr>
      </w:pPr>
      <w:bookmarkStart w:id="0" w:name="_Hlk214877743"/>
    </w:p>
    <w:p w14:paraId="00B51B5D" w14:textId="5EED7CAC" w:rsidR="00467AB1" w:rsidRPr="00467AB1" w:rsidRDefault="00467AB1" w:rsidP="00467AB1">
      <w:pPr>
        <w:jc w:val="both"/>
        <w:rPr>
          <w:rFonts w:ascii="Arial" w:hAnsi="Arial" w:cs="Arial"/>
          <w:b/>
          <w:bCs/>
          <w:sz w:val="22"/>
          <w:szCs w:val="22"/>
        </w:rPr>
      </w:pPr>
      <w:r w:rsidRPr="00EA5C82">
        <w:rPr>
          <w:rFonts w:ascii="Arial" w:hAnsi="Arial" w:cs="Arial"/>
          <w:b/>
          <w:bCs/>
          <w:sz w:val="22"/>
          <w:szCs w:val="22"/>
        </w:rPr>
        <w:t>LA MAESTRA CELIA ISABEL GAUNA RUIZ DE LEÓN, EN SU CARÁCTER DE SECRETARIA GENERAL DEL AYUNTAMIENTO CONSTITUCIONAL DE TONALÁ, JALISCO; CON FUNDAMENTO EN LO ESTABLECIDO POR EL NUMERAL 63 DE LA LEY DEL GOBIERNO Y LA ADMINISTRACIÓN PÚBLICA MUNICIPAL DEL ESTADO DE JALISCO; EL NUMERAL 174 FRACCIONES III, VI, VII, XI Y XXIX DEL REGLAMENTO DEL GOBIERNO Y LA ADMINISTRACIÓN</w:t>
      </w:r>
      <w:r>
        <w:rPr>
          <w:rFonts w:ascii="Arial" w:hAnsi="Arial" w:cs="Arial"/>
          <w:b/>
          <w:bCs/>
          <w:sz w:val="22"/>
          <w:szCs w:val="22"/>
        </w:rPr>
        <w:t xml:space="preserve"> </w:t>
      </w:r>
      <w:r w:rsidRPr="00EA5C82">
        <w:rPr>
          <w:rFonts w:ascii="Arial" w:hAnsi="Arial" w:cs="Arial"/>
          <w:b/>
          <w:bCs/>
          <w:sz w:val="22"/>
          <w:szCs w:val="22"/>
        </w:rPr>
        <w:t>PÚBLICA DEL AYUNTAMIENTO CONSTITUCIONAL DE TONALÁ, JALISCO;</w:t>
      </w:r>
      <w:r>
        <w:rPr>
          <w:rFonts w:ascii="Arial" w:hAnsi="Arial" w:cs="Arial"/>
          <w:b/>
          <w:bCs/>
          <w:sz w:val="22"/>
          <w:szCs w:val="22"/>
        </w:rPr>
        <w:t xml:space="preserve"> </w:t>
      </w:r>
      <w:r w:rsidRPr="00EA5C82">
        <w:rPr>
          <w:rFonts w:ascii="Arial" w:hAnsi="Arial" w:cs="Arial"/>
          <w:b/>
          <w:bCs/>
          <w:sz w:val="22"/>
          <w:szCs w:val="22"/>
        </w:rPr>
        <w:t xml:space="preserve">HAGO CONSTAR QUE EN SESIÓN ORDINARIA DE AYUNTAMIENTO DEL DÍA </w:t>
      </w:r>
      <w:r>
        <w:rPr>
          <w:rFonts w:ascii="Arial" w:hAnsi="Arial" w:cs="Arial"/>
          <w:b/>
          <w:bCs/>
          <w:sz w:val="22"/>
          <w:szCs w:val="22"/>
        </w:rPr>
        <w:t xml:space="preserve">25 DE JUNIO DE </w:t>
      </w:r>
      <w:r w:rsidRPr="00EA5C82">
        <w:rPr>
          <w:rFonts w:ascii="Arial" w:hAnsi="Arial" w:cs="Arial"/>
          <w:b/>
          <w:bCs/>
          <w:sz w:val="22"/>
          <w:szCs w:val="22"/>
        </w:rPr>
        <w:t>202</w:t>
      </w:r>
      <w:r>
        <w:rPr>
          <w:rFonts w:ascii="Arial" w:hAnsi="Arial" w:cs="Arial"/>
          <w:b/>
          <w:bCs/>
          <w:sz w:val="22"/>
          <w:szCs w:val="22"/>
        </w:rPr>
        <w:t>6</w:t>
      </w:r>
      <w:r w:rsidRPr="00EA5C82">
        <w:rPr>
          <w:rFonts w:ascii="Arial" w:hAnsi="Arial" w:cs="Arial"/>
          <w:b/>
          <w:bCs/>
          <w:sz w:val="22"/>
          <w:szCs w:val="22"/>
        </w:rPr>
        <w:t xml:space="preserve"> SE APROB</w:t>
      </w:r>
      <w:r>
        <w:rPr>
          <w:rFonts w:ascii="Arial" w:hAnsi="Arial" w:cs="Arial"/>
          <w:b/>
          <w:bCs/>
          <w:sz w:val="22"/>
          <w:szCs w:val="22"/>
        </w:rPr>
        <w:t xml:space="preserve">Ó EL ACUERDO 492, EL CUAL </w:t>
      </w:r>
      <w:r w:rsidRPr="00EA5C82">
        <w:rPr>
          <w:rFonts w:ascii="Arial" w:hAnsi="Arial" w:cs="Arial"/>
          <w:b/>
          <w:bCs/>
          <w:sz w:val="22"/>
          <w:szCs w:val="22"/>
        </w:rPr>
        <w:t>QUEDA DE LA MANERA SIGUIENTE</w:t>
      </w:r>
      <w:r>
        <w:rPr>
          <w:rFonts w:ascii="Arial" w:hAnsi="Arial" w:cs="Arial"/>
          <w:b/>
          <w:bCs/>
          <w:sz w:val="22"/>
          <w:szCs w:val="22"/>
        </w:rPr>
        <w:t>:</w:t>
      </w:r>
    </w:p>
    <w:p w14:paraId="513F58B1" w14:textId="77777777" w:rsidR="00467AB1" w:rsidRDefault="00467AB1" w:rsidP="00467AB1">
      <w:pPr>
        <w:pStyle w:val="western"/>
        <w:spacing w:before="0" w:beforeAutospacing="0"/>
        <w:jc w:val="right"/>
        <w:rPr>
          <w:rFonts w:ascii="Century Gothic" w:hAnsi="Century Gothic"/>
          <w:b/>
          <w:sz w:val="22"/>
          <w:szCs w:val="22"/>
          <w:u w:val="single"/>
        </w:rPr>
      </w:pPr>
    </w:p>
    <w:p w14:paraId="1F1B2AEB" w14:textId="3EE779FB" w:rsidR="00467AB1" w:rsidRPr="003E2937" w:rsidRDefault="00467AB1" w:rsidP="00467AB1">
      <w:pPr>
        <w:pStyle w:val="western"/>
        <w:spacing w:before="0" w:beforeAutospacing="0"/>
        <w:jc w:val="right"/>
        <w:rPr>
          <w:rFonts w:ascii="Century Gothic" w:hAnsi="Century Gothic"/>
          <w:b/>
          <w:sz w:val="22"/>
          <w:szCs w:val="22"/>
          <w:u w:val="single"/>
        </w:rPr>
      </w:pPr>
      <w:r>
        <w:rPr>
          <w:rFonts w:ascii="Century Gothic" w:hAnsi="Century Gothic"/>
          <w:b/>
          <w:sz w:val="22"/>
          <w:szCs w:val="22"/>
          <w:u w:val="single"/>
        </w:rPr>
        <w:t>A</w:t>
      </w:r>
      <w:r w:rsidRPr="003E2937">
        <w:rPr>
          <w:rFonts w:ascii="Century Gothic" w:hAnsi="Century Gothic"/>
          <w:b/>
          <w:sz w:val="22"/>
          <w:szCs w:val="22"/>
          <w:u w:val="single"/>
        </w:rPr>
        <w:t>CUERDO NO. 492</w:t>
      </w:r>
    </w:p>
    <w:p w14:paraId="704A2EA4" w14:textId="77777777" w:rsidR="00467AB1" w:rsidRPr="003E2937" w:rsidRDefault="00467AB1" w:rsidP="00467AB1">
      <w:pPr>
        <w:jc w:val="both"/>
        <w:rPr>
          <w:rFonts w:ascii="Century Gothic" w:hAnsi="Century Gothic"/>
          <w:sz w:val="20"/>
          <w:szCs w:val="20"/>
        </w:rPr>
      </w:pPr>
      <w:r w:rsidRPr="003E2937">
        <w:rPr>
          <w:rFonts w:ascii="Century Gothic" w:hAnsi="Century Gothic"/>
          <w:b/>
          <w:bCs/>
          <w:smallCaps/>
          <w:sz w:val="20"/>
          <w:szCs w:val="20"/>
        </w:rPr>
        <w:t xml:space="preserve">Primer Dictamen de </w:t>
      </w:r>
      <w:proofErr w:type="gramStart"/>
      <w:r w:rsidRPr="003E2937">
        <w:rPr>
          <w:rFonts w:ascii="Century Gothic" w:hAnsi="Century Gothic"/>
          <w:b/>
          <w:bCs/>
          <w:smallCaps/>
          <w:sz w:val="20"/>
          <w:szCs w:val="20"/>
        </w:rPr>
        <w:t>Comisión</w:t>
      </w:r>
      <w:r w:rsidRPr="003E2937">
        <w:rPr>
          <w:rFonts w:ascii="Century Gothic" w:hAnsi="Century Gothic"/>
          <w:b/>
          <w:bCs/>
          <w:sz w:val="20"/>
          <w:szCs w:val="20"/>
        </w:rPr>
        <w:t>.-</w:t>
      </w:r>
      <w:proofErr w:type="gramEnd"/>
      <w:r w:rsidRPr="003E2937">
        <w:rPr>
          <w:rFonts w:ascii="Century Gothic" w:hAnsi="Century Gothic"/>
          <w:b/>
          <w:bCs/>
          <w:sz w:val="20"/>
          <w:szCs w:val="20"/>
        </w:rPr>
        <w:t xml:space="preserve"> </w:t>
      </w:r>
      <w:r w:rsidRPr="003E2937">
        <w:rPr>
          <w:rFonts w:ascii="Century Gothic" w:hAnsi="Century Gothic"/>
          <w:sz w:val="20"/>
          <w:szCs w:val="20"/>
        </w:rPr>
        <w:t xml:space="preserve">En uso de la voz el </w:t>
      </w:r>
      <w:proofErr w:type="gramStart"/>
      <w:r w:rsidRPr="003E2937">
        <w:rPr>
          <w:rFonts w:ascii="Century Gothic" w:hAnsi="Century Gothic"/>
          <w:sz w:val="20"/>
          <w:szCs w:val="20"/>
        </w:rPr>
        <w:t>Presidente</w:t>
      </w:r>
      <w:proofErr w:type="gramEnd"/>
      <w:r w:rsidRPr="003E2937">
        <w:rPr>
          <w:rFonts w:ascii="Century Gothic" w:hAnsi="Century Gothic"/>
          <w:sz w:val="20"/>
          <w:szCs w:val="20"/>
        </w:rPr>
        <w:t xml:space="preserve"> Municipal, Sergio Armando Chávez Dávalos, expresa que, se da cuenta del dictamen que presenta la Comisión </w:t>
      </w:r>
      <w:proofErr w:type="gramStart"/>
      <w:r w:rsidRPr="003E2937">
        <w:rPr>
          <w:rFonts w:ascii="Century Gothic" w:hAnsi="Century Gothic"/>
          <w:sz w:val="20"/>
          <w:szCs w:val="20"/>
        </w:rPr>
        <w:t>Edilicia</w:t>
      </w:r>
      <w:proofErr w:type="gramEnd"/>
      <w:r w:rsidRPr="003E2937">
        <w:rPr>
          <w:rFonts w:ascii="Century Gothic" w:hAnsi="Century Gothic"/>
          <w:sz w:val="20"/>
          <w:szCs w:val="20"/>
        </w:rPr>
        <w:t xml:space="preserve"> de Gobernación, Justicia, Asuntos Metropolitanos y Fortalecimiento Municipal.</w:t>
      </w:r>
    </w:p>
    <w:p w14:paraId="68EC4F66" w14:textId="77777777" w:rsidR="00467AB1" w:rsidRPr="003E2937" w:rsidRDefault="00467AB1" w:rsidP="00467AB1">
      <w:pPr>
        <w:jc w:val="both"/>
        <w:rPr>
          <w:rFonts w:ascii="Century Gothic" w:hAnsi="Century Gothic"/>
          <w:sz w:val="20"/>
          <w:szCs w:val="20"/>
        </w:rPr>
      </w:pPr>
    </w:p>
    <w:p w14:paraId="4CAEE5C7" w14:textId="77777777" w:rsidR="00467AB1" w:rsidRDefault="00467AB1" w:rsidP="00467AB1">
      <w:pPr>
        <w:jc w:val="both"/>
        <w:rPr>
          <w:rFonts w:ascii="Century Gothic" w:hAnsi="Century Gothic"/>
          <w:sz w:val="20"/>
          <w:szCs w:val="20"/>
        </w:rPr>
      </w:pPr>
      <w:r w:rsidRPr="003E2937">
        <w:rPr>
          <w:rFonts w:ascii="Century Gothic" w:hAnsi="Century Gothic"/>
          <w:sz w:val="20"/>
          <w:szCs w:val="20"/>
        </w:rPr>
        <w:t>Los que suscribimos, Presidente Municipal</w:t>
      </w:r>
      <w:r>
        <w:rPr>
          <w:rFonts w:ascii="Century Gothic" w:hAnsi="Century Gothic"/>
          <w:sz w:val="20"/>
          <w:szCs w:val="20"/>
        </w:rPr>
        <w:t>,</w:t>
      </w:r>
      <w:r w:rsidRPr="003E2937">
        <w:rPr>
          <w:rFonts w:ascii="Century Gothic" w:hAnsi="Century Gothic"/>
          <w:sz w:val="20"/>
          <w:szCs w:val="20"/>
        </w:rPr>
        <w:t xml:space="preserve"> Regidoras y Regidores</w:t>
      </w:r>
      <w:r>
        <w:rPr>
          <w:rFonts w:ascii="Century Gothic" w:hAnsi="Century Gothic"/>
          <w:sz w:val="20"/>
          <w:szCs w:val="20"/>
        </w:rPr>
        <w:t xml:space="preserve"> in</w:t>
      </w:r>
      <w:r w:rsidRPr="003E2937">
        <w:rPr>
          <w:rFonts w:ascii="Century Gothic" w:hAnsi="Century Gothic"/>
          <w:sz w:val="20"/>
          <w:szCs w:val="20"/>
        </w:rPr>
        <w:t>tegrantes de la</w:t>
      </w:r>
      <w:r>
        <w:rPr>
          <w:rFonts w:ascii="Century Gothic" w:hAnsi="Century Gothic"/>
          <w:sz w:val="20"/>
          <w:szCs w:val="20"/>
        </w:rPr>
        <w:t xml:space="preserve"> </w:t>
      </w:r>
      <w:r w:rsidRPr="003E2937">
        <w:rPr>
          <w:rFonts w:ascii="Century Gothic" w:hAnsi="Century Gothic"/>
          <w:sz w:val="20"/>
          <w:szCs w:val="20"/>
        </w:rPr>
        <w:t>Comisi</w:t>
      </w:r>
      <w:r>
        <w:rPr>
          <w:rFonts w:ascii="Century Gothic" w:hAnsi="Century Gothic"/>
          <w:sz w:val="20"/>
          <w:szCs w:val="20"/>
        </w:rPr>
        <w:t xml:space="preserve">ón </w:t>
      </w:r>
      <w:r w:rsidRPr="003E2937">
        <w:rPr>
          <w:rFonts w:ascii="Century Gothic" w:hAnsi="Century Gothic"/>
          <w:sz w:val="20"/>
          <w:szCs w:val="20"/>
        </w:rPr>
        <w:t>Edilicia permanente de Gobernación, Justicia, Asuntos Metropolitanos y Fortalecimiento Municipal</w:t>
      </w:r>
      <w:r>
        <w:rPr>
          <w:rFonts w:ascii="Century Gothic" w:hAnsi="Century Gothic"/>
          <w:sz w:val="20"/>
          <w:szCs w:val="20"/>
        </w:rPr>
        <w:t>;</w:t>
      </w:r>
      <w:r w:rsidRPr="003E2937">
        <w:rPr>
          <w:rFonts w:ascii="Century Gothic" w:hAnsi="Century Gothic"/>
          <w:sz w:val="20"/>
          <w:szCs w:val="20"/>
        </w:rPr>
        <w:t xml:space="preserve"> con fundamento en lo previsto por los artículos 115</w:t>
      </w:r>
      <w:r>
        <w:rPr>
          <w:rFonts w:ascii="Century Gothic" w:hAnsi="Century Gothic"/>
          <w:sz w:val="20"/>
          <w:szCs w:val="20"/>
        </w:rPr>
        <w:t xml:space="preserve">, </w:t>
      </w:r>
      <w:r w:rsidRPr="003E2937">
        <w:rPr>
          <w:rFonts w:ascii="Century Gothic" w:hAnsi="Century Gothic"/>
          <w:sz w:val="20"/>
          <w:szCs w:val="20"/>
        </w:rPr>
        <w:t>fracción II</w:t>
      </w:r>
      <w:r>
        <w:rPr>
          <w:rFonts w:ascii="Century Gothic" w:hAnsi="Century Gothic"/>
          <w:sz w:val="20"/>
          <w:szCs w:val="20"/>
        </w:rPr>
        <w:t xml:space="preserve">, </w:t>
      </w:r>
      <w:r w:rsidRPr="003E2937">
        <w:rPr>
          <w:rFonts w:ascii="Century Gothic" w:hAnsi="Century Gothic"/>
          <w:sz w:val="20"/>
          <w:szCs w:val="20"/>
        </w:rPr>
        <w:t>de la Constitución Política de los Estados Unidos Mexicanos; artículo 77</w:t>
      </w:r>
      <w:r>
        <w:rPr>
          <w:rFonts w:ascii="Century Gothic" w:hAnsi="Century Gothic"/>
          <w:sz w:val="20"/>
          <w:szCs w:val="20"/>
        </w:rPr>
        <w:t>,</w:t>
      </w:r>
      <w:r w:rsidRPr="003E2937">
        <w:rPr>
          <w:rFonts w:ascii="Century Gothic" w:hAnsi="Century Gothic"/>
          <w:sz w:val="20"/>
          <w:szCs w:val="20"/>
        </w:rPr>
        <w:t xml:space="preserve"> fracción II</w:t>
      </w:r>
      <w:r>
        <w:rPr>
          <w:rFonts w:ascii="Century Gothic" w:hAnsi="Century Gothic"/>
          <w:sz w:val="20"/>
          <w:szCs w:val="20"/>
        </w:rPr>
        <w:t xml:space="preserve">, </w:t>
      </w:r>
      <w:r w:rsidRPr="003E2937">
        <w:rPr>
          <w:rFonts w:ascii="Century Gothic" w:hAnsi="Century Gothic"/>
          <w:sz w:val="20"/>
          <w:szCs w:val="20"/>
        </w:rPr>
        <w:t xml:space="preserve">de la Constitución Política del Estado de Jalisco; los </w:t>
      </w:r>
      <w:r>
        <w:rPr>
          <w:rFonts w:ascii="Century Gothic" w:hAnsi="Century Gothic"/>
          <w:sz w:val="20"/>
          <w:szCs w:val="20"/>
        </w:rPr>
        <w:t>a</w:t>
      </w:r>
      <w:r w:rsidRPr="003E2937">
        <w:rPr>
          <w:rFonts w:ascii="Century Gothic" w:hAnsi="Century Gothic"/>
          <w:sz w:val="20"/>
          <w:szCs w:val="20"/>
        </w:rPr>
        <w:t>rtículos 27, 37</w:t>
      </w:r>
      <w:r>
        <w:rPr>
          <w:rFonts w:ascii="Century Gothic" w:hAnsi="Century Gothic"/>
          <w:sz w:val="20"/>
          <w:szCs w:val="20"/>
        </w:rPr>
        <w:t>,</w:t>
      </w:r>
      <w:r w:rsidRPr="003E2937">
        <w:rPr>
          <w:rFonts w:ascii="Century Gothic" w:hAnsi="Century Gothic"/>
          <w:sz w:val="20"/>
          <w:szCs w:val="20"/>
        </w:rPr>
        <w:t xml:space="preserve"> fracción II, 40</w:t>
      </w:r>
      <w:r>
        <w:rPr>
          <w:rFonts w:ascii="Century Gothic" w:hAnsi="Century Gothic"/>
          <w:sz w:val="20"/>
          <w:szCs w:val="20"/>
        </w:rPr>
        <w:t>,</w:t>
      </w:r>
      <w:r w:rsidRPr="003E2937">
        <w:rPr>
          <w:rFonts w:ascii="Century Gothic" w:hAnsi="Century Gothic"/>
          <w:sz w:val="20"/>
          <w:szCs w:val="20"/>
        </w:rPr>
        <w:t xml:space="preserve"> fracciones I y II</w:t>
      </w:r>
      <w:r>
        <w:rPr>
          <w:rFonts w:ascii="Century Gothic" w:hAnsi="Century Gothic"/>
          <w:sz w:val="20"/>
          <w:szCs w:val="20"/>
        </w:rPr>
        <w:t>,</w:t>
      </w:r>
      <w:r w:rsidRPr="003E2937">
        <w:rPr>
          <w:rFonts w:ascii="Century Gothic" w:hAnsi="Century Gothic"/>
          <w:sz w:val="20"/>
          <w:szCs w:val="20"/>
        </w:rPr>
        <w:t xml:space="preserve"> y 50 de la Ley del Gobierno y la Administración Pública Municipal del Estado de Jalisco; así como los </w:t>
      </w:r>
      <w:r>
        <w:rPr>
          <w:rFonts w:ascii="Century Gothic" w:hAnsi="Century Gothic"/>
          <w:sz w:val="20"/>
          <w:szCs w:val="20"/>
        </w:rPr>
        <w:t>a</w:t>
      </w:r>
      <w:r w:rsidRPr="003E2937">
        <w:rPr>
          <w:rFonts w:ascii="Century Gothic" w:hAnsi="Century Gothic"/>
          <w:sz w:val="20"/>
          <w:szCs w:val="20"/>
        </w:rPr>
        <w:t xml:space="preserve">rtículos 134 y 142 del Reglamento del Gobierno y la Administración Pública del Ayuntamiento Constitucional de Tonalá, Jalisco; así como los </w:t>
      </w:r>
      <w:r>
        <w:rPr>
          <w:rFonts w:ascii="Century Gothic" w:hAnsi="Century Gothic"/>
          <w:sz w:val="20"/>
          <w:szCs w:val="20"/>
        </w:rPr>
        <w:t>a</w:t>
      </w:r>
      <w:r w:rsidRPr="003E2937">
        <w:rPr>
          <w:rFonts w:ascii="Century Gothic" w:hAnsi="Century Gothic"/>
          <w:sz w:val="20"/>
          <w:szCs w:val="20"/>
        </w:rPr>
        <w:t>rtículos 25, 26, 28, 42, 43, 70, 87,</w:t>
      </w:r>
      <w:r>
        <w:rPr>
          <w:rFonts w:ascii="Century Gothic" w:hAnsi="Century Gothic"/>
          <w:sz w:val="20"/>
          <w:szCs w:val="20"/>
        </w:rPr>
        <w:t xml:space="preserve"> </w:t>
      </w:r>
      <w:r w:rsidRPr="003E2937">
        <w:rPr>
          <w:rFonts w:ascii="Century Gothic" w:hAnsi="Century Gothic"/>
          <w:sz w:val="20"/>
          <w:szCs w:val="20"/>
        </w:rPr>
        <w:t xml:space="preserve">88 y demás aplicables del Reglamento </w:t>
      </w:r>
      <w:r>
        <w:rPr>
          <w:rFonts w:ascii="Century Gothic" w:hAnsi="Century Gothic"/>
          <w:sz w:val="20"/>
          <w:szCs w:val="20"/>
        </w:rPr>
        <w:t>p</w:t>
      </w:r>
      <w:r w:rsidRPr="003E2937">
        <w:rPr>
          <w:rFonts w:ascii="Century Gothic" w:hAnsi="Century Gothic"/>
          <w:sz w:val="20"/>
          <w:szCs w:val="20"/>
        </w:rPr>
        <w:t xml:space="preserve">ara el Funcionamiento Interno de Sesiones del Ayuntamiento Constitucional de Tonalá, Jalisco; sometemos a la elevada y distinguida consideración el presente dictamen relativo al </w:t>
      </w:r>
      <w:r>
        <w:rPr>
          <w:rFonts w:ascii="Century Gothic" w:hAnsi="Century Gothic"/>
          <w:sz w:val="20"/>
          <w:szCs w:val="20"/>
        </w:rPr>
        <w:t>A</w:t>
      </w:r>
      <w:r w:rsidRPr="003E2937">
        <w:rPr>
          <w:rFonts w:ascii="Century Gothic" w:hAnsi="Century Gothic"/>
          <w:sz w:val="20"/>
          <w:szCs w:val="20"/>
        </w:rPr>
        <w:t>cuerdo</w:t>
      </w:r>
      <w:r>
        <w:rPr>
          <w:rFonts w:ascii="Century Gothic" w:hAnsi="Century Gothic"/>
          <w:sz w:val="20"/>
          <w:szCs w:val="20"/>
        </w:rPr>
        <w:t xml:space="preserve"> No.</w:t>
      </w:r>
      <w:r w:rsidRPr="003E2937">
        <w:rPr>
          <w:rFonts w:ascii="Century Gothic" w:hAnsi="Century Gothic"/>
          <w:sz w:val="20"/>
          <w:szCs w:val="20"/>
        </w:rPr>
        <w:t xml:space="preserve"> 427</w:t>
      </w:r>
      <w:r>
        <w:rPr>
          <w:rFonts w:ascii="Century Gothic" w:hAnsi="Century Gothic"/>
          <w:sz w:val="20"/>
          <w:szCs w:val="20"/>
        </w:rPr>
        <w:t>,</w:t>
      </w:r>
      <w:r w:rsidRPr="003E2937">
        <w:rPr>
          <w:rFonts w:ascii="Century Gothic" w:hAnsi="Century Gothic"/>
          <w:sz w:val="20"/>
          <w:szCs w:val="20"/>
        </w:rPr>
        <w:t xml:space="preserve"> </w:t>
      </w:r>
      <w:r>
        <w:rPr>
          <w:rFonts w:ascii="Century Gothic" w:hAnsi="Century Gothic"/>
          <w:sz w:val="20"/>
          <w:szCs w:val="20"/>
        </w:rPr>
        <w:t>puesto a consideración durante</w:t>
      </w:r>
      <w:r w:rsidRPr="003E2937">
        <w:rPr>
          <w:rFonts w:ascii="Century Gothic" w:hAnsi="Century Gothic"/>
          <w:sz w:val="20"/>
          <w:szCs w:val="20"/>
        </w:rPr>
        <w:t xml:space="preserve"> la Sesión Ordinaria de Ayuntamiento celebrada el pasado día 26 de marzo de 2026, por medio de</w:t>
      </w:r>
      <w:r>
        <w:rPr>
          <w:rFonts w:ascii="Century Gothic" w:hAnsi="Century Gothic"/>
          <w:sz w:val="20"/>
          <w:szCs w:val="20"/>
        </w:rPr>
        <w:t>l</w:t>
      </w:r>
      <w:r w:rsidRPr="003E2937">
        <w:rPr>
          <w:rFonts w:ascii="Century Gothic" w:hAnsi="Century Gothic"/>
          <w:sz w:val="20"/>
          <w:szCs w:val="20"/>
        </w:rPr>
        <w:t xml:space="preserve"> cual se aprueba turnar a esta Comisi</w:t>
      </w:r>
      <w:r>
        <w:rPr>
          <w:rFonts w:ascii="Century Gothic" w:hAnsi="Century Gothic"/>
          <w:sz w:val="20"/>
          <w:szCs w:val="20"/>
        </w:rPr>
        <w:t>ón</w:t>
      </w:r>
      <w:r w:rsidRPr="003E2937">
        <w:rPr>
          <w:rFonts w:ascii="Century Gothic" w:hAnsi="Century Gothic"/>
          <w:sz w:val="20"/>
          <w:szCs w:val="20"/>
        </w:rPr>
        <w:t>, aprobar la propuesta que tiene como objeto la celebración del “Acuerdo Marco de Facilidades Regulatorias para el Desarrollo de Parques Industriales”, lo anterior con sustento en la siguiente:</w:t>
      </w:r>
    </w:p>
    <w:p w14:paraId="6CB1E872" w14:textId="77777777" w:rsidR="00467AB1" w:rsidRDefault="00467AB1" w:rsidP="00467AB1">
      <w:pPr>
        <w:jc w:val="both"/>
        <w:rPr>
          <w:rFonts w:ascii="Century Gothic" w:hAnsi="Century Gothic"/>
          <w:sz w:val="20"/>
          <w:szCs w:val="20"/>
        </w:rPr>
      </w:pPr>
    </w:p>
    <w:p w14:paraId="002F3F80" w14:textId="77777777" w:rsidR="00467AB1" w:rsidRPr="003E2937" w:rsidRDefault="00467AB1" w:rsidP="00467AB1">
      <w:pPr>
        <w:jc w:val="center"/>
        <w:rPr>
          <w:rFonts w:ascii="Century Gothic" w:hAnsi="Century Gothic"/>
          <w:sz w:val="20"/>
          <w:szCs w:val="20"/>
        </w:rPr>
      </w:pPr>
      <w:r>
        <w:rPr>
          <w:rFonts w:ascii="Century Gothic" w:hAnsi="Century Gothic"/>
          <w:sz w:val="20"/>
          <w:szCs w:val="20"/>
        </w:rPr>
        <w:t xml:space="preserve">E X P O S I C I </w:t>
      </w:r>
      <w:proofErr w:type="spellStart"/>
      <w:r>
        <w:rPr>
          <w:rFonts w:ascii="Century Gothic" w:hAnsi="Century Gothic"/>
          <w:sz w:val="20"/>
          <w:szCs w:val="20"/>
        </w:rPr>
        <w:t>Ó</w:t>
      </w:r>
      <w:proofErr w:type="spellEnd"/>
      <w:r>
        <w:rPr>
          <w:rFonts w:ascii="Century Gothic" w:hAnsi="Century Gothic"/>
          <w:sz w:val="20"/>
          <w:szCs w:val="20"/>
        </w:rPr>
        <w:t xml:space="preserve"> N   D E   M O T I V O S</w:t>
      </w:r>
    </w:p>
    <w:p w14:paraId="2FA3BC23" w14:textId="77777777" w:rsidR="00467AB1" w:rsidRPr="003E2937" w:rsidRDefault="00467AB1" w:rsidP="00467AB1">
      <w:pPr>
        <w:jc w:val="both"/>
        <w:rPr>
          <w:rFonts w:ascii="Century Gothic" w:hAnsi="Century Gothic"/>
          <w:sz w:val="20"/>
          <w:szCs w:val="20"/>
        </w:rPr>
      </w:pPr>
    </w:p>
    <w:p w14:paraId="37754BC1"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1.-</w:t>
      </w:r>
      <w:r w:rsidRPr="003E2937">
        <w:rPr>
          <w:rFonts w:ascii="Century Gothic" w:hAnsi="Century Gothic"/>
          <w:sz w:val="20"/>
          <w:szCs w:val="20"/>
        </w:rPr>
        <w:tab/>
        <w:t xml:space="preserve">En Sesión Ordinaria de Ayuntamiento celebrada el día 26 de marzo del 2026, bajo </w:t>
      </w:r>
      <w:r>
        <w:rPr>
          <w:rFonts w:ascii="Century Gothic" w:hAnsi="Century Gothic"/>
          <w:sz w:val="20"/>
          <w:szCs w:val="20"/>
        </w:rPr>
        <w:t>A</w:t>
      </w:r>
      <w:r w:rsidRPr="003E2937">
        <w:rPr>
          <w:rFonts w:ascii="Century Gothic" w:hAnsi="Century Gothic"/>
          <w:sz w:val="20"/>
          <w:szCs w:val="20"/>
        </w:rPr>
        <w:t xml:space="preserve">cuerdo número 427, se aprobó por unanimidad turnar a la Comisión </w:t>
      </w:r>
      <w:proofErr w:type="gramStart"/>
      <w:r w:rsidRPr="003E2937">
        <w:rPr>
          <w:rFonts w:ascii="Century Gothic" w:hAnsi="Century Gothic"/>
          <w:sz w:val="20"/>
          <w:szCs w:val="20"/>
        </w:rPr>
        <w:t>Edilicia</w:t>
      </w:r>
      <w:proofErr w:type="gramEnd"/>
      <w:r w:rsidRPr="003E2937">
        <w:rPr>
          <w:rFonts w:ascii="Century Gothic" w:hAnsi="Century Gothic"/>
          <w:sz w:val="20"/>
          <w:szCs w:val="20"/>
        </w:rPr>
        <w:t xml:space="preserve"> permanente de Gobernación, Justicia, Asuntos Metropolitanos y Fortalecimiento Municipal</w:t>
      </w:r>
      <w:r>
        <w:rPr>
          <w:rFonts w:ascii="Century Gothic" w:hAnsi="Century Gothic"/>
          <w:sz w:val="20"/>
          <w:szCs w:val="20"/>
        </w:rPr>
        <w:t>,</w:t>
      </w:r>
      <w:r w:rsidRPr="003E2937">
        <w:rPr>
          <w:rFonts w:ascii="Century Gothic" w:hAnsi="Century Gothic"/>
          <w:sz w:val="20"/>
          <w:szCs w:val="20"/>
        </w:rPr>
        <w:t xml:space="preserve"> la iniciativa presentada por el Síndico Municipal Nicolas Maestro Landeros</w:t>
      </w:r>
      <w:r>
        <w:rPr>
          <w:rFonts w:ascii="Century Gothic" w:hAnsi="Century Gothic"/>
          <w:sz w:val="20"/>
          <w:szCs w:val="20"/>
        </w:rPr>
        <w:t>,</w:t>
      </w:r>
      <w:r w:rsidRPr="003E2937">
        <w:rPr>
          <w:rFonts w:ascii="Century Gothic" w:hAnsi="Century Gothic"/>
          <w:sz w:val="20"/>
          <w:szCs w:val="20"/>
        </w:rPr>
        <w:t xml:space="preserve"> el cual, entre sus puntos principales, hace referencia a la siguiente…</w:t>
      </w:r>
    </w:p>
    <w:p w14:paraId="29E80674" w14:textId="77777777" w:rsidR="00467AB1" w:rsidRPr="003E2937" w:rsidRDefault="00467AB1" w:rsidP="00467AB1">
      <w:pPr>
        <w:jc w:val="both"/>
        <w:rPr>
          <w:rFonts w:ascii="Century Gothic" w:hAnsi="Century Gothic"/>
          <w:sz w:val="20"/>
          <w:szCs w:val="20"/>
        </w:rPr>
      </w:pPr>
    </w:p>
    <w:p w14:paraId="454C53BA" w14:textId="77777777" w:rsidR="00467AB1" w:rsidRPr="003E2937" w:rsidRDefault="00467AB1" w:rsidP="00467AB1">
      <w:pPr>
        <w:pStyle w:val="western"/>
        <w:spacing w:before="0" w:beforeAutospacing="0"/>
        <w:ind w:left="851" w:right="284"/>
        <w:jc w:val="right"/>
        <w:rPr>
          <w:rFonts w:ascii="Century Gothic" w:hAnsi="Century Gothic"/>
          <w:b/>
          <w:i/>
          <w:iCs/>
          <w:sz w:val="19"/>
          <w:szCs w:val="19"/>
          <w:u w:val="single"/>
        </w:rPr>
      </w:pPr>
      <w:r w:rsidRPr="003E2937">
        <w:rPr>
          <w:rFonts w:ascii="Century Gothic" w:hAnsi="Century Gothic" w:cs="Arial"/>
          <w:i/>
          <w:iCs/>
          <w:sz w:val="19"/>
          <w:szCs w:val="19"/>
          <w:lang w:val="es-ES"/>
        </w:rPr>
        <w:t>“</w:t>
      </w:r>
      <w:r w:rsidRPr="003E2937">
        <w:rPr>
          <w:rFonts w:ascii="Century Gothic" w:hAnsi="Century Gothic"/>
          <w:b/>
          <w:i/>
          <w:iCs/>
          <w:sz w:val="19"/>
          <w:szCs w:val="19"/>
          <w:u w:val="single"/>
        </w:rPr>
        <w:t>ACUERDO NO. 427</w:t>
      </w:r>
    </w:p>
    <w:p w14:paraId="1C34DA45"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b/>
          <w:bCs/>
          <w:i/>
          <w:iCs/>
          <w:smallCaps/>
          <w:sz w:val="19"/>
          <w:szCs w:val="19"/>
        </w:rPr>
        <w:t>Séptima Iniciativa con Turno a Comisión</w:t>
      </w:r>
      <w:r w:rsidRPr="003E2937">
        <w:rPr>
          <w:rFonts w:ascii="Century Gothic" w:hAnsi="Century Gothic"/>
          <w:b/>
          <w:bCs/>
          <w:i/>
          <w:iCs/>
          <w:sz w:val="19"/>
          <w:szCs w:val="19"/>
        </w:rPr>
        <w:t xml:space="preserve">.- </w:t>
      </w:r>
      <w:r w:rsidRPr="003E2937">
        <w:rPr>
          <w:rFonts w:ascii="Century Gothic" w:hAnsi="Century Gothic"/>
          <w:i/>
          <w:iCs/>
          <w:sz w:val="19"/>
          <w:szCs w:val="19"/>
        </w:rPr>
        <w:t xml:space="preserve">En uso de la voz el Síndico, Nicolás Maestro Landeros, manifiesta que, el que suscribe, Síndico del Ayuntamiento Constitucional de Tonalá, Jalisco; Abogado Nicolás Maestro Landeros, en uso de las facultades que me confieren los artículos 41, fracción III y 53 de la Ley del Gobierno y la Administración Pública Municipal del Estado de Jalisco; el artículo 60, fracción III, del Reglamento del Gobierno y la Administración Pública del Ayuntamiento Constitucional de Tonalá, Jalisco; así como los artículos 82, fracción III y 83 del </w:t>
      </w:r>
      <w:r w:rsidRPr="003E2937">
        <w:rPr>
          <w:rFonts w:ascii="Century Gothic" w:hAnsi="Century Gothic"/>
          <w:i/>
          <w:iCs/>
          <w:sz w:val="19"/>
          <w:szCs w:val="19"/>
        </w:rPr>
        <w:lastRenderedPageBreak/>
        <w:t>Reglamento para el Funcionamiento Interno de Sesiones del Ayuntamiento Constitucional de Tonalá, Jalisco; someto a consideración de este Ayuntamiento la presente Iniciativa con turno a Comisión que tiene por objeto la celebración del “Acuerdo Marco de Facilidades Regulatorias para el Desarrollo de Parques Industriales”. Lo anterior con sustento en la siguiente:</w:t>
      </w:r>
    </w:p>
    <w:p w14:paraId="32A6386C" w14:textId="77777777" w:rsidR="00467AB1" w:rsidRPr="003E2937" w:rsidRDefault="00467AB1" w:rsidP="00467AB1">
      <w:pPr>
        <w:ind w:left="851" w:right="284"/>
        <w:jc w:val="center"/>
        <w:rPr>
          <w:rFonts w:ascii="Century Gothic" w:hAnsi="Century Gothic"/>
          <w:i/>
          <w:iCs/>
          <w:sz w:val="19"/>
          <w:szCs w:val="19"/>
        </w:rPr>
      </w:pPr>
    </w:p>
    <w:p w14:paraId="2DCF5948" w14:textId="77777777" w:rsidR="00467AB1" w:rsidRPr="003E2937" w:rsidRDefault="00467AB1" w:rsidP="00467AB1">
      <w:pPr>
        <w:ind w:left="851" w:right="284"/>
        <w:jc w:val="center"/>
        <w:rPr>
          <w:rFonts w:ascii="Century Gothic" w:hAnsi="Century Gothic"/>
          <w:i/>
          <w:iCs/>
          <w:sz w:val="19"/>
          <w:szCs w:val="19"/>
        </w:rPr>
      </w:pPr>
      <w:r w:rsidRPr="003E2937">
        <w:rPr>
          <w:rFonts w:ascii="Century Gothic" w:hAnsi="Century Gothic"/>
          <w:i/>
          <w:iCs/>
          <w:sz w:val="19"/>
          <w:szCs w:val="19"/>
        </w:rPr>
        <w:t>EXPOSICIÓN DE MOTIVOS</w:t>
      </w:r>
    </w:p>
    <w:p w14:paraId="06A0F507" w14:textId="77777777" w:rsidR="00467AB1" w:rsidRPr="003E2937" w:rsidRDefault="00467AB1" w:rsidP="00467AB1">
      <w:pPr>
        <w:ind w:left="851" w:right="284"/>
        <w:jc w:val="center"/>
        <w:rPr>
          <w:rFonts w:ascii="Century Gothic" w:hAnsi="Century Gothic"/>
          <w:i/>
          <w:iCs/>
          <w:sz w:val="19"/>
          <w:szCs w:val="19"/>
        </w:rPr>
      </w:pPr>
    </w:p>
    <w:p w14:paraId="67E4C729"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 </w:t>
      </w:r>
      <w:r w:rsidRPr="003E2937">
        <w:rPr>
          <w:rFonts w:ascii="Century Gothic" w:hAnsi="Century Gothic"/>
          <w:i/>
          <w:iCs/>
          <w:sz w:val="19"/>
          <w:szCs w:val="19"/>
        </w:rPr>
        <w:tab/>
        <w:t xml:space="preserve">Mediante el Oficio JMR/0072/2026, </w:t>
      </w:r>
      <w:proofErr w:type="spellStart"/>
      <w:r w:rsidRPr="003E2937">
        <w:rPr>
          <w:rFonts w:ascii="Century Gothic" w:hAnsi="Century Gothic"/>
          <w:i/>
          <w:iCs/>
          <w:sz w:val="19"/>
          <w:szCs w:val="19"/>
        </w:rPr>
        <w:t>recepcionado</w:t>
      </w:r>
      <w:proofErr w:type="spellEnd"/>
      <w:r w:rsidRPr="003E2937">
        <w:rPr>
          <w:rFonts w:ascii="Century Gothic" w:hAnsi="Century Gothic"/>
          <w:i/>
          <w:iCs/>
          <w:sz w:val="19"/>
          <w:szCs w:val="19"/>
        </w:rPr>
        <w:t xml:space="preserve"> en Sindicatura con fecha 19 de febrero del año en curso, solicitó el </w:t>
      </w:r>
      <w:proofErr w:type="gramStart"/>
      <w:r w:rsidRPr="003E2937">
        <w:rPr>
          <w:rFonts w:ascii="Century Gothic" w:hAnsi="Century Gothic"/>
          <w:i/>
          <w:iCs/>
          <w:sz w:val="19"/>
          <w:szCs w:val="19"/>
        </w:rPr>
        <w:t>Jefe</w:t>
      </w:r>
      <w:proofErr w:type="gramEnd"/>
      <w:r w:rsidRPr="003E2937">
        <w:rPr>
          <w:rFonts w:ascii="Century Gothic" w:hAnsi="Century Gothic"/>
          <w:i/>
          <w:iCs/>
          <w:sz w:val="19"/>
          <w:szCs w:val="19"/>
        </w:rPr>
        <w:t xml:space="preserve"> de Gabinete, Licenciado Carlos Alberto Martínez Maguey, opinión jurídica respecto a la suscripción del “Acuerdo Marco de Facilidades Regulatorias para el Desarrollo de Parques Industriales”, impulsado por el Gobierno del Estado de Jalisco a través de la Secretaría de Desarrollo Económico (SEDECO).</w:t>
      </w:r>
    </w:p>
    <w:p w14:paraId="4EB963E2" w14:textId="77777777" w:rsidR="00467AB1" w:rsidRPr="003E2937" w:rsidRDefault="00467AB1" w:rsidP="00467AB1">
      <w:pPr>
        <w:ind w:left="1276" w:right="284" w:hanging="425"/>
        <w:jc w:val="both"/>
        <w:rPr>
          <w:rFonts w:ascii="Century Gothic" w:hAnsi="Century Gothic"/>
          <w:i/>
          <w:iCs/>
          <w:sz w:val="19"/>
          <w:szCs w:val="19"/>
        </w:rPr>
      </w:pPr>
    </w:p>
    <w:p w14:paraId="3939B5D6"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II. </w:t>
      </w:r>
      <w:r w:rsidRPr="003E2937">
        <w:rPr>
          <w:rFonts w:ascii="Century Gothic" w:hAnsi="Century Gothic"/>
          <w:i/>
          <w:iCs/>
          <w:sz w:val="19"/>
          <w:szCs w:val="19"/>
        </w:rPr>
        <w:tab/>
        <w:t>La Sindicatura analizó la propuesta remitida del “Acuerdo Marco de Facilidades Regulatorias para el Desarrollo de Parques Industriales” impulsado por el Gobierno del Estado de Jalisco a través de la Secretaría de Desarrollo Económico (SEDECO), una vez observado los alcances legales administrativos, se identifica se requiere el conocimiento y aprobación del Pleno del Ayuntamiento, con la finalidad que apruebe la suscrición de los funcionarios que representan a la Autoridad Municipal.</w:t>
      </w:r>
    </w:p>
    <w:p w14:paraId="76019952" w14:textId="77777777" w:rsidR="00467AB1" w:rsidRPr="003E2937" w:rsidRDefault="00467AB1" w:rsidP="00467AB1">
      <w:pPr>
        <w:ind w:left="1276" w:right="284" w:hanging="425"/>
        <w:jc w:val="both"/>
        <w:rPr>
          <w:rFonts w:ascii="Century Gothic" w:hAnsi="Century Gothic"/>
          <w:i/>
          <w:iCs/>
          <w:sz w:val="19"/>
          <w:szCs w:val="19"/>
        </w:rPr>
      </w:pPr>
    </w:p>
    <w:p w14:paraId="3663E30A"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III. </w:t>
      </w:r>
      <w:r w:rsidRPr="003E2937">
        <w:rPr>
          <w:rFonts w:ascii="Century Gothic" w:hAnsi="Century Gothic"/>
          <w:i/>
          <w:iCs/>
          <w:sz w:val="19"/>
          <w:szCs w:val="19"/>
        </w:rPr>
        <w:tab/>
        <w:t xml:space="preserve">Cabe señalar que este Acuerdo Marco de Facilidades Regulatorias para el Desarrollo de Parques Industriales, tiene la finalidad administrativa de eliminar los trámites burocráticos el cual es reglamentaria del </w:t>
      </w:r>
      <w:proofErr w:type="spellStart"/>
      <w:r w:rsidRPr="003E2937">
        <w:rPr>
          <w:rFonts w:ascii="Century Gothic" w:hAnsi="Century Gothic"/>
          <w:i/>
          <w:iCs/>
          <w:sz w:val="19"/>
          <w:szCs w:val="19"/>
        </w:rPr>
        <w:t>articulo</w:t>
      </w:r>
      <w:proofErr w:type="spellEnd"/>
      <w:r w:rsidRPr="003E2937">
        <w:rPr>
          <w:rFonts w:ascii="Century Gothic" w:hAnsi="Century Gothic"/>
          <w:i/>
          <w:iCs/>
          <w:sz w:val="19"/>
          <w:szCs w:val="19"/>
        </w:rPr>
        <w:t xml:space="preserve"> 25 de la Constitución Política de los Estados Unidos Mexicanos, en materia de simplificación administrativa y digitalización de trámites y servicios, buenas prácticas regulatorias, desarrollo y fortalecimiento de capacidades tecnológicas públicas en los tres órdenes de gobierno y de observancia general en todo el territorio nacional.</w:t>
      </w:r>
    </w:p>
    <w:p w14:paraId="3109C10A" w14:textId="77777777" w:rsidR="00467AB1" w:rsidRPr="003E2937" w:rsidRDefault="00467AB1" w:rsidP="00467AB1">
      <w:pPr>
        <w:ind w:left="1276" w:right="284" w:hanging="425"/>
        <w:jc w:val="both"/>
        <w:rPr>
          <w:rFonts w:ascii="Century Gothic" w:hAnsi="Century Gothic"/>
          <w:i/>
          <w:iCs/>
          <w:sz w:val="19"/>
          <w:szCs w:val="19"/>
        </w:rPr>
      </w:pPr>
    </w:p>
    <w:p w14:paraId="5E3F5E45" w14:textId="77777777" w:rsidR="00467AB1" w:rsidRPr="003E2937" w:rsidRDefault="00467AB1" w:rsidP="00467AB1">
      <w:pPr>
        <w:ind w:left="1276" w:right="284"/>
        <w:jc w:val="both"/>
        <w:rPr>
          <w:rFonts w:ascii="Century Gothic" w:hAnsi="Century Gothic"/>
          <w:i/>
          <w:iCs/>
          <w:sz w:val="19"/>
          <w:szCs w:val="19"/>
        </w:rPr>
      </w:pPr>
      <w:r w:rsidRPr="003E2937">
        <w:rPr>
          <w:rFonts w:ascii="Century Gothic" w:hAnsi="Century Gothic"/>
          <w:i/>
          <w:iCs/>
          <w:sz w:val="19"/>
          <w:szCs w:val="19"/>
        </w:rPr>
        <w:t>En mi calidad de Síndico del Ayuntamiento, se solicitó a la Jefatura de Gabinete su apoyo para que remitiera el documento final que deberá ser aprobado por el Pleno del Ayuntamiento.</w:t>
      </w:r>
    </w:p>
    <w:p w14:paraId="40105B67" w14:textId="77777777" w:rsidR="00467AB1" w:rsidRPr="003E2937" w:rsidRDefault="00467AB1" w:rsidP="00467AB1">
      <w:pPr>
        <w:ind w:left="1276" w:right="284" w:hanging="425"/>
        <w:jc w:val="both"/>
        <w:rPr>
          <w:rFonts w:ascii="Century Gothic" w:hAnsi="Century Gothic"/>
          <w:i/>
          <w:iCs/>
          <w:sz w:val="19"/>
          <w:szCs w:val="19"/>
        </w:rPr>
      </w:pPr>
    </w:p>
    <w:p w14:paraId="4E8F4C31"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IV. </w:t>
      </w:r>
      <w:r w:rsidRPr="003E2937">
        <w:rPr>
          <w:rFonts w:ascii="Century Gothic" w:hAnsi="Century Gothic"/>
          <w:i/>
          <w:iCs/>
          <w:sz w:val="19"/>
          <w:szCs w:val="19"/>
        </w:rPr>
        <w:tab/>
        <w:t>Mediante el oficio JMR/0017/2026, suscrito por la Jefatura de Mejora Regulatoria y COPPLADEMUN, remitió el Acuerdo Marco de Facilidades Regulatorias para el Desarrollo de Parques Industriales, para su suscripción.</w:t>
      </w:r>
    </w:p>
    <w:p w14:paraId="6A6AE278" w14:textId="77777777" w:rsidR="00467AB1" w:rsidRPr="003E2937" w:rsidRDefault="00467AB1" w:rsidP="00467AB1">
      <w:pPr>
        <w:ind w:left="1276" w:right="284" w:hanging="425"/>
        <w:jc w:val="center"/>
        <w:rPr>
          <w:rFonts w:ascii="Century Gothic" w:hAnsi="Century Gothic"/>
          <w:i/>
          <w:iCs/>
          <w:sz w:val="19"/>
          <w:szCs w:val="19"/>
        </w:rPr>
      </w:pPr>
    </w:p>
    <w:p w14:paraId="217EFA4D" w14:textId="77777777" w:rsidR="00467AB1" w:rsidRPr="003E2937" w:rsidRDefault="00467AB1" w:rsidP="00467AB1">
      <w:pPr>
        <w:ind w:left="1276" w:right="284" w:hanging="425"/>
        <w:jc w:val="center"/>
        <w:rPr>
          <w:rFonts w:ascii="Century Gothic" w:hAnsi="Century Gothic"/>
          <w:i/>
          <w:iCs/>
          <w:sz w:val="19"/>
          <w:szCs w:val="19"/>
        </w:rPr>
      </w:pPr>
      <w:r w:rsidRPr="003E2937">
        <w:rPr>
          <w:rFonts w:ascii="Century Gothic" w:hAnsi="Century Gothic"/>
          <w:i/>
          <w:iCs/>
          <w:sz w:val="19"/>
          <w:szCs w:val="19"/>
        </w:rPr>
        <w:t>CONSIDERACIONES</w:t>
      </w:r>
    </w:p>
    <w:p w14:paraId="1F55143F" w14:textId="77777777" w:rsidR="00467AB1" w:rsidRPr="003E2937" w:rsidRDefault="00467AB1" w:rsidP="00467AB1">
      <w:pPr>
        <w:widowControl w:val="0"/>
        <w:ind w:left="1276" w:right="284" w:hanging="425"/>
        <w:jc w:val="both"/>
        <w:rPr>
          <w:rFonts w:ascii="Century Gothic" w:hAnsi="Century Gothic" w:cs="Arial"/>
          <w:i/>
          <w:iCs/>
          <w:sz w:val="19"/>
          <w:szCs w:val="19"/>
        </w:rPr>
      </w:pPr>
    </w:p>
    <w:p w14:paraId="1DF6782D"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 </w:t>
      </w:r>
      <w:r w:rsidRPr="003E2937">
        <w:rPr>
          <w:rFonts w:ascii="Century Gothic" w:hAnsi="Century Gothic"/>
          <w:i/>
          <w:iCs/>
          <w:sz w:val="19"/>
          <w:szCs w:val="19"/>
        </w:rPr>
        <w:tab/>
        <w:t xml:space="preserve">Que conforme al artículo 25 de la Constitución Política de los Estados Unidos Mexicanos: </w:t>
      </w:r>
    </w:p>
    <w:p w14:paraId="136D0E2C" w14:textId="77777777" w:rsidR="00467AB1" w:rsidRPr="003E2937" w:rsidRDefault="00467AB1" w:rsidP="00467AB1">
      <w:pPr>
        <w:widowControl w:val="0"/>
        <w:ind w:left="851" w:right="284"/>
        <w:jc w:val="both"/>
        <w:rPr>
          <w:rFonts w:ascii="Century Gothic" w:hAnsi="Century Gothic" w:cs="Arial"/>
          <w:i/>
          <w:iCs/>
          <w:sz w:val="19"/>
          <w:szCs w:val="19"/>
        </w:rPr>
      </w:pPr>
    </w:p>
    <w:p w14:paraId="59C56DD2" w14:textId="77777777" w:rsidR="00467AB1" w:rsidRPr="003E2937" w:rsidRDefault="00467AB1" w:rsidP="00467AB1">
      <w:pPr>
        <w:widowControl w:val="0"/>
        <w:ind w:left="1560" w:right="567"/>
        <w:jc w:val="both"/>
        <w:rPr>
          <w:rFonts w:ascii="Century Gothic" w:hAnsi="Century Gothic" w:cs="Arial"/>
          <w:i/>
          <w:iCs/>
          <w:sz w:val="18"/>
          <w:szCs w:val="18"/>
        </w:rPr>
      </w:pPr>
      <w:r w:rsidRPr="003E2937">
        <w:rPr>
          <w:rFonts w:ascii="Century Gothic" w:hAnsi="Century Gothic" w:cs="Arial"/>
          <w:i/>
          <w:iCs/>
          <w:sz w:val="18"/>
          <w:szCs w:val="18"/>
        </w:rPr>
        <w:t xml:space="preserve">“Corresponde al Estado la rectoría del desarrollo nacional para garantizar que éste sea integral y sustentable, que fortalezca la Soberanía de la Nación y su régimen democrático y que, mediante la competitividad, el fomento del crecimiento económico y el empleo y una más justa distribución del ingreso y la riqueza, permita el pleno ejercicio de la libertad y la dignidad de los individuos, grupos y clases sociales, cuya seguridad protege esta </w:t>
      </w:r>
      <w:r w:rsidRPr="003E2937">
        <w:rPr>
          <w:rFonts w:ascii="Century Gothic" w:hAnsi="Century Gothic" w:cs="Arial"/>
          <w:i/>
          <w:iCs/>
          <w:sz w:val="18"/>
          <w:szCs w:val="18"/>
        </w:rPr>
        <w:lastRenderedPageBreak/>
        <w:t>Constitución. La competitividad se entenderá como el conjunto de condiciones necesarias para generar un mayor crecimiento económico, promoviendo la inversión y la generación de empleo”.</w:t>
      </w:r>
    </w:p>
    <w:p w14:paraId="06130834" w14:textId="77777777" w:rsidR="00467AB1" w:rsidRPr="003E2937" w:rsidRDefault="00467AB1" w:rsidP="00467AB1">
      <w:pPr>
        <w:ind w:left="851" w:right="284" w:hanging="567"/>
        <w:jc w:val="both"/>
        <w:rPr>
          <w:rFonts w:ascii="Century Gothic" w:hAnsi="Century Gothic" w:cs="Arial"/>
          <w:i/>
          <w:iCs/>
          <w:sz w:val="19"/>
          <w:szCs w:val="19"/>
        </w:rPr>
      </w:pPr>
    </w:p>
    <w:p w14:paraId="232E707C"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II. </w:t>
      </w:r>
      <w:r w:rsidRPr="003E2937">
        <w:rPr>
          <w:rFonts w:ascii="Century Gothic" w:hAnsi="Century Gothic"/>
          <w:i/>
          <w:iCs/>
          <w:sz w:val="19"/>
          <w:szCs w:val="19"/>
        </w:rPr>
        <w:tab/>
        <w:t>La norma general en materia municipal del Estado es la Ley del Gobierno y la Administración Pública Municipal del Estado de Jalisco, que en sus artículos 3 y 38 prevé lo siguiente:</w:t>
      </w:r>
    </w:p>
    <w:p w14:paraId="479E045C" w14:textId="77777777" w:rsidR="00467AB1" w:rsidRPr="003E2937" w:rsidRDefault="00467AB1" w:rsidP="00467AB1">
      <w:pPr>
        <w:widowControl w:val="0"/>
        <w:ind w:left="851" w:right="284"/>
        <w:jc w:val="both"/>
        <w:rPr>
          <w:rFonts w:ascii="Century Gothic" w:hAnsi="Century Gothic" w:cs="Arial"/>
          <w:i/>
          <w:iCs/>
          <w:sz w:val="19"/>
          <w:szCs w:val="19"/>
        </w:rPr>
      </w:pPr>
    </w:p>
    <w:p w14:paraId="141A29EC" w14:textId="77777777" w:rsidR="00467AB1" w:rsidRPr="003E2937" w:rsidRDefault="00467AB1" w:rsidP="00467AB1">
      <w:pPr>
        <w:widowControl w:val="0"/>
        <w:ind w:left="1560" w:right="567"/>
        <w:jc w:val="both"/>
        <w:rPr>
          <w:rFonts w:ascii="Century Gothic" w:hAnsi="Century Gothic" w:cs="Arial"/>
          <w:i/>
          <w:iCs/>
          <w:sz w:val="18"/>
          <w:szCs w:val="18"/>
        </w:rPr>
      </w:pPr>
      <w:r w:rsidRPr="003E2937">
        <w:rPr>
          <w:rFonts w:ascii="Century Gothic" w:hAnsi="Century Gothic" w:cs="Arial"/>
          <w:i/>
          <w:iCs/>
          <w:sz w:val="18"/>
          <w:szCs w:val="18"/>
        </w:rPr>
        <w:t>Artículo 3. Cada Municipio es gobernado por un Ayuntamiento de elección popular directa. Las competencias municipales deben ser ejercidas de manera exclusiva por el Ayuntamiento y no habrá ninguna autoridad intermedia entre éste y el Gobierno del Estado.</w:t>
      </w:r>
    </w:p>
    <w:p w14:paraId="4AC6F6CF" w14:textId="77777777" w:rsidR="00467AB1" w:rsidRPr="003E2937" w:rsidRDefault="00467AB1" w:rsidP="00467AB1">
      <w:pPr>
        <w:widowControl w:val="0"/>
        <w:ind w:left="1560" w:right="567"/>
        <w:jc w:val="both"/>
        <w:rPr>
          <w:rFonts w:ascii="Century Gothic" w:hAnsi="Century Gothic" w:cs="Arial"/>
          <w:i/>
          <w:iCs/>
          <w:sz w:val="18"/>
          <w:szCs w:val="18"/>
        </w:rPr>
      </w:pPr>
    </w:p>
    <w:p w14:paraId="4DF74641" w14:textId="77777777" w:rsidR="00467AB1" w:rsidRPr="003E2937" w:rsidRDefault="00467AB1" w:rsidP="00467AB1">
      <w:pPr>
        <w:widowControl w:val="0"/>
        <w:spacing w:after="120"/>
        <w:ind w:left="1560" w:right="567"/>
        <w:jc w:val="both"/>
        <w:rPr>
          <w:rFonts w:ascii="Century Gothic" w:hAnsi="Century Gothic" w:cs="Arial"/>
          <w:i/>
          <w:iCs/>
          <w:sz w:val="18"/>
          <w:szCs w:val="18"/>
        </w:rPr>
      </w:pPr>
      <w:r w:rsidRPr="003E2937">
        <w:rPr>
          <w:rFonts w:ascii="Century Gothic" w:hAnsi="Century Gothic" w:cs="Arial"/>
          <w:i/>
          <w:iCs/>
          <w:sz w:val="18"/>
          <w:szCs w:val="18"/>
        </w:rPr>
        <w:t>Artículo 38. Son facultades de los Ayuntamientos:</w:t>
      </w:r>
    </w:p>
    <w:p w14:paraId="224F0A66" w14:textId="77777777" w:rsidR="00467AB1" w:rsidRPr="003E2937" w:rsidRDefault="00467AB1" w:rsidP="00467AB1">
      <w:pPr>
        <w:widowControl w:val="0"/>
        <w:spacing w:after="120"/>
        <w:ind w:left="1985" w:right="567" w:hanging="425"/>
        <w:jc w:val="both"/>
        <w:rPr>
          <w:rFonts w:ascii="Century Gothic" w:hAnsi="Century Gothic" w:cs="Arial"/>
          <w:i/>
          <w:iCs/>
          <w:sz w:val="18"/>
          <w:szCs w:val="18"/>
        </w:rPr>
      </w:pPr>
      <w:r w:rsidRPr="003E2937">
        <w:rPr>
          <w:rFonts w:ascii="Century Gothic" w:hAnsi="Century Gothic" w:cs="Arial"/>
          <w:i/>
          <w:iCs/>
          <w:sz w:val="18"/>
          <w:szCs w:val="18"/>
        </w:rPr>
        <w:t xml:space="preserve">I. </w:t>
      </w:r>
      <w:r w:rsidRPr="003E2937">
        <w:rPr>
          <w:rFonts w:ascii="Century Gothic" w:hAnsi="Century Gothic" w:cs="Arial"/>
          <w:i/>
          <w:iCs/>
          <w:sz w:val="18"/>
          <w:szCs w:val="18"/>
        </w:rPr>
        <w:tab/>
        <w:t>(…);</w:t>
      </w:r>
    </w:p>
    <w:p w14:paraId="4D4EBC47" w14:textId="77777777" w:rsidR="00467AB1" w:rsidRPr="003E2937" w:rsidRDefault="00467AB1" w:rsidP="00467AB1">
      <w:pPr>
        <w:widowControl w:val="0"/>
        <w:ind w:left="1985" w:right="567" w:hanging="425"/>
        <w:jc w:val="both"/>
        <w:rPr>
          <w:rFonts w:ascii="Century Gothic" w:hAnsi="Century Gothic" w:cs="Arial"/>
          <w:i/>
          <w:iCs/>
          <w:sz w:val="18"/>
          <w:szCs w:val="18"/>
        </w:rPr>
      </w:pPr>
      <w:r w:rsidRPr="003E2937">
        <w:rPr>
          <w:rFonts w:ascii="Century Gothic" w:hAnsi="Century Gothic" w:cs="Arial"/>
          <w:i/>
          <w:iCs/>
          <w:sz w:val="18"/>
          <w:szCs w:val="18"/>
        </w:rPr>
        <w:t xml:space="preserve">II. </w:t>
      </w:r>
      <w:r w:rsidRPr="003E2937">
        <w:rPr>
          <w:rFonts w:ascii="Century Gothic" w:hAnsi="Century Gothic" w:cs="Arial"/>
          <w:i/>
          <w:iCs/>
          <w:sz w:val="18"/>
          <w:szCs w:val="18"/>
        </w:rPr>
        <w:tab/>
        <w:t>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p>
    <w:p w14:paraId="6099C5BC" w14:textId="77777777" w:rsidR="00467AB1" w:rsidRPr="003E2937" w:rsidRDefault="00467AB1" w:rsidP="00467AB1">
      <w:pPr>
        <w:ind w:left="851" w:right="284" w:hanging="567"/>
        <w:jc w:val="both"/>
        <w:rPr>
          <w:rFonts w:ascii="Century Gothic" w:hAnsi="Century Gothic" w:cs="Arial"/>
          <w:i/>
          <w:iCs/>
          <w:sz w:val="19"/>
          <w:szCs w:val="19"/>
        </w:rPr>
      </w:pPr>
    </w:p>
    <w:p w14:paraId="0643A441" w14:textId="77777777" w:rsidR="00467AB1" w:rsidRPr="003E2937" w:rsidRDefault="00467AB1" w:rsidP="00467AB1">
      <w:pPr>
        <w:ind w:left="1276" w:right="284" w:hanging="425"/>
        <w:jc w:val="both"/>
        <w:rPr>
          <w:rFonts w:ascii="Century Gothic" w:hAnsi="Century Gothic"/>
          <w:i/>
          <w:iCs/>
          <w:sz w:val="19"/>
          <w:szCs w:val="19"/>
        </w:rPr>
      </w:pPr>
      <w:r w:rsidRPr="003E2937">
        <w:rPr>
          <w:rFonts w:ascii="Century Gothic" w:hAnsi="Century Gothic"/>
          <w:i/>
          <w:iCs/>
          <w:sz w:val="19"/>
          <w:szCs w:val="19"/>
        </w:rPr>
        <w:t xml:space="preserve">III. </w:t>
      </w:r>
      <w:r w:rsidRPr="003E2937">
        <w:rPr>
          <w:rFonts w:ascii="Century Gothic" w:hAnsi="Century Gothic"/>
          <w:i/>
          <w:iCs/>
          <w:sz w:val="19"/>
          <w:szCs w:val="19"/>
        </w:rPr>
        <w:tab/>
        <w:t>En materia municipal se cuenta con el Reglamento del Gobierno y la Administración Pública del Ayuntamiento Constitucional de Tonalá, Jalisco, conforme lo establecido en el artículo 56.</w:t>
      </w:r>
    </w:p>
    <w:p w14:paraId="6C00F4C1" w14:textId="77777777" w:rsidR="00467AB1" w:rsidRPr="003E2937" w:rsidRDefault="00467AB1" w:rsidP="00467AB1">
      <w:pPr>
        <w:widowControl w:val="0"/>
        <w:ind w:left="851" w:right="284"/>
        <w:jc w:val="both"/>
        <w:rPr>
          <w:rFonts w:ascii="Century Gothic" w:hAnsi="Century Gothic" w:cs="Arial"/>
          <w:i/>
          <w:iCs/>
          <w:sz w:val="19"/>
          <w:szCs w:val="19"/>
        </w:rPr>
      </w:pPr>
    </w:p>
    <w:p w14:paraId="7BBA7138" w14:textId="77777777" w:rsidR="00467AB1" w:rsidRPr="003E2937" w:rsidRDefault="00467AB1" w:rsidP="00467AB1">
      <w:pPr>
        <w:widowControl w:val="0"/>
        <w:spacing w:after="120"/>
        <w:ind w:left="1560" w:right="567"/>
        <w:jc w:val="both"/>
        <w:rPr>
          <w:rFonts w:ascii="Century Gothic" w:hAnsi="Century Gothic" w:cs="Arial"/>
          <w:i/>
          <w:iCs/>
          <w:sz w:val="18"/>
          <w:szCs w:val="18"/>
        </w:rPr>
      </w:pPr>
      <w:r w:rsidRPr="003E2937">
        <w:rPr>
          <w:rFonts w:ascii="Century Gothic" w:hAnsi="Century Gothic" w:cs="Arial"/>
          <w:i/>
          <w:iCs/>
          <w:sz w:val="18"/>
          <w:szCs w:val="18"/>
        </w:rPr>
        <w:t>Artículo 56.- Además de lo establecido en la legislación y normatividad aplicable, son facultades y obligaciones del Ayuntamiento, las siguientes:</w:t>
      </w:r>
    </w:p>
    <w:p w14:paraId="3A965AC5" w14:textId="77777777" w:rsidR="00467AB1" w:rsidRPr="003E2937" w:rsidRDefault="00467AB1" w:rsidP="00467AB1">
      <w:pPr>
        <w:widowControl w:val="0"/>
        <w:spacing w:after="120"/>
        <w:ind w:left="1560" w:right="567"/>
        <w:jc w:val="both"/>
        <w:rPr>
          <w:rFonts w:ascii="Century Gothic" w:hAnsi="Century Gothic" w:cs="Arial"/>
          <w:i/>
          <w:iCs/>
          <w:sz w:val="18"/>
          <w:szCs w:val="18"/>
        </w:rPr>
      </w:pPr>
      <w:r w:rsidRPr="003E2937">
        <w:rPr>
          <w:rFonts w:ascii="Century Gothic" w:hAnsi="Century Gothic" w:cs="Arial"/>
          <w:i/>
          <w:iCs/>
          <w:sz w:val="18"/>
          <w:szCs w:val="18"/>
        </w:rPr>
        <w:t>I al XXXIX (…)</w:t>
      </w:r>
    </w:p>
    <w:p w14:paraId="352500EC" w14:textId="77777777" w:rsidR="00467AB1" w:rsidRPr="003E2937" w:rsidRDefault="00467AB1" w:rsidP="00467AB1">
      <w:pPr>
        <w:widowControl w:val="0"/>
        <w:ind w:left="1985" w:right="567" w:hanging="425"/>
        <w:jc w:val="both"/>
        <w:rPr>
          <w:rFonts w:ascii="Century Gothic" w:hAnsi="Century Gothic" w:cs="Arial"/>
          <w:i/>
          <w:iCs/>
          <w:sz w:val="18"/>
          <w:szCs w:val="18"/>
        </w:rPr>
      </w:pPr>
      <w:r w:rsidRPr="003E2937">
        <w:rPr>
          <w:rFonts w:ascii="Century Gothic" w:hAnsi="Century Gothic" w:cs="Arial"/>
          <w:i/>
          <w:iCs/>
          <w:sz w:val="18"/>
          <w:szCs w:val="18"/>
        </w:rPr>
        <w:t xml:space="preserve">LI. </w:t>
      </w:r>
      <w:r w:rsidRPr="003E2937">
        <w:rPr>
          <w:rFonts w:ascii="Century Gothic" w:hAnsi="Century Gothic" w:cs="Arial"/>
          <w:i/>
          <w:iCs/>
          <w:sz w:val="18"/>
          <w:szCs w:val="18"/>
        </w:rPr>
        <w:tab/>
        <w:t>Aprobar la celebración de todo tipo de convenios o contratos para el mejor ejercicio de sus funciones, la realización de obras y acciones de interés general, la colaboración corresponsable con la ciudadanía para el cuidado de los espacios públicos o la prestación de los servicios públicos a su cargo. No se requerirá aprobación del Ayuntamiento en los casos en que exista un beneficio directo al municipio y no represente carga onerosa o cuando no se comprometa al patrimonio municipal;</w:t>
      </w:r>
    </w:p>
    <w:p w14:paraId="67A130E7" w14:textId="77777777" w:rsidR="00467AB1" w:rsidRPr="003E2937" w:rsidRDefault="00467AB1" w:rsidP="00467AB1">
      <w:pPr>
        <w:ind w:left="851" w:right="284"/>
        <w:jc w:val="both"/>
        <w:rPr>
          <w:rFonts w:ascii="Century Gothic" w:hAnsi="Century Gothic"/>
          <w:i/>
          <w:iCs/>
          <w:sz w:val="19"/>
          <w:szCs w:val="19"/>
        </w:rPr>
      </w:pPr>
    </w:p>
    <w:p w14:paraId="2DDDFF96"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En virtud de lo establecido anteriormente, y derivado de lo señalado en los preceptos legales y requisitos normativos en el caso que no ocupa, el que suscribe de Síndico del Ayuntamiento Constitucional de Tonalá, Jalisco, propongo a los integrantes del Pleno de Ayuntamiento el siguiente:</w:t>
      </w:r>
    </w:p>
    <w:p w14:paraId="38A2E606" w14:textId="77777777" w:rsidR="00467AB1" w:rsidRPr="003E2937" w:rsidRDefault="00467AB1" w:rsidP="00467AB1">
      <w:pPr>
        <w:ind w:left="851" w:right="284"/>
        <w:jc w:val="center"/>
        <w:rPr>
          <w:rFonts w:ascii="Century Gothic" w:hAnsi="Century Gothic"/>
          <w:i/>
          <w:iCs/>
          <w:sz w:val="19"/>
          <w:szCs w:val="19"/>
        </w:rPr>
      </w:pPr>
    </w:p>
    <w:p w14:paraId="5C5F476C" w14:textId="77777777" w:rsidR="00467AB1" w:rsidRPr="003E2937" w:rsidRDefault="00467AB1" w:rsidP="00467AB1">
      <w:pPr>
        <w:ind w:left="851" w:right="284"/>
        <w:jc w:val="center"/>
        <w:rPr>
          <w:rFonts w:ascii="Century Gothic" w:hAnsi="Century Gothic"/>
          <w:i/>
          <w:iCs/>
          <w:sz w:val="19"/>
          <w:szCs w:val="19"/>
        </w:rPr>
      </w:pPr>
      <w:r w:rsidRPr="003E2937">
        <w:rPr>
          <w:rFonts w:ascii="Century Gothic" w:hAnsi="Century Gothic"/>
          <w:i/>
          <w:iCs/>
          <w:sz w:val="19"/>
          <w:szCs w:val="19"/>
        </w:rPr>
        <w:t>ACUERDO MUNICIPAL</w:t>
      </w:r>
    </w:p>
    <w:p w14:paraId="4E43F2DE" w14:textId="77777777" w:rsidR="00467AB1" w:rsidRPr="003E2937" w:rsidRDefault="00467AB1" w:rsidP="00467AB1">
      <w:pPr>
        <w:ind w:left="851" w:right="284"/>
        <w:jc w:val="both"/>
        <w:rPr>
          <w:rFonts w:ascii="Century Gothic" w:hAnsi="Century Gothic"/>
          <w:i/>
          <w:iCs/>
          <w:sz w:val="19"/>
          <w:szCs w:val="19"/>
        </w:rPr>
      </w:pPr>
    </w:p>
    <w:p w14:paraId="1FC9196C"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 xml:space="preserve">PRIMERO. – Se aprueba turnar a la Comisión </w:t>
      </w:r>
      <w:proofErr w:type="gramStart"/>
      <w:r w:rsidRPr="003E2937">
        <w:rPr>
          <w:rFonts w:ascii="Century Gothic" w:hAnsi="Century Gothic"/>
          <w:i/>
          <w:iCs/>
          <w:sz w:val="19"/>
          <w:szCs w:val="19"/>
        </w:rPr>
        <w:t>Edilicia</w:t>
      </w:r>
      <w:proofErr w:type="gramEnd"/>
      <w:r w:rsidRPr="003E2937">
        <w:rPr>
          <w:rFonts w:ascii="Century Gothic" w:hAnsi="Century Gothic"/>
          <w:i/>
          <w:iCs/>
          <w:sz w:val="19"/>
          <w:szCs w:val="19"/>
        </w:rPr>
        <w:t xml:space="preserve"> de Gobernación, Justicia, Asuntos Metropolitanos y Fortalecimiento Municipal; para su estudio, análisis y dictamen correspondiente. A efecto de suscribir el “Acuerdo Marco de Facilidades Regulatorias para el Desarrollo de Parques Industriales” impulsado por el Gobierno del Estado de Jalisco a través de la Secretaría de Desarrollo Económico (SEDECO), </w:t>
      </w:r>
      <w:r w:rsidRPr="003E2937">
        <w:rPr>
          <w:rFonts w:ascii="Century Gothic" w:hAnsi="Century Gothic"/>
          <w:i/>
          <w:iCs/>
          <w:sz w:val="19"/>
          <w:szCs w:val="19"/>
        </w:rPr>
        <w:lastRenderedPageBreak/>
        <w:t xml:space="preserve">y el Ayuntamiento Constitucional de Tonalá, Jalisco; con una vigencia de hasta el 30 de septiembre del año 2027. </w:t>
      </w:r>
    </w:p>
    <w:p w14:paraId="00E117DC" w14:textId="77777777" w:rsidR="00467AB1" w:rsidRPr="003E2937" w:rsidRDefault="00467AB1" w:rsidP="00467AB1">
      <w:pPr>
        <w:ind w:left="851" w:right="284"/>
        <w:jc w:val="both"/>
        <w:rPr>
          <w:rFonts w:ascii="Century Gothic" w:hAnsi="Century Gothic"/>
          <w:i/>
          <w:iCs/>
          <w:sz w:val="19"/>
          <w:szCs w:val="19"/>
        </w:rPr>
      </w:pPr>
    </w:p>
    <w:p w14:paraId="565CFB4F" w14:textId="77777777" w:rsidR="00467AB1" w:rsidRPr="003E2937" w:rsidRDefault="00467AB1" w:rsidP="00467AB1">
      <w:pPr>
        <w:ind w:left="851" w:right="284"/>
        <w:jc w:val="both"/>
        <w:rPr>
          <w:rFonts w:ascii="Century Gothic" w:hAnsi="Century Gothic"/>
          <w:i/>
          <w:iCs/>
          <w:sz w:val="19"/>
          <w:szCs w:val="19"/>
        </w:rPr>
      </w:pPr>
      <w:proofErr w:type="gramStart"/>
      <w:r w:rsidRPr="003E2937">
        <w:rPr>
          <w:rFonts w:ascii="Century Gothic" w:hAnsi="Century Gothic"/>
          <w:i/>
          <w:iCs/>
          <w:sz w:val="19"/>
          <w:szCs w:val="19"/>
        </w:rPr>
        <w:t>SEGUNDO.-</w:t>
      </w:r>
      <w:proofErr w:type="gramEnd"/>
      <w:r w:rsidRPr="003E2937">
        <w:rPr>
          <w:rFonts w:ascii="Century Gothic" w:hAnsi="Century Gothic"/>
          <w:i/>
          <w:iCs/>
          <w:sz w:val="19"/>
          <w:szCs w:val="19"/>
        </w:rPr>
        <w:t xml:space="preserve"> Se autoriza al </w:t>
      </w:r>
      <w:proofErr w:type="gramStart"/>
      <w:r w:rsidRPr="003E2937">
        <w:rPr>
          <w:rFonts w:ascii="Century Gothic" w:hAnsi="Century Gothic"/>
          <w:i/>
          <w:iCs/>
          <w:sz w:val="19"/>
          <w:szCs w:val="19"/>
        </w:rPr>
        <w:t>Presidente</w:t>
      </w:r>
      <w:proofErr w:type="gramEnd"/>
      <w:r w:rsidRPr="003E2937">
        <w:rPr>
          <w:rFonts w:ascii="Century Gothic" w:hAnsi="Century Gothic"/>
          <w:i/>
          <w:iCs/>
          <w:sz w:val="19"/>
          <w:szCs w:val="19"/>
        </w:rPr>
        <w:t xml:space="preserve"> Municipal, Síndico del Ayuntamiento y </w:t>
      </w:r>
      <w:proofErr w:type="gramStart"/>
      <w:r w:rsidRPr="003E2937">
        <w:rPr>
          <w:rFonts w:ascii="Century Gothic" w:hAnsi="Century Gothic"/>
          <w:i/>
          <w:iCs/>
          <w:sz w:val="19"/>
          <w:szCs w:val="19"/>
        </w:rPr>
        <w:t>Secretaria General</w:t>
      </w:r>
      <w:proofErr w:type="gramEnd"/>
      <w:r w:rsidRPr="003E2937">
        <w:rPr>
          <w:rFonts w:ascii="Century Gothic" w:hAnsi="Century Gothic"/>
          <w:i/>
          <w:iCs/>
          <w:sz w:val="19"/>
          <w:szCs w:val="19"/>
        </w:rPr>
        <w:t xml:space="preserve"> a suscribir la documentación necesaria para el cumplimiento del presente acuerdo municipal.</w:t>
      </w:r>
    </w:p>
    <w:p w14:paraId="4821DBDE" w14:textId="77777777" w:rsidR="00467AB1" w:rsidRPr="003E2937" w:rsidRDefault="00467AB1" w:rsidP="00467AB1">
      <w:pPr>
        <w:ind w:left="851" w:right="284"/>
        <w:jc w:val="both"/>
        <w:rPr>
          <w:rFonts w:ascii="Century Gothic" w:hAnsi="Century Gothic"/>
          <w:i/>
          <w:iCs/>
          <w:sz w:val="19"/>
          <w:szCs w:val="19"/>
        </w:rPr>
      </w:pPr>
    </w:p>
    <w:p w14:paraId="55FCB49B"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TERCERO. - Se instruye a la Dirección de Instrumentos Jurídicos y Transparencia, realice la documentación necesaria para el cumplimiento del presente acuerdo.</w:t>
      </w:r>
    </w:p>
    <w:p w14:paraId="5AA979CB" w14:textId="77777777" w:rsidR="00467AB1" w:rsidRPr="003E2937" w:rsidRDefault="00467AB1" w:rsidP="00467AB1">
      <w:pPr>
        <w:ind w:left="851" w:right="284"/>
        <w:jc w:val="both"/>
        <w:rPr>
          <w:rFonts w:ascii="Century Gothic" w:hAnsi="Century Gothic"/>
          <w:i/>
          <w:iCs/>
          <w:sz w:val="19"/>
          <w:szCs w:val="19"/>
        </w:rPr>
      </w:pPr>
    </w:p>
    <w:p w14:paraId="32B258A2"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CUARTO. - Publíquese el presente Acuerdo en la Gaceta Municipal de Tonalá, Jalisco.</w:t>
      </w:r>
    </w:p>
    <w:p w14:paraId="7EFF0A4D" w14:textId="77777777" w:rsidR="00467AB1" w:rsidRPr="003E2937" w:rsidRDefault="00467AB1" w:rsidP="00467AB1">
      <w:pPr>
        <w:ind w:left="851" w:right="284"/>
        <w:jc w:val="both"/>
        <w:rPr>
          <w:rFonts w:ascii="Century Gothic" w:hAnsi="Century Gothic"/>
          <w:i/>
          <w:iCs/>
          <w:sz w:val="19"/>
          <w:szCs w:val="19"/>
        </w:rPr>
      </w:pPr>
    </w:p>
    <w:p w14:paraId="193B28CE"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 xml:space="preserve">En uso de la voz el </w:t>
      </w:r>
      <w:proofErr w:type="gramStart"/>
      <w:r w:rsidRPr="003E2937">
        <w:rPr>
          <w:rFonts w:ascii="Century Gothic" w:hAnsi="Century Gothic"/>
          <w:i/>
          <w:iCs/>
          <w:sz w:val="19"/>
          <w:szCs w:val="19"/>
        </w:rPr>
        <w:t>Presidente</w:t>
      </w:r>
      <w:proofErr w:type="gramEnd"/>
      <w:r w:rsidRPr="003E2937">
        <w:rPr>
          <w:rFonts w:ascii="Century Gothic" w:hAnsi="Century Gothic"/>
          <w:i/>
          <w:iCs/>
          <w:sz w:val="19"/>
          <w:szCs w:val="19"/>
        </w:rPr>
        <w:t xml:space="preserve"> Municipal, Sergio Armando Chávez Dávalos, expresa que, se pone a su consideración para su turno a la </w:t>
      </w:r>
      <w:r w:rsidRPr="003E2937">
        <w:rPr>
          <w:rFonts w:ascii="Century Gothic" w:hAnsi="Century Gothic" w:cs="Arial"/>
          <w:i/>
          <w:iCs/>
          <w:sz w:val="19"/>
          <w:szCs w:val="19"/>
        </w:rPr>
        <w:t xml:space="preserve">Comisión </w:t>
      </w:r>
      <w:proofErr w:type="gramStart"/>
      <w:r w:rsidRPr="003E2937">
        <w:rPr>
          <w:rFonts w:ascii="Century Gothic" w:hAnsi="Century Gothic" w:cs="Arial"/>
          <w:i/>
          <w:iCs/>
          <w:sz w:val="19"/>
          <w:szCs w:val="19"/>
        </w:rPr>
        <w:t>Edilicia</w:t>
      </w:r>
      <w:proofErr w:type="gramEnd"/>
      <w:r w:rsidRPr="003E2937">
        <w:rPr>
          <w:rFonts w:ascii="Century Gothic" w:hAnsi="Century Gothic" w:cs="Arial"/>
          <w:i/>
          <w:iCs/>
          <w:sz w:val="19"/>
          <w:szCs w:val="19"/>
        </w:rPr>
        <w:t xml:space="preserve"> de Gobernación, Justicia, Asuntos Metropolitanos y Fortalecimiento Municipal</w:t>
      </w:r>
      <w:r w:rsidRPr="003E2937">
        <w:rPr>
          <w:rFonts w:ascii="Century Gothic" w:hAnsi="Century Gothic"/>
          <w:i/>
          <w:iCs/>
          <w:sz w:val="19"/>
          <w:szCs w:val="19"/>
        </w:rPr>
        <w:t xml:space="preserve">; quienes estén por la afirmativa, favor de manifestarlo levantando su mano; instruyendo a la </w:t>
      </w:r>
      <w:proofErr w:type="gramStart"/>
      <w:r w:rsidRPr="003E2937">
        <w:rPr>
          <w:rFonts w:ascii="Century Gothic" w:hAnsi="Century Gothic"/>
          <w:i/>
          <w:iCs/>
          <w:sz w:val="19"/>
          <w:szCs w:val="19"/>
        </w:rPr>
        <w:t>Secretaria General</w:t>
      </w:r>
      <w:proofErr w:type="gramEnd"/>
      <w:r w:rsidRPr="003E2937">
        <w:rPr>
          <w:rFonts w:ascii="Century Gothic" w:hAnsi="Century Gothic"/>
          <w:i/>
          <w:iCs/>
          <w:sz w:val="19"/>
          <w:szCs w:val="19"/>
        </w:rPr>
        <w:t xml:space="preserve"> para que contabilice los votos y nos informe del resultado.</w:t>
      </w:r>
    </w:p>
    <w:p w14:paraId="0D9931FE" w14:textId="77777777" w:rsidR="00467AB1" w:rsidRPr="003E2937" w:rsidRDefault="00467AB1" w:rsidP="00467AB1">
      <w:pPr>
        <w:ind w:left="851" w:right="284"/>
        <w:jc w:val="both"/>
        <w:rPr>
          <w:rFonts w:ascii="Century Gothic" w:hAnsi="Century Gothic"/>
          <w:i/>
          <w:iCs/>
          <w:sz w:val="19"/>
          <w:szCs w:val="19"/>
        </w:rPr>
      </w:pPr>
    </w:p>
    <w:p w14:paraId="491F97DE"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 xml:space="preserve">En uso de la voz informativa la </w:t>
      </w:r>
      <w:proofErr w:type="gramStart"/>
      <w:r w:rsidRPr="003E2937">
        <w:rPr>
          <w:rFonts w:ascii="Century Gothic" w:hAnsi="Century Gothic"/>
          <w:i/>
          <w:iCs/>
          <w:sz w:val="19"/>
          <w:szCs w:val="19"/>
        </w:rPr>
        <w:t>Secretaria General</w:t>
      </w:r>
      <w:proofErr w:type="gramEnd"/>
      <w:r w:rsidRPr="003E2937">
        <w:rPr>
          <w:rFonts w:ascii="Century Gothic" w:hAnsi="Century Gothic"/>
          <w:i/>
          <w:iCs/>
          <w:sz w:val="19"/>
          <w:szCs w:val="19"/>
        </w:rPr>
        <w:t xml:space="preserve">, Mtra. Celia Isabel Gauna Ruiz de León, como lo indica </w:t>
      </w:r>
      <w:proofErr w:type="gramStart"/>
      <w:r w:rsidRPr="003E2937">
        <w:rPr>
          <w:rFonts w:ascii="Century Gothic" w:hAnsi="Century Gothic"/>
          <w:i/>
          <w:iCs/>
          <w:sz w:val="19"/>
          <w:szCs w:val="19"/>
        </w:rPr>
        <w:t>Presidente</w:t>
      </w:r>
      <w:proofErr w:type="gramEnd"/>
      <w:r w:rsidRPr="003E2937">
        <w:rPr>
          <w:rFonts w:ascii="Century Gothic" w:hAnsi="Century Gothic"/>
          <w:i/>
          <w:iCs/>
          <w:sz w:val="19"/>
          <w:szCs w:val="19"/>
        </w:rPr>
        <w:t>, le informo que se registraron un total de 17 votos a favor.</w:t>
      </w:r>
    </w:p>
    <w:p w14:paraId="5C11FB22" w14:textId="77777777" w:rsidR="00467AB1" w:rsidRPr="003E2937" w:rsidRDefault="00467AB1" w:rsidP="00467AB1">
      <w:pPr>
        <w:ind w:left="851" w:right="284"/>
        <w:jc w:val="both"/>
        <w:rPr>
          <w:rFonts w:ascii="Century Gothic" w:hAnsi="Century Gothic"/>
          <w:i/>
          <w:iCs/>
          <w:sz w:val="19"/>
          <w:szCs w:val="19"/>
        </w:rPr>
      </w:pPr>
    </w:p>
    <w:p w14:paraId="38DC3F3D" w14:textId="77777777" w:rsidR="00467AB1" w:rsidRPr="003E2937" w:rsidRDefault="00467AB1" w:rsidP="00467AB1">
      <w:pPr>
        <w:ind w:left="851" w:right="284"/>
        <w:jc w:val="both"/>
        <w:rPr>
          <w:rFonts w:ascii="Century Gothic" w:hAnsi="Century Gothic"/>
          <w:i/>
          <w:iCs/>
          <w:sz w:val="19"/>
          <w:szCs w:val="19"/>
        </w:rPr>
      </w:pPr>
      <w:r w:rsidRPr="003E2937">
        <w:rPr>
          <w:rFonts w:ascii="Century Gothic" w:hAnsi="Century Gothic"/>
          <w:i/>
          <w:iCs/>
          <w:sz w:val="19"/>
          <w:szCs w:val="19"/>
        </w:rPr>
        <w:t xml:space="preserve">En uso de la voz el </w:t>
      </w:r>
      <w:proofErr w:type="gramStart"/>
      <w:r w:rsidRPr="003E2937">
        <w:rPr>
          <w:rFonts w:ascii="Century Gothic" w:hAnsi="Century Gothic"/>
          <w:i/>
          <w:iCs/>
          <w:sz w:val="19"/>
          <w:szCs w:val="19"/>
        </w:rPr>
        <w:t>Presidente</w:t>
      </w:r>
      <w:proofErr w:type="gramEnd"/>
      <w:r w:rsidRPr="003E2937">
        <w:rPr>
          <w:rFonts w:ascii="Century Gothic" w:hAnsi="Century Gothic"/>
          <w:i/>
          <w:iCs/>
          <w:sz w:val="19"/>
          <w:szCs w:val="19"/>
        </w:rPr>
        <w:t xml:space="preserve"> Municipal, Sergio Armando Chávez Dávalos, expresa que, gracias; queda aprobado.”</w:t>
      </w:r>
    </w:p>
    <w:p w14:paraId="7472D29C" w14:textId="77777777" w:rsidR="00467AB1" w:rsidRPr="003E2937" w:rsidRDefault="00467AB1" w:rsidP="00467AB1">
      <w:pPr>
        <w:pStyle w:val="western"/>
        <w:spacing w:before="0" w:beforeAutospacing="0"/>
        <w:rPr>
          <w:rFonts w:ascii="Century Gothic" w:hAnsi="Century Gothic"/>
          <w:sz w:val="20"/>
          <w:szCs w:val="20"/>
        </w:rPr>
      </w:pPr>
    </w:p>
    <w:p w14:paraId="7406A780"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2.- </w:t>
      </w:r>
      <w:r w:rsidRPr="003E2937">
        <w:rPr>
          <w:rFonts w:ascii="Century Gothic" w:hAnsi="Century Gothic"/>
          <w:sz w:val="20"/>
          <w:szCs w:val="20"/>
        </w:rPr>
        <w:tab/>
        <w:t>En consecuencia, mediante oficio la Secretar</w:t>
      </w:r>
      <w:r>
        <w:rPr>
          <w:rFonts w:ascii="Century Gothic" w:hAnsi="Century Gothic"/>
          <w:sz w:val="20"/>
          <w:szCs w:val="20"/>
        </w:rPr>
        <w:t>í</w:t>
      </w:r>
      <w:r w:rsidRPr="003E2937">
        <w:rPr>
          <w:rFonts w:ascii="Century Gothic" w:hAnsi="Century Gothic"/>
          <w:sz w:val="20"/>
          <w:szCs w:val="20"/>
        </w:rPr>
        <w:t>a General notific</w:t>
      </w:r>
      <w:r>
        <w:rPr>
          <w:rFonts w:ascii="Century Gothic" w:hAnsi="Century Gothic"/>
          <w:sz w:val="20"/>
          <w:szCs w:val="20"/>
        </w:rPr>
        <w:t>ó</w:t>
      </w:r>
      <w:r w:rsidRPr="003E2937">
        <w:rPr>
          <w:rFonts w:ascii="Century Gothic" w:hAnsi="Century Gothic"/>
          <w:sz w:val="20"/>
          <w:szCs w:val="20"/>
        </w:rPr>
        <w:t xml:space="preserve"> a esta </w:t>
      </w:r>
      <w:r>
        <w:rPr>
          <w:rFonts w:ascii="Century Gothic" w:hAnsi="Century Gothic"/>
          <w:sz w:val="20"/>
          <w:szCs w:val="20"/>
        </w:rPr>
        <w:t>P</w:t>
      </w:r>
      <w:r w:rsidRPr="003E2937">
        <w:rPr>
          <w:rFonts w:ascii="Century Gothic" w:hAnsi="Century Gothic"/>
          <w:sz w:val="20"/>
          <w:szCs w:val="20"/>
        </w:rPr>
        <w:t xml:space="preserve">residencia a mi cargo </w:t>
      </w:r>
      <w:bookmarkStart w:id="1" w:name="_Hlk231303888"/>
      <w:r w:rsidRPr="003E2937">
        <w:rPr>
          <w:rFonts w:ascii="Century Gothic" w:hAnsi="Century Gothic"/>
          <w:sz w:val="20"/>
          <w:szCs w:val="20"/>
        </w:rPr>
        <w:t xml:space="preserve">que en Sesión de Ayuntamiento de fecha </w:t>
      </w:r>
      <w:bookmarkEnd w:id="1"/>
      <w:r w:rsidRPr="003E2937">
        <w:rPr>
          <w:rFonts w:ascii="Century Gothic" w:hAnsi="Century Gothic"/>
          <w:sz w:val="20"/>
          <w:szCs w:val="20"/>
        </w:rPr>
        <w:t xml:space="preserve">el 26 de marzo del 2026, bajo </w:t>
      </w:r>
      <w:r>
        <w:rPr>
          <w:rFonts w:ascii="Century Gothic" w:hAnsi="Century Gothic"/>
          <w:sz w:val="20"/>
          <w:szCs w:val="20"/>
        </w:rPr>
        <w:t>A</w:t>
      </w:r>
      <w:r w:rsidRPr="003E2937">
        <w:rPr>
          <w:rFonts w:ascii="Century Gothic" w:hAnsi="Century Gothic"/>
          <w:sz w:val="20"/>
          <w:szCs w:val="20"/>
        </w:rPr>
        <w:t xml:space="preserve">cuerdo número 427 que me fue turnado esto en mi carácter de </w:t>
      </w:r>
      <w:proofErr w:type="gramStart"/>
      <w:r w:rsidRPr="003E2937">
        <w:rPr>
          <w:rFonts w:ascii="Century Gothic" w:hAnsi="Century Gothic"/>
          <w:sz w:val="20"/>
          <w:szCs w:val="20"/>
        </w:rPr>
        <w:t>Presidente</w:t>
      </w:r>
      <w:proofErr w:type="gramEnd"/>
      <w:r w:rsidRPr="003E2937">
        <w:rPr>
          <w:rFonts w:ascii="Century Gothic" w:hAnsi="Century Gothic"/>
          <w:sz w:val="20"/>
          <w:szCs w:val="20"/>
        </w:rPr>
        <w:t xml:space="preserve"> de la Comisión </w:t>
      </w:r>
      <w:proofErr w:type="gramStart"/>
      <w:r w:rsidRPr="003E2937">
        <w:rPr>
          <w:rFonts w:ascii="Century Gothic" w:hAnsi="Century Gothic"/>
          <w:sz w:val="20"/>
          <w:szCs w:val="20"/>
        </w:rPr>
        <w:t>Edilicia</w:t>
      </w:r>
      <w:proofErr w:type="gramEnd"/>
      <w:r w:rsidRPr="003E2937">
        <w:rPr>
          <w:rFonts w:ascii="Century Gothic" w:hAnsi="Century Gothic"/>
          <w:sz w:val="20"/>
          <w:szCs w:val="20"/>
        </w:rPr>
        <w:t xml:space="preserve"> Permanente de Gobernación, Justicia, Asuntos Metropolitanos y Fortalecimiento Municipal, para su estudio, análisis y dictamen final.</w:t>
      </w:r>
    </w:p>
    <w:p w14:paraId="3E54CB04" w14:textId="77777777" w:rsidR="00467AB1" w:rsidRPr="003E2937" w:rsidRDefault="00467AB1" w:rsidP="00467AB1">
      <w:pPr>
        <w:ind w:left="567" w:hanging="567"/>
        <w:jc w:val="both"/>
        <w:rPr>
          <w:rFonts w:ascii="Century Gothic" w:hAnsi="Century Gothic"/>
          <w:sz w:val="20"/>
          <w:szCs w:val="20"/>
        </w:rPr>
      </w:pPr>
    </w:p>
    <w:p w14:paraId="55FD397C"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3.-</w:t>
      </w:r>
      <w:r w:rsidRPr="003E2937">
        <w:rPr>
          <w:rFonts w:ascii="Century Gothic" w:hAnsi="Century Gothic"/>
          <w:sz w:val="20"/>
          <w:szCs w:val="20"/>
        </w:rPr>
        <w:tab/>
        <w:t xml:space="preserve">Que con fecha 04 de mayo de 2026, en Sesión Ordinaria de la Comisión </w:t>
      </w:r>
      <w:proofErr w:type="gramStart"/>
      <w:r w:rsidRPr="003E2937">
        <w:rPr>
          <w:rFonts w:ascii="Century Gothic" w:hAnsi="Century Gothic"/>
          <w:sz w:val="20"/>
          <w:szCs w:val="20"/>
        </w:rPr>
        <w:t>Edilicia</w:t>
      </w:r>
      <w:proofErr w:type="gramEnd"/>
      <w:r w:rsidRPr="003E2937">
        <w:rPr>
          <w:rFonts w:ascii="Century Gothic" w:hAnsi="Century Gothic"/>
          <w:sz w:val="20"/>
          <w:szCs w:val="20"/>
        </w:rPr>
        <w:t xml:space="preserve"> Permanente de Gobernación, Justicia, Asuntos Metropolitanos y Fortalecimiento Municipal, en el </w:t>
      </w:r>
      <w:r>
        <w:rPr>
          <w:rFonts w:ascii="Century Gothic" w:hAnsi="Century Gothic"/>
          <w:sz w:val="20"/>
          <w:szCs w:val="20"/>
        </w:rPr>
        <w:t>C</w:t>
      </w:r>
      <w:r w:rsidRPr="003E2937">
        <w:rPr>
          <w:rFonts w:ascii="Century Gothic" w:hAnsi="Century Gothic"/>
          <w:sz w:val="20"/>
          <w:szCs w:val="20"/>
        </w:rPr>
        <w:t xml:space="preserve">uarto </w:t>
      </w:r>
      <w:r>
        <w:rPr>
          <w:rFonts w:ascii="Century Gothic" w:hAnsi="Century Gothic"/>
          <w:sz w:val="20"/>
          <w:szCs w:val="20"/>
        </w:rPr>
        <w:t>P</w:t>
      </w:r>
      <w:r w:rsidRPr="003E2937">
        <w:rPr>
          <w:rFonts w:ascii="Century Gothic" w:hAnsi="Century Gothic"/>
          <w:sz w:val="20"/>
          <w:szCs w:val="20"/>
        </w:rPr>
        <w:t xml:space="preserve">unto </w:t>
      </w:r>
      <w:r>
        <w:rPr>
          <w:rFonts w:ascii="Century Gothic" w:hAnsi="Century Gothic"/>
          <w:sz w:val="20"/>
          <w:szCs w:val="20"/>
        </w:rPr>
        <w:t xml:space="preserve">del Orden del Día, </w:t>
      </w:r>
      <w:r w:rsidRPr="003E2937">
        <w:rPr>
          <w:rFonts w:ascii="Century Gothic" w:hAnsi="Century Gothic"/>
          <w:sz w:val="20"/>
          <w:szCs w:val="20"/>
        </w:rPr>
        <w:t xml:space="preserve">referente a Lectura de Correspondencia se dio cuenta del </w:t>
      </w:r>
      <w:r>
        <w:rPr>
          <w:rFonts w:ascii="Century Gothic" w:hAnsi="Century Gothic"/>
          <w:sz w:val="20"/>
          <w:szCs w:val="20"/>
        </w:rPr>
        <w:t>A</w:t>
      </w:r>
      <w:r w:rsidRPr="003E2937">
        <w:rPr>
          <w:rFonts w:ascii="Century Gothic" w:hAnsi="Century Gothic"/>
          <w:sz w:val="20"/>
          <w:szCs w:val="20"/>
        </w:rPr>
        <w:t>cuerdo</w:t>
      </w:r>
      <w:r>
        <w:rPr>
          <w:rFonts w:ascii="Century Gothic" w:hAnsi="Century Gothic"/>
          <w:sz w:val="20"/>
          <w:szCs w:val="20"/>
        </w:rPr>
        <w:t xml:space="preserve"> No.</w:t>
      </w:r>
      <w:r w:rsidRPr="003E2937">
        <w:rPr>
          <w:rFonts w:ascii="Century Gothic" w:hAnsi="Century Gothic"/>
          <w:sz w:val="20"/>
          <w:szCs w:val="20"/>
        </w:rPr>
        <w:t xml:space="preserve"> 427 de la Sesión Ordinaria de Ayuntamiento de fecha 26 de marzo del 2026, lo anterior para su estudio, análisis y dictamen.</w:t>
      </w:r>
    </w:p>
    <w:p w14:paraId="6E932C80" w14:textId="77777777" w:rsidR="00467AB1" w:rsidRPr="003E2937" w:rsidRDefault="00467AB1" w:rsidP="00467AB1">
      <w:pPr>
        <w:jc w:val="both"/>
        <w:rPr>
          <w:rFonts w:ascii="Century Gothic" w:hAnsi="Century Gothic"/>
          <w:sz w:val="20"/>
          <w:szCs w:val="20"/>
        </w:rPr>
      </w:pPr>
    </w:p>
    <w:p w14:paraId="1F1F1E44"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4.- </w:t>
      </w:r>
      <w:r w:rsidRPr="003E2937">
        <w:rPr>
          <w:rFonts w:ascii="Century Gothic" w:hAnsi="Century Gothic"/>
          <w:sz w:val="20"/>
          <w:szCs w:val="20"/>
        </w:rPr>
        <w:tab/>
        <w:t>En consecuencia</w:t>
      </w:r>
      <w:r>
        <w:rPr>
          <w:rFonts w:ascii="Century Gothic" w:hAnsi="Century Gothic"/>
          <w:sz w:val="20"/>
          <w:szCs w:val="20"/>
        </w:rPr>
        <w:t>,</w:t>
      </w:r>
      <w:r w:rsidRPr="003E2937">
        <w:rPr>
          <w:rFonts w:ascii="Century Gothic" w:hAnsi="Century Gothic"/>
          <w:sz w:val="20"/>
          <w:szCs w:val="20"/>
        </w:rPr>
        <w:t xml:space="preserve"> y en virtud de la importancia del punto de </w:t>
      </w:r>
      <w:r>
        <w:rPr>
          <w:rFonts w:ascii="Century Gothic" w:hAnsi="Century Gothic"/>
          <w:sz w:val="20"/>
          <w:szCs w:val="20"/>
        </w:rPr>
        <w:t>a</w:t>
      </w:r>
      <w:r w:rsidRPr="003E2937">
        <w:rPr>
          <w:rFonts w:ascii="Century Gothic" w:hAnsi="Century Gothic"/>
          <w:sz w:val="20"/>
          <w:szCs w:val="20"/>
        </w:rPr>
        <w:t>cuerdo</w:t>
      </w:r>
      <w:r>
        <w:rPr>
          <w:rFonts w:ascii="Century Gothic" w:hAnsi="Century Gothic"/>
          <w:sz w:val="20"/>
          <w:szCs w:val="20"/>
        </w:rPr>
        <w:t>,</w:t>
      </w:r>
      <w:r w:rsidRPr="003E2937">
        <w:rPr>
          <w:rFonts w:ascii="Century Gothic" w:hAnsi="Century Gothic"/>
          <w:sz w:val="20"/>
          <w:szCs w:val="20"/>
        </w:rPr>
        <w:t xml:space="preserve"> los integrantes de la </w:t>
      </w:r>
      <w:r>
        <w:rPr>
          <w:rFonts w:ascii="Century Gothic" w:hAnsi="Century Gothic"/>
          <w:sz w:val="20"/>
          <w:szCs w:val="20"/>
        </w:rPr>
        <w:t>C</w:t>
      </w:r>
      <w:r w:rsidRPr="003E2937">
        <w:rPr>
          <w:rFonts w:ascii="Century Gothic" w:hAnsi="Century Gothic"/>
          <w:sz w:val="20"/>
          <w:szCs w:val="20"/>
        </w:rPr>
        <w:t>omisión en Sesión Ordinaria de la Comisión Edilicia Permanente de Gobernación, Justicia, Asuntos Metropolitanos y Fortalecimiento Municipal</w:t>
      </w:r>
      <w:r>
        <w:rPr>
          <w:rFonts w:ascii="Century Gothic" w:hAnsi="Century Gothic"/>
          <w:sz w:val="20"/>
          <w:szCs w:val="20"/>
        </w:rPr>
        <w:t>;</w:t>
      </w:r>
      <w:r w:rsidRPr="003E2937">
        <w:rPr>
          <w:rFonts w:ascii="Century Gothic" w:hAnsi="Century Gothic"/>
          <w:sz w:val="20"/>
          <w:szCs w:val="20"/>
        </w:rPr>
        <w:t xml:space="preserve"> celebrada el 05 de </w:t>
      </w:r>
      <w:r>
        <w:rPr>
          <w:rFonts w:ascii="Century Gothic" w:hAnsi="Century Gothic"/>
          <w:sz w:val="20"/>
          <w:szCs w:val="20"/>
        </w:rPr>
        <w:t>j</w:t>
      </w:r>
      <w:r w:rsidRPr="003E2937">
        <w:rPr>
          <w:rFonts w:ascii="Century Gothic" w:hAnsi="Century Gothic"/>
          <w:sz w:val="20"/>
          <w:szCs w:val="20"/>
        </w:rPr>
        <w:t xml:space="preserve">unio de 2026, el Presidente Municipal, en  el </w:t>
      </w:r>
      <w:r>
        <w:rPr>
          <w:rFonts w:ascii="Century Gothic" w:hAnsi="Century Gothic"/>
          <w:sz w:val="20"/>
          <w:szCs w:val="20"/>
        </w:rPr>
        <w:t>Q</w:t>
      </w:r>
      <w:r w:rsidRPr="003E2937">
        <w:rPr>
          <w:rFonts w:ascii="Century Gothic" w:hAnsi="Century Gothic"/>
          <w:sz w:val="20"/>
          <w:szCs w:val="20"/>
        </w:rPr>
        <w:t xml:space="preserve">uinto </w:t>
      </w:r>
      <w:r>
        <w:rPr>
          <w:rFonts w:ascii="Century Gothic" w:hAnsi="Century Gothic"/>
          <w:sz w:val="20"/>
          <w:szCs w:val="20"/>
        </w:rPr>
        <w:t>P</w:t>
      </w:r>
      <w:r w:rsidRPr="003E2937">
        <w:rPr>
          <w:rFonts w:ascii="Century Gothic" w:hAnsi="Century Gothic"/>
          <w:sz w:val="20"/>
          <w:szCs w:val="20"/>
        </w:rPr>
        <w:t>unt</w:t>
      </w:r>
      <w:r>
        <w:rPr>
          <w:rFonts w:ascii="Century Gothic" w:hAnsi="Century Gothic"/>
          <w:sz w:val="20"/>
          <w:szCs w:val="20"/>
        </w:rPr>
        <w:t>o</w:t>
      </w:r>
      <w:r w:rsidRPr="003E2937">
        <w:rPr>
          <w:rFonts w:ascii="Century Gothic" w:hAnsi="Century Gothic"/>
          <w:sz w:val="20"/>
          <w:szCs w:val="20"/>
        </w:rPr>
        <w:t xml:space="preserve"> del </w:t>
      </w:r>
      <w:r>
        <w:rPr>
          <w:rFonts w:ascii="Century Gothic" w:hAnsi="Century Gothic"/>
          <w:sz w:val="20"/>
          <w:szCs w:val="20"/>
        </w:rPr>
        <w:t>O</w:t>
      </w:r>
      <w:r w:rsidRPr="003E2937">
        <w:rPr>
          <w:rFonts w:ascii="Century Gothic" w:hAnsi="Century Gothic"/>
          <w:sz w:val="20"/>
          <w:szCs w:val="20"/>
        </w:rPr>
        <w:t xml:space="preserve">rden del </w:t>
      </w:r>
      <w:r>
        <w:rPr>
          <w:rFonts w:ascii="Century Gothic" w:hAnsi="Century Gothic"/>
          <w:sz w:val="20"/>
          <w:szCs w:val="20"/>
        </w:rPr>
        <w:t>D</w:t>
      </w:r>
      <w:r w:rsidRPr="003E2937">
        <w:rPr>
          <w:rFonts w:ascii="Century Gothic" w:hAnsi="Century Gothic"/>
          <w:sz w:val="20"/>
          <w:szCs w:val="20"/>
        </w:rPr>
        <w:t>ía, se presenta para su conocimiento, consideración y en su caso aprobación o desecho</w:t>
      </w:r>
      <w:r>
        <w:rPr>
          <w:rFonts w:ascii="Century Gothic" w:hAnsi="Century Gothic"/>
          <w:sz w:val="20"/>
          <w:szCs w:val="20"/>
        </w:rPr>
        <w:t>,</w:t>
      </w:r>
      <w:r w:rsidRPr="003E2937">
        <w:rPr>
          <w:rFonts w:ascii="Century Gothic" w:hAnsi="Century Gothic"/>
          <w:sz w:val="20"/>
          <w:szCs w:val="20"/>
        </w:rPr>
        <w:t xml:space="preserve"> la siguiente propuesta de proyecto de </w:t>
      </w:r>
      <w:r>
        <w:rPr>
          <w:rFonts w:ascii="Century Gothic" w:hAnsi="Century Gothic"/>
          <w:sz w:val="20"/>
          <w:szCs w:val="20"/>
        </w:rPr>
        <w:t>d</w:t>
      </w:r>
      <w:r w:rsidRPr="003E2937">
        <w:rPr>
          <w:rFonts w:ascii="Century Gothic" w:hAnsi="Century Gothic"/>
          <w:sz w:val="20"/>
          <w:szCs w:val="20"/>
        </w:rPr>
        <w:t xml:space="preserve">ictamen; </w:t>
      </w:r>
      <w:r>
        <w:rPr>
          <w:rFonts w:ascii="Century Gothic" w:hAnsi="Century Gothic"/>
          <w:sz w:val="20"/>
          <w:szCs w:val="20"/>
        </w:rPr>
        <w:t>e</w:t>
      </w:r>
      <w:r w:rsidRPr="003E2937">
        <w:rPr>
          <w:rFonts w:ascii="Century Gothic" w:hAnsi="Century Gothic"/>
          <w:sz w:val="20"/>
          <w:szCs w:val="20"/>
        </w:rPr>
        <w:t>n relación</w:t>
      </w:r>
      <w:r>
        <w:rPr>
          <w:rFonts w:ascii="Century Gothic" w:hAnsi="Century Gothic"/>
          <w:sz w:val="20"/>
          <w:szCs w:val="20"/>
        </w:rPr>
        <w:t xml:space="preserve"> con e</w:t>
      </w:r>
      <w:r w:rsidRPr="003E2937">
        <w:rPr>
          <w:rFonts w:ascii="Century Gothic" w:hAnsi="Century Gothic"/>
          <w:sz w:val="20"/>
          <w:szCs w:val="20"/>
        </w:rPr>
        <w:t xml:space="preserve">l </w:t>
      </w:r>
      <w:r>
        <w:rPr>
          <w:rFonts w:ascii="Century Gothic" w:hAnsi="Century Gothic"/>
          <w:sz w:val="20"/>
          <w:szCs w:val="20"/>
        </w:rPr>
        <w:t>A</w:t>
      </w:r>
      <w:r w:rsidRPr="003E2937">
        <w:rPr>
          <w:rFonts w:ascii="Century Gothic" w:hAnsi="Century Gothic"/>
          <w:sz w:val="20"/>
          <w:szCs w:val="20"/>
        </w:rPr>
        <w:t>cuerdo de Ayuntamiento No.</w:t>
      </w:r>
      <w:r>
        <w:rPr>
          <w:rFonts w:ascii="Century Gothic" w:hAnsi="Century Gothic"/>
          <w:sz w:val="20"/>
          <w:szCs w:val="20"/>
        </w:rPr>
        <w:t xml:space="preserve"> </w:t>
      </w:r>
      <w:r w:rsidRPr="003E2937">
        <w:rPr>
          <w:rFonts w:ascii="Century Gothic" w:hAnsi="Century Gothic"/>
          <w:sz w:val="20"/>
          <w:szCs w:val="20"/>
        </w:rPr>
        <w:t>427</w:t>
      </w:r>
      <w:r>
        <w:rPr>
          <w:rFonts w:ascii="Century Gothic" w:hAnsi="Century Gothic"/>
          <w:sz w:val="20"/>
          <w:szCs w:val="20"/>
        </w:rPr>
        <w:t>,</w:t>
      </w:r>
      <w:r w:rsidRPr="003E2937">
        <w:rPr>
          <w:rFonts w:ascii="Century Gothic" w:hAnsi="Century Gothic"/>
          <w:sz w:val="20"/>
          <w:szCs w:val="20"/>
        </w:rPr>
        <w:t xml:space="preserve"> aprobado en </w:t>
      </w:r>
      <w:r>
        <w:rPr>
          <w:rFonts w:ascii="Century Gothic" w:hAnsi="Century Gothic"/>
          <w:sz w:val="20"/>
          <w:szCs w:val="20"/>
        </w:rPr>
        <w:t>S</w:t>
      </w:r>
      <w:r w:rsidRPr="003E2937">
        <w:rPr>
          <w:rFonts w:ascii="Century Gothic" w:hAnsi="Century Gothic"/>
          <w:sz w:val="20"/>
          <w:szCs w:val="20"/>
        </w:rPr>
        <w:t xml:space="preserve">esión </w:t>
      </w:r>
      <w:r>
        <w:rPr>
          <w:rFonts w:ascii="Century Gothic" w:hAnsi="Century Gothic"/>
          <w:sz w:val="20"/>
          <w:szCs w:val="20"/>
        </w:rPr>
        <w:t>O</w:t>
      </w:r>
      <w:r w:rsidRPr="003E2937">
        <w:rPr>
          <w:rFonts w:ascii="Century Gothic" w:hAnsi="Century Gothic"/>
          <w:sz w:val="20"/>
          <w:szCs w:val="20"/>
        </w:rPr>
        <w:t xml:space="preserve">rdinaria de fecha 26 de </w:t>
      </w:r>
      <w:r>
        <w:rPr>
          <w:rFonts w:ascii="Century Gothic" w:hAnsi="Century Gothic"/>
          <w:sz w:val="20"/>
          <w:szCs w:val="20"/>
        </w:rPr>
        <w:t>m</w:t>
      </w:r>
      <w:r w:rsidRPr="003E2937">
        <w:rPr>
          <w:rFonts w:ascii="Century Gothic" w:hAnsi="Century Gothic"/>
          <w:sz w:val="20"/>
          <w:szCs w:val="20"/>
        </w:rPr>
        <w:t>arzo del año en curso, referente a aprobar la celebración del “Acuerdo Marco de Facilidades Regulatorias para el Desarrollo de Parques Industriales”.</w:t>
      </w:r>
    </w:p>
    <w:p w14:paraId="07D8E29C" w14:textId="77777777" w:rsidR="00467AB1" w:rsidRPr="003E2937" w:rsidRDefault="00467AB1" w:rsidP="00467AB1">
      <w:pPr>
        <w:jc w:val="both"/>
        <w:rPr>
          <w:rFonts w:ascii="Century Gothic" w:hAnsi="Century Gothic"/>
          <w:sz w:val="20"/>
          <w:szCs w:val="20"/>
        </w:rPr>
      </w:pPr>
    </w:p>
    <w:p w14:paraId="267A2E39" w14:textId="77777777" w:rsidR="00467AB1" w:rsidRPr="003E2937" w:rsidRDefault="00467AB1" w:rsidP="00467AB1">
      <w:pPr>
        <w:jc w:val="both"/>
        <w:rPr>
          <w:rFonts w:ascii="Century Gothic" w:hAnsi="Century Gothic"/>
          <w:sz w:val="20"/>
          <w:szCs w:val="20"/>
        </w:rPr>
      </w:pPr>
      <w:r w:rsidRPr="003E2937">
        <w:rPr>
          <w:rFonts w:ascii="Century Gothic" w:hAnsi="Century Gothic"/>
          <w:sz w:val="20"/>
          <w:szCs w:val="20"/>
        </w:rPr>
        <w:lastRenderedPageBreak/>
        <w:t>En atención a lo ya señalado, los comisionados creemos procedente y necesario señalar la siguiente;</w:t>
      </w:r>
    </w:p>
    <w:p w14:paraId="384C1959" w14:textId="77777777" w:rsidR="00467AB1" w:rsidRPr="003E2937" w:rsidRDefault="00467AB1" w:rsidP="00467AB1">
      <w:pPr>
        <w:jc w:val="both"/>
        <w:rPr>
          <w:rFonts w:ascii="Century Gothic" w:hAnsi="Century Gothic"/>
          <w:sz w:val="20"/>
          <w:szCs w:val="20"/>
        </w:rPr>
      </w:pPr>
    </w:p>
    <w:p w14:paraId="5A754099" w14:textId="77777777" w:rsidR="00467AB1" w:rsidRPr="003E2937" w:rsidRDefault="00467AB1" w:rsidP="00467AB1">
      <w:pPr>
        <w:jc w:val="center"/>
        <w:rPr>
          <w:rFonts w:ascii="Century Gothic" w:hAnsi="Century Gothic"/>
          <w:sz w:val="20"/>
          <w:szCs w:val="20"/>
        </w:rPr>
      </w:pPr>
      <w:r w:rsidRPr="003E2937">
        <w:rPr>
          <w:rFonts w:ascii="Century Gothic" w:hAnsi="Century Gothic"/>
          <w:sz w:val="20"/>
          <w:szCs w:val="20"/>
        </w:rPr>
        <w:t xml:space="preserve">F U N D A M E N T A C I </w:t>
      </w:r>
      <w:proofErr w:type="spellStart"/>
      <w:r>
        <w:rPr>
          <w:rFonts w:ascii="Century Gothic" w:hAnsi="Century Gothic"/>
          <w:sz w:val="20"/>
          <w:szCs w:val="20"/>
        </w:rPr>
        <w:t>Ó</w:t>
      </w:r>
      <w:proofErr w:type="spellEnd"/>
      <w:r w:rsidRPr="003E2937">
        <w:rPr>
          <w:rFonts w:ascii="Century Gothic" w:hAnsi="Century Gothic"/>
          <w:sz w:val="20"/>
          <w:szCs w:val="20"/>
        </w:rPr>
        <w:t xml:space="preserve"> N:</w:t>
      </w:r>
    </w:p>
    <w:p w14:paraId="5F3C228B" w14:textId="77777777" w:rsidR="00467AB1" w:rsidRPr="003E2937" w:rsidRDefault="00467AB1" w:rsidP="00467AB1">
      <w:pPr>
        <w:jc w:val="both"/>
        <w:rPr>
          <w:rFonts w:ascii="Century Gothic" w:hAnsi="Century Gothic"/>
          <w:sz w:val="20"/>
          <w:szCs w:val="20"/>
        </w:rPr>
      </w:pPr>
    </w:p>
    <w:p w14:paraId="21061D18"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I. </w:t>
      </w:r>
      <w:r w:rsidRPr="003E2937">
        <w:rPr>
          <w:rFonts w:ascii="Century Gothic" w:hAnsi="Century Gothic"/>
          <w:sz w:val="20"/>
          <w:szCs w:val="20"/>
        </w:rPr>
        <w:tab/>
        <w:t>Del análisis y lectura del turno a comisión antes señalado</w:t>
      </w:r>
      <w:r>
        <w:rPr>
          <w:rFonts w:ascii="Century Gothic" w:hAnsi="Century Gothic"/>
          <w:sz w:val="20"/>
          <w:szCs w:val="20"/>
        </w:rPr>
        <w:t>,</w:t>
      </w:r>
      <w:r w:rsidRPr="003E2937">
        <w:rPr>
          <w:rFonts w:ascii="Century Gothic" w:hAnsi="Century Gothic"/>
          <w:sz w:val="20"/>
          <w:szCs w:val="20"/>
        </w:rPr>
        <w:t xml:space="preserve"> que contiene</w:t>
      </w:r>
      <w:r>
        <w:rPr>
          <w:rFonts w:ascii="Century Gothic" w:hAnsi="Century Gothic"/>
          <w:sz w:val="20"/>
          <w:szCs w:val="20"/>
        </w:rPr>
        <w:t xml:space="preserve"> </w:t>
      </w:r>
      <w:r w:rsidRPr="003E2937">
        <w:rPr>
          <w:rFonts w:ascii="Century Gothic" w:hAnsi="Century Gothic"/>
          <w:sz w:val="20"/>
          <w:szCs w:val="20"/>
        </w:rPr>
        <w:t xml:space="preserve">el asunto propuesto por al </w:t>
      </w:r>
      <w:r>
        <w:rPr>
          <w:rFonts w:ascii="Century Gothic" w:hAnsi="Century Gothic"/>
          <w:sz w:val="20"/>
          <w:szCs w:val="20"/>
        </w:rPr>
        <w:t>P</w:t>
      </w:r>
      <w:r w:rsidRPr="003E2937">
        <w:rPr>
          <w:rFonts w:ascii="Century Gothic" w:hAnsi="Century Gothic"/>
          <w:sz w:val="20"/>
          <w:szCs w:val="20"/>
        </w:rPr>
        <w:t xml:space="preserve">leno del </w:t>
      </w:r>
      <w:r>
        <w:rPr>
          <w:rFonts w:ascii="Century Gothic" w:hAnsi="Century Gothic"/>
          <w:sz w:val="20"/>
          <w:szCs w:val="20"/>
        </w:rPr>
        <w:t>A</w:t>
      </w:r>
      <w:r w:rsidRPr="003E2937">
        <w:rPr>
          <w:rFonts w:ascii="Century Gothic" w:hAnsi="Century Gothic"/>
          <w:sz w:val="20"/>
          <w:szCs w:val="20"/>
        </w:rPr>
        <w:t>yuntamiento, se desprende que esta reúne los requisitos formales instituidos en el numeral 83 del Reglamento para el Funcionamiento Interno de Sesiones del Ayuntamiento Constitucional de Tonalá, Jalisco; advirtiendo puntualmente la explicación de la necesidad y fines perseguidos.</w:t>
      </w:r>
    </w:p>
    <w:p w14:paraId="0296D918" w14:textId="77777777" w:rsidR="00467AB1" w:rsidRPr="003E2937" w:rsidRDefault="00467AB1" w:rsidP="00467AB1">
      <w:pPr>
        <w:ind w:left="567" w:hanging="567"/>
        <w:jc w:val="both"/>
        <w:rPr>
          <w:rFonts w:ascii="Century Gothic" w:hAnsi="Century Gothic"/>
          <w:sz w:val="20"/>
          <w:szCs w:val="20"/>
        </w:rPr>
      </w:pPr>
    </w:p>
    <w:p w14:paraId="70132A1C"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II.</w:t>
      </w:r>
      <w:r w:rsidRPr="003E2937">
        <w:rPr>
          <w:rFonts w:ascii="Century Gothic" w:hAnsi="Century Gothic"/>
          <w:sz w:val="20"/>
          <w:szCs w:val="20"/>
        </w:rPr>
        <w:tab/>
        <w:t>Que conforme al artículo 25 de la Constitución Política de los Estados Unidos Mexicanos:</w:t>
      </w:r>
    </w:p>
    <w:p w14:paraId="2A435D73" w14:textId="77777777" w:rsidR="00467AB1" w:rsidRPr="003E2937" w:rsidRDefault="00467AB1" w:rsidP="00467AB1">
      <w:pPr>
        <w:ind w:left="567" w:hanging="567"/>
        <w:jc w:val="both"/>
        <w:rPr>
          <w:rFonts w:ascii="Century Gothic" w:hAnsi="Century Gothic"/>
          <w:sz w:val="20"/>
          <w:szCs w:val="20"/>
        </w:rPr>
      </w:pPr>
    </w:p>
    <w:p w14:paraId="7564D71F"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 xml:space="preserve"> “Corresponde al Estado la rectoría del desarrollo nacional para garantizar que éste sea integral y sustentable, que fortalezca la Soberanía de la Nación y su régimen democrático y que, mediante la competitividad, el fomento del crecimiento económico y el empleo y una más justa distribución del ingreso y la riqueza, permita el pleno ejercicio de la 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w:t>
      </w:r>
    </w:p>
    <w:p w14:paraId="389DB201" w14:textId="77777777" w:rsidR="00467AB1" w:rsidRPr="003E2937" w:rsidRDefault="00467AB1" w:rsidP="00467AB1">
      <w:pPr>
        <w:ind w:left="567" w:hanging="567"/>
        <w:jc w:val="both"/>
        <w:rPr>
          <w:rFonts w:ascii="Century Gothic" w:hAnsi="Century Gothic"/>
          <w:sz w:val="20"/>
          <w:szCs w:val="20"/>
        </w:rPr>
      </w:pPr>
    </w:p>
    <w:p w14:paraId="14C2A004"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III. </w:t>
      </w:r>
      <w:r w:rsidRPr="003E2937">
        <w:rPr>
          <w:rFonts w:ascii="Century Gothic" w:hAnsi="Century Gothic"/>
          <w:sz w:val="20"/>
          <w:szCs w:val="20"/>
        </w:rPr>
        <w:tab/>
        <w:t xml:space="preserve">Que la Constitución Política de los Estados Unidos Mexicanos, en su artículo 115, establece que: </w:t>
      </w:r>
    </w:p>
    <w:p w14:paraId="09817028" w14:textId="77777777" w:rsidR="00467AB1" w:rsidRPr="003E2937" w:rsidRDefault="00467AB1" w:rsidP="00467AB1">
      <w:pPr>
        <w:ind w:left="567" w:hanging="567"/>
        <w:jc w:val="both"/>
        <w:rPr>
          <w:rFonts w:ascii="Century Gothic" w:hAnsi="Century Gothic"/>
          <w:sz w:val="20"/>
          <w:szCs w:val="20"/>
        </w:rPr>
      </w:pPr>
    </w:p>
    <w:p w14:paraId="45B85292"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 xml:space="preserve">“…Los estados adoptarán, para su régimen interior, la forma de gobierno republicano, representativo, democrático, laico y popular, teniendo como base de su división territorial y de su organización política y administrativa, el municipio libre... Cada Municipio será gobernado por un Ayuntamiento de elección popular directa, integrado por un </w:t>
      </w:r>
      <w:proofErr w:type="gramStart"/>
      <w:r w:rsidRPr="003E2937">
        <w:rPr>
          <w:rFonts w:ascii="Century Gothic" w:hAnsi="Century Gothic"/>
          <w:i/>
          <w:iCs/>
          <w:sz w:val="18"/>
          <w:szCs w:val="18"/>
        </w:rPr>
        <w:t>Presidente</w:t>
      </w:r>
      <w:proofErr w:type="gramEnd"/>
      <w:r w:rsidRPr="003E2937">
        <w:rPr>
          <w:rFonts w:ascii="Century Gothic" w:hAnsi="Century Gothic"/>
          <w:i/>
          <w:iCs/>
          <w:sz w:val="18"/>
          <w:szCs w:val="18"/>
        </w:rPr>
        <w:t xml:space="preserve"> Municipal y el número de regidores y síndicos que la ley determine. La competencia que esta Constitución otorga al gobierno municipal se ejercerá por el Ayuntamiento de manera exclusiva y no habrá autoridad intermedia alguna entre éste y el gobierno del Estado...”.</w:t>
      </w:r>
    </w:p>
    <w:p w14:paraId="4B44930A" w14:textId="77777777" w:rsidR="00467AB1" w:rsidRPr="003E2937" w:rsidRDefault="00467AB1" w:rsidP="00467AB1">
      <w:pPr>
        <w:ind w:left="567" w:hanging="567"/>
        <w:jc w:val="both"/>
        <w:rPr>
          <w:rFonts w:ascii="Century Gothic" w:hAnsi="Century Gothic"/>
          <w:sz w:val="20"/>
          <w:szCs w:val="20"/>
        </w:rPr>
      </w:pPr>
    </w:p>
    <w:p w14:paraId="20C9C4F8"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IV. </w:t>
      </w:r>
      <w:r w:rsidRPr="003E2937">
        <w:rPr>
          <w:rFonts w:ascii="Century Gothic" w:hAnsi="Century Gothic"/>
          <w:sz w:val="20"/>
          <w:szCs w:val="20"/>
        </w:rPr>
        <w:tab/>
        <w:t xml:space="preserve">Que la Constitución Política del Estado de Jalisco, en su numeral 73, estipula que: </w:t>
      </w:r>
    </w:p>
    <w:p w14:paraId="77962BDE" w14:textId="77777777" w:rsidR="00467AB1" w:rsidRPr="003E2937" w:rsidRDefault="00467AB1" w:rsidP="00467AB1">
      <w:pPr>
        <w:ind w:left="567" w:hanging="567"/>
        <w:jc w:val="both"/>
        <w:rPr>
          <w:rFonts w:ascii="Century Gothic" w:hAnsi="Century Gothic"/>
          <w:sz w:val="20"/>
          <w:szCs w:val="20"/>
        </w:rPr>
      </w:pPr>
    </w:p>
    <w:p w14:paraId="571DD251"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w:t>
      </w:r>
    </w:p>
    <w:p w14:paraId="2E1A5235" w14:textId="77777777" w:rsidR="00467AB1" w:rsidRPr="003E2937" w:rsidRDefault="00467AB1" w:rsidP="00467AB1">
      <w:pPr>
        <w:ind w:left="851" w:right="284"/>
        <w:jc w:val="both"/>
        <w:rPr>
          <w:rFonts w:ascii="Century Gothic" w:hAnsi="Century Gothic"/>
          <w:i/>
          <w:iCs/>
          <w:sz w:val="18"/>
          <w:szCs w:val="18"/>
        </w:rPr>
      </w:pPr>
    </w:p>
    <w:p w14:paraId="42D07A7E"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 Cada municipio será gobernado por un Ayuntamiento de elección popular directa, que residirá en la cabecera municipal. La competencia que esta Constitución otorga al gobierno municipal se ejercerá por el Ayuntamiento de manera exclusiva y no habrá autoridad intermedia entre éste y el gobierno del Estado”.</w:t>
      </w:r>
    </w:p>
    <w:p w14:paraId="52F8194D" w14:textId="77777777" w:rsidR="00467AB1" w:rsidRPr="003E2937" w:rsidRDefault="00467AB1" w:rsidP="00467AB1">
      <w:pPr>
        <w:ind w:left="567" w:hanging="567"/>
        <w:jc w:val="both"/>
        <w:rPr>
          <w:rFonts w:ascii="Century Gothic" w:hAnsi="Century Gothic"/>
          <w:sz w:val="20"/>
          <w:szCs w:val="20"/>
        </w:rPr>
      </w:pPr>
    </w:p>
    <w:p w14:paraId="12EF7D89"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V. </w:t>
      </w:r>
      <w:r w:rsidRPr="003E2937">
        <w:rPr>
          <w:rFonts w:ascii="Century Gothic" w:hAnsi="Century Gothic"/>
          <w:sz w:val="20"/>
          <w:szCs w:val="20"/>
        </w:rPr>
        <w:tab/>
        <w:t xml:space="preserve">Por su parte, la Ley del Gobierno y la Administración Pública Municipal del Estado de Jalisco, en su artículo 3, establece que: </w:t>
      </w:r>
    </w:p>
    <w:p w14:paraId="08AFAD17" w14:textId="77777777" w:rsidR="00467AB1" w:rsidRPr="003E2937" w:rsidRDefault="00467AB1" w:rsidP="00467AB1">
      <w:pPr>
        <w:ind w:left="567" w:hanging="567"/>
        <w:jc w:val="both"/>
        <w:rPr>
          <w:rFonts w:ascii="Century Gothic" w:hAnsi="Century Gothic"/>
          <w:sz w:val="20"/>
          <w:szCs w:val="20"/>
        </w:rPr>
      </w:pPr>
    </w:p>
    <w:p w14:paraId="5690074C"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lastRenderedPageBreak/>
        <w:t xml:space="preserve">“…cada Municipio es gobernado por un Ayuntamiento de elección popular directa. Las competencias municipales deben ser ejercidas de manera exclusiva por el Ayuntamiento y no habrá ninguna autoridad intermedia entre éste y el Gobierno del Estado...”. </w:t>
      </w:r>
    </w:p>
    <w:p w14:paraId="6E74D46F" w14:textId="77777777" w:rsidR="00467AB1" w:rsidRPr="003E2937" w:rsidRDefault="00467AB1" w:rsidP="00467AB1">
      <w:pPr>
        <w:ind w:left="567"/>
        <w:jc w:val="both"/>
        <w:rPr>
          <w:rFonts w:ascii="Century Gothic" w:hAnsi="Century Gothic"/>
          <w:sz w:val="20"/>
          <w:szCs w:val="20"/>
        </w:rPr>
      </w:pPr>
    </w:p>
    <w:p w14:paraId="1306A0C3" w14:textId="77777777" w:rsidR="00467AB1" w:rsidRPr="003E2937" w:rsidRDefault="00467AB1" w:rsidP="00467AB1">
      <w:pPr>
        <w:ind w:left="567"/>
        <w:jc w:val="both"/>
        <w:rPr>
          <w:rFonts w:ascii="Century Gothic" w:hAnsi="Century Gothic"/>
          <w:sz w:val="20"/>
          <w:szCs w:val="20"/>
        </w:rPr>
      </w:pPr>
      <w:r w:rsidRPr="003E2937">
        <w:rPr>
          <w:rFonts w:ascii="Century Gothic" w:hAnsi="Century Gothic"/>
          <w:sz w:val="20"/>
          <w:szCs w:val="20"/>
        </w:rPr>
        <w:t xml:space="preserve">Asimismo, en su artículo 27, precisa que: </w:t>
      </w:r>
    </w:p>
    <w:p w14:paraId="005204D4" w14:textId="77777777" w:rsidR="00467AB1" w:rsidRPr="003E2937" w:rsidRDefault="00467AB1" w:rsidP="00467AB1">
      <w:pPr>
        <w:ind w:left="567"/>
        <w:jc w:val="both"/>
        <w:rPr>
          <w:rFonts w:ascii="Century Gothic" w:hAnsi="Century Gothic"/>
          <w:sz w:val="20"/>
          <w:szCs w:val="20"/>
        </w:rPr>
      </w:pPr>
    </w:p>
    <w:p w14:paraId="658FDE07"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“Los Ayuntamientos, para el estudio, vigilancia y atención de los diversos asuntos que les corresponda conocer, deben funcionar mediante comisiones...”.</w:t>
      </w:r>
    </w:p>
    <w:p w14:paraId="5B45A868" w14:textId="77777777" w:rsidR="00467AB1" w:rsidRPr="003E2937" w:rsidRDefault="00467AB1" w:rsidP="00467AB1">
      <w:pPr>
        <w:ind w:left="567" w:hanging="567"/>
        <w:jc w:val="both"/>
        <w:rPr>
          <w:rFonts w:ascii="Century Gothic" w:hAnsi="Century Gothic"/>
          <w:sz w:val="20"/>
          <w:szCs w:val="20"/>
        </w:rPr>
      </w:pPr>
    </w:p>
    <w:p w14:paraId="1A5A7B4B" w14:textId="77777777" w:rsidR="00467AB1" w:rsidRPr="003E2937" w:rsidRDefault="00467AB1" w:rsidP="00467AB1">
      <w:pPr>
        <w:ind w:left="567" w:hanging="567"/>
        <w:jc w:val="both"/>
        <w:rPr>
          <w:rFonts w:ascii="Century Gothic" w:hAnsi="Century Gothic"/>
          <w:sz w:val="20"/>
          <w:szCs w:val="20"/>
        </w:rPr>
      </w:pPr>
      <w:r w:rsidRPr="003E2937">
        <w:rPr>
          <w:rFonts w:ascii="Century Gothic" w:hAnsi="Century Gothic"/>
          <w:sz w:val="20"/>
          <w:szCs w:val="20"/>
        </w:rPr>
        <w:t xml:space="preserve">VI. </w:t>
      </w:r>
      <w:r w:rsidRPr="003E2937">
        <w:rPr>
          <w:rFonts w:ascii="Century Gothic" w:hAnsi="Century Gothic"/>
          <w:sz w:val="20"/>
          <w:szCs w:val="20"/>
        </w:rPr>
        <w:tab/>
        <w:t>Las facultades que el Ayuntamiento Constitucional de Tonalá, Jalisco</w:t>
      </w:r>
      <w:r>
        <w:rPr>
          <w:rFonts w:ascii="Century Gothic" w:hAnsi="Century Gothic"/>
          <w:sz w:val="20"/>
          <w:szCs w:val="20"/>
        </w:rPr>
        <w:t>,</w:t>
      </w:r>
      <w:r w:rsidRPr="003E2937">
        <w:rPr>
          <w:rFonts w:ascii="Century Gothic" w:hAnsi="Century Gothic"/>
          <w:sz w:val="20"/>
          <w:szCs w:val="20"/>
        </w:rPr>
        <w:t xml:space="preserve"> tiene para aprobar y emitir los reglamentos en materias de su estricta competencia, como aquellos que tienen por objeto organizar la administración pública municipal deviene de los numerales 27, 37</w:t>
      </w:r>
      <w:r>
        <w:rPr>
          <w:rFonts w:ascii="Century Gothic" w:hAnsi="Century Gothic"/>
          <w:sz w:val="20"/>
          <w:szCs w:val="20"/>
        </w:rPr>
        <w:t>,</w:t>
      </w:r>
      <w:r w:rsidRPr="003E2937">
        <w:rPr>
          <w:rFonts w:ascii="Century Gothic" w:hAnsi="Century Gothic"/>
          <w:sz w:val="20"/>
          <w:szCs w:val="20"/>
        </w:rPr>
        <w:t xml:space="preserve"> 38</w:t>
      </w:r>
      <w:r>
        <w:rPr>
          <w:rFonts w:ascii="Century Gothic" w:hAnsi="Century Gothic"/>
          <w:sz w:val="20"/>
          <w:szCs w:val="20"/>
        </w:rPr>
        <w:t xml:space="preserve"> y 56</w:t>
      </w:r>
      <w:r w:rsidRPr="003E2937">
        <w:rPr>
          <w:rFonts w:ascii="Century Gothic" w:hAnsi="Century Gothic"/>
          <w:sz w:val="20"/>
          <w:szCs w:val="20"/>
        </w:rPr>
        <w:t xml:space="preserve"> de la Ley del Gobierno y la Administración Pública del Estado de Jalisco</w:t>
      </w:r>
      <w:r>
        <w:rPr>
          <w:rFonts w:ascii="Century Gothic" w:hAnsi="Century Gothic"/>
          <w:sz w:val="20"/>
          <w:szCs w:val="20"/>
        </w:rPr>
        <w:t xml:space="preserve">, </w:t>
      </w:r>
      <w:r w:rsidRPr="003E2937">
        <w:rPr>
          <w:rFonts w:ascii="Century Gothic" w:hAnsi="Century Gothic"/>
          <w:sz w:val="20"/>
          <w:szCs w:val="20"/>
        </w:rPr>
        <w:t xml:space="preserve">al determinar: </w:t>
      </w:r>
    </w:p>
    <w:p w14:paraId="1C38BA19" w14:textId="77777777" w:rsidR="00467AB1" w:rsidRPr="003E2937" w:rsidRDefault="00467AB1" w:rsidP="00467AB1">
      <w:pPr>
        <w:jc w:val="both"/>
        <w:rPr>
          <w:rFonts w:ascii="Century Gothic" w:hAnsi="Century Gothic"/>
          <w:sz w:val="20"/>
          <w:szCs w:val="20"/>
        </w:rPr>
      </w:pPr>
    </w:p>
    <w:p w14:paraId="4748205B"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Artículo 27. Los Ayuntamientos, para el estudio, vigilancia y atención de los diversos asuntos que les corresponda conocer, deben funcionar mediante comisiones.</w:t>
      </w:r>
    </w:p>
    <w:p w14:paraId="350E23A4"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Los ediles deberán presidir por lo menos una comisión, además cada munícipe debe estar integrado por lo menos a tres comisiones, en los términos de la reglamentación respectiva.</w:t>
      </w:r>
    </w:p>
    <w:p w14:paraId="7A7A2995"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La denominación de las comisiones, sus características, obligaciones y facultades, deben ser establecidas en los reglamentos que para tal efecto expida el Ayuntamiento.</w:t>
      </w:r>
    </w:p>
    <w:p w14:paraId="3B9A459F"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Las comisiones pueden ser permanentes o transitorias, con integración colegiada para su funcionamiento y desempeño, integradas cuando menos por tres ediles y bajo ninguna circunstancia pueden tener facultades ejecutivas.</w:t>
      </w:r>
    </w:p>
    <w:p w14:paraId="286DAE6B" w14:textId="77777777" w:rsidR="00467AB1" w:rsidRPr="003E2937" w:rsidRDefault="00467AB1" w:rsidP="00467AB1">
      <w:pPr>
        <w:ind w:left="851" w:right="284"/>
        <w:jc w:val="both"/>
        <w:rPr>
          <w:rFonts w:ascii="Century Gothic" w:hAnsi="Century Gothic"/>
          <w:i/>
          <w:iCs/>
          <w:sz w:val="18"/>
          <w:szCs w:val="18"/>
        </w:rPr>
      </w:pPr>
    </w:p>
    <w:p w14:paraId="12C9078E"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Artículo 37. Son obligaciones de los Ayuntamientos, las siguientes:</w:t>
      </w:r>
    </w:p>
    <w:p w14:paraId="45338D68" w14:textId="77777777" w:rsidR="00467AB1" w:rsidRPr="003E2937" w:rsidRDefault="00467AB1" w:rsidP="00467AB1">
      <w:pPr>
        <w:spacing w:after="120"/>
        <w:ind w:left="1276" w:right="284" w:hanging="425"/>
        <w:jc w:val="both"/>
        <w:rPr>
          <w:rFonts w:ascii="Century Gothic" w:hAnsi="Century Gothic"/>
          <w:i/>
          <w:iCs/>
          <w:sz w:val="18"/>
          <w:szCs w:val="18"/>
        </w:rPr>
      </w:pPr>
      <w:r w:rsidRPr="003E2937">
        <w:rPr>
          <w:rFonts w:ascii="Century Gothic" w:hAnsi="Century Gothic"/>
          <w:i/>
          <w:iCs/>
          <w:sz w:val="18"/>
          <w:szCs w:val="18"/>
        </w:rPr>
        <w:t xml:space="preserve">I. </w:t>
      </w:r>
      <w:r w:rsidRPr="003E2937">
        <w:rPr>
          <w:rFonts w:ascii="Century Gothic" w:hAnsi="Century Gothic"/>
          <w:i/>
          <w:iCs/>
          <w:sz w:val="18"/>
          <w:szCs w:val="18"/>
        </w:rPr>
        <w:tab/>
        <w:t>(...).</w:t>
      </w:r>
    </w:p>
    <w:p w14:paraId="65C498CF" w14:textId="77777777" w:rsidR="00467AB1" w:rsidRPr="003E2937" w:rsidRDefault="00467AB1" w:rsidP="00467AB1">
      <w:pPr>
        <w:spacing w:after="120"/>
        <w:ind w:left="1276" w:right="284" w:hanging="425"/>
        <w:jc w:val="both"/>
        <w:rPr>
          <w:rFonts w:ascii="Century Gothic" w:hAnsi="Century Gothic"/>
          <w:i/>
          <w:iCs/>
          <w:sz w:val="18"/>
          <w:szCs w:val="18"/>
        </w:rPr>
      </w:pPr>
      <w:r w:rsidRPr="003E2937">
        <w:rPr>
          <w:rFonts w:ascii="Century Gothic" w:hAnsi="Century Gothic"/>
          <w:i/>
          <w:iCs/>
          <w:sz w:val="18"/>
          <w:szCs w:val="18"/>
        </w:rPr>
        <w:t xml:space="preserve">II. </w:t>
      </w:r>
      <w:r w:rsidRPr="003E2937">
        <w:rPr>
          <w:rFonts w:ascii="Century Gothic" w:hAnsi="Century Gothic"/>
          <w:i/>
          <w:iCs/>
          <w:sz w:val="18"/>
          <w:szCs w:val="18"/>
        </w:rPr>
        <w:tab/>
        <w:t>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p>
    <w:p w14:paraId="422728B9"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 xml:space="preserve">II a </w:t>
      </w:r>
      <w:proofErr w:type="spellStart"/>
      <w:r w:rsidRPr="003E2937">
        <w:rPr>
          <w:rFonts w:ascii="Century Gothic" w:hAnsi="Century Gothic"/>
          <w:i/>
          <w:iCs/>
          <w:sz w:val="18"/>
          <w:szCs w:val="18"/>
        </w:rPr>
        <w:t>Xl</w:t>
      </w:r>
      <w:proofErr w:type="spellEnd"/>
      <w:r w:rsidRPr="003E2937">
        <w:rPr>
          <w:rFonts w:ascii="Century Gothic" w:hAnsi="Century Gothic"/>
          <w:i/>
          <w:iCs/>
          <w:sz w:val="18"/>
          <w:szCs w:val="18"/>
        </w:rPr>
        <w:t xml:space="preserve"> (...).</w:t>
      </w:r>
    </w:p>
    <w:p w14:paraId="73520DC8" w14:textId="77777777" w:rsidR="00467AB1" w:rsidRPr="003E2937" w:rsidRDefault="00467AB1" w:rsidP="00467AB1">
      <w:pPr>
        <w:ind w:left="851" w:right="284"/>
        <w:jc w:val="both"/>
        <w:rPr>
          <w:rFonts w:ascii="Century Gothic" w:hAnsi="Century Gothic"/>
          <w:i/>
          <w:iCs/>
          <w:sz w:val="18"/>
          <w:szCs w:val="18"/>
        </w:rPr>
      </w:pPr>
    </w:p>
    <w:p w14:paraId="2DE7A3EC"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Artículo 38. Son facultades de los Ayuntamientos:</w:t>
      </w:r>
    </w:p>
    <w:p w14:paraId="2A886EBA" w14:textId="77777777" w:rsidR="00467AB1" w:rsidRPr="003E2937" w:rsidRDefault="00467AB1" w:rsidP="00467AB1">
      <w:pPr>
        <w:spacing w:after="120"/>
        <w:ind w:left="1276" w:right="284" w:hanging="425"/>
        <w:jc w:val="both"/>
        <w:rPr>
          <w:rFonts w:ascii="Century Gothic" w:hAnsi="Century Gothic"/>
          <w:i/>
          <w:iCs/>
          <w:sz w:val="18"/>
          <w:szCs w:val="18"/>
        </w:rPr>
      </w:pPr>
      <w:r w:rsidRPr="003E2937">
        <w:rPr>
          <w:rFonts w:ascii="Century Gothic" w:hAnsi="Century Gothic"/>
          <w:i/>
          <w:iCs/>
          <w:sz w:val="18"/>
          <w:szCs w:val="18"/>
        </w:rPr>
        <w:t xml:space="preserve">I. </w:t>
      </w:r>
      <w:r w:rsidRPr="003E2937">
        <w:rPr>
          <w:rFonts w:ascii="Century Gothic" w:hAnsi="Century Gothic"/>
          <w:i/>
          <w:iCs/>
          <w:sz w:val="18"/>
          <w:szCs w:val="18"/>
        </w:rPr>
        <w:tab/>
        <w:t>(…);</w:t>
      </w:r>
    </w:p>
    <w:p w14:paraId="4F0C8ED1" w14:textId="77777777" w:rsidR="00467AB1" w:rsidRPr="003E2937" w:rsidRDefault="00467AB1" w:rsidP="00467AB1">
      <w:pPr>
        <w:ind w:left="1276" w:right="284" w:hanging="425"/>
        <w:jc w:val="both"/>
        <w:rPr>
          <w:rFonts w:ascii="Century Gothic" w:hAnsi="Century Gothic"/>
          <w:i/>
          <w:iCs/>
          <w:sz w:val="18"/>
          <w:szCs w:val="18"/>
        </w:rPr>
      </w:pPr>
      <w:r w:rsidRPr="003E2937">
        <w:rPr>
          <w:rFonts w:ascii="Century Gothic" w:hAnsi="Century Gothic"/>
          <w:i/>
          <w:iCs/>
          <w:sz w:val="18"/>
          <w:szCs w:val="18"/>
        </w:rPr>
        <w:t xml:space="preserve">II. </w:t>
      </w:r>
      <w:r w:rsidRPr="003E2937">
        <w:rPr>
          <w:rFonts w:ascii="Century Gothic" w:hAnsi="Century Gothic"/>
          <w:i/>
          <w:iCs/>
          <w:sz w:val="18"/>
          <w:szCs w:val="18"/>
        </w:rPr>
        <w:tab/>
        <w:t>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p>
    <w:p w14:paraId="2FCFB913" w14:textId="77777777" w:rsidR="00467AB1" w:rsidRPr="003E2937" w:rsidRDefault="00467AB1" w:rsidP="00467AB1">
      <w:pPr>
        <w:ind w:left="851" w:right="284"/>
        <w:jc w:val="both"/>
        <w:rPr>
          <w:rFonts w:ascii="Century Gothic" w:hAnsi="Century Gothic"/>
          <w:i/>
          <w:iCs/>
          <w:sz w:val="18"/>
          <w:szCs w:val="18"/>
        </w:rPr>
      </w:pPr>
    </w:p>
    <w:p w14:paraId="4EFBDCE0"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Artículo 56.- Además de lo establecido en la legislación y normatividad aplicable, son facultades y obligaciones del Ayuntamiento, las siguientes:</w:t>
      </w:r>
    </w:p>
    <w:p w14:paraId="2F556873"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I al XXXIX (…)</w:t>
      </w:r>
    </w:p>
    <w:p w14:paraId="7A94CCE7" w14:textId="77777777" w:rsidR="00467AB1" w:rsidRPr="003E2937" w:rsidRDefault="00467AB1" w:rsidP="00467AB1">
      <w:pPr>
        <w:ind w:left="1276" w:right="284" w:hanging="425"/>
        <w:jc w:val="both"/>
        <w:rPr>
          <w:rFonts w:ascii="Century Gothic" w:hAnsi="Century Gothic"/>
          <w:i/>
          <w:iCs/>
          <w:sz w:val="18"/>
          <w:szCs w:val="18"/>
        </w:rPr>
      </w:pPr>
      <w:r w:rsidRPr="003E2937">
        <w:rPr>
          <w:rFonts w:ascii="Century Gothic" w:hAnsi="Century Gothic"/>
          <w:i/>
          <w:iCs/>
          <w:sz w:val="18"/>
          <w:szCs w:val="18"/>
        </w:rPr>
        <w:lastRenderedPageBreak/>
        <w:t xml:space="preserve">LI. </w:t>
      </w:r>
      <w:r w:rsidRPr="003E2937">
        <w:rPr>
          <w:rFonts w:ascii="Century Gothic" w:hAnsi="Century Gothic"/>
          <w:i/>
          <w:iCs/>
          <w:sz w:val="18"/>
          <w:szCs w:val="18"/>
        </w:rPr>
        <w:tab/>
        <w:t>Aprobar la celebración de todo tipo de convenios o contratos para el mejor ejercicio de sus funciones, la realización de obras y acciones de interés general, la colaboración corresponsable con la ciudadanía para el cuidado de los espacios públicos o la prestación de los servicios públicos a su cargo. No se requerirá aprobación del Ayuntamiento en los casos en que exista un beneficio directo al municipio y no represente carga onerosa o cuando no se comprometa al patrimonio municipal;</w:t>
      </w:r>
    </w:p>
    <w:p w14:paraId="3985C4E9" w14:textId="77777777" w:rsidR="00467AB1" w:rsidRPr="003E2937" w:rsidRDefault="00467AB1" w:rsidP="00467AB1">
      <w:pPr>
        <w:jc w:val="both"/>
        <w:rPr>
          <w:rFonts w:ascii="Century Gothic" w:hAnsi="Century Gothic" w:cs="Arial"/>
          <w:sz w:val="20"/>
          <w:szCs w:val="20"/>
        </w:rPr>
      </w:pPr>
    </w:p>
    <w:p w14:paraId="5BDFF662" w14:textId="77777777" w:rsidR="00467AB1" w:rsidRPr="003E2937" w:rsidRDefault="00467AB1" w:rsidP="00467AB1">
      <w:pPr>
        <w:ind w:left="567" w:hanging="567"/>
        <w:jc w:val="both"/>
        <w:rPr>
          <w:rFonts w:ascii="Century Gothic" w:hAnsi="Century Gothic" w:cs="Arial"/>
          <w:sz w:val="20"/>
          <w:szCs w:val="20"/>
        </w:rPr>
      </w:pPr>
      <w:r w:rsidRPr="003E2937">
        <w:rPr>
          <w:rFonts w:ascii="Century Gothic" w:hAnsi="Century Gothic" w:cs="Arial"/>
          <w:sz w:val="20"/>
          <w:szCs w:val="20"/>
        </w:rPr>
        <w:t xml:space="preserve">VII. </w:t>
      </w:r>
      <w:r w:rsidRPr="003E2937">
        <w:rPr>
          <w:rFonts w:ascii="Century Gothic" w:hAnsi="Century Gothic" w:cs="Arial"/>
          <w:sz w:val="20"/>
          <w:szCs w:val="20"/>
        </w:rPr>
        <w:tab/>
        <w:t>As</w:t>
      </w:r>
      <w:r>
        <w:rPr>
          <w:rFonts w:ascii="Century Gothic" w:hAnsi="Century Gothic" w:cs="Arial"/>
          <w:sz w:val="20"/>
          <w:szCs w:val="20"/>
        </w:rPr>
        <w:t>i</w:t>
      </w:r>
      <w:r w:rsidRPr="003E2937">
        <w:rPr>
          <w:rFonts w:ascii="Century Gothic" w:hAnsi="Century Gothic" w:cs="Arial"/>
          <w:sz w:val="20"/>
          <w:szCs w:val="20"/>
        </w:rPr>
        <w:t>mismo</w:t>
      </w:r>
      <w:r>
        <w:rPr>
          <w:rFonts w:ascii="Century Gothic" w:hAnsi="Century Gothic" w:cs="Arial"/>
          <w:sz w:val="20"/>
          <w:szCs w:val="20"/>
        </w:rPr>
        <w:t>,</w:t>
      </w:r>
      <w:r w:rsidRPr="003E2937">
        <w:rPr>
          <w:rFonts w:ascii="Century Gothic" w:hAnsi="Century Gothic" w:cs="Arial"/>
          <w:sz w:val="20"/>
          <w:szCs w:val="20"/>
        </w:rPr>
        <w:t xml:space="preserve"> el citado </w:t>
      </w:r>
      <w:r>
        <w:rPr>
          <w:rFonts w:ascii="Century Gothic" w:hAnsi="Century Gothic" w:cs="Arial"/>
          <w:sz w:val="20"/>
          <w:szCs w:val="20"/>
        </w:rPr>
        <w:t>Or</w:t>
      </w:r>
      <w:r w:rsidRPr="003E2937">
        <w:rPr>
          <w:rFonts w:ascii="Century Gothic" w:hAnsi="Century Gothic" w:cs="Arial"/>
          <w:sz w:val="20"/>
          <w:szCs w:val="20"/>
        </w:rPr>
        <w:t xml:space="preserve">denamiento en su artículo 133, estipula que: </w:t>
      </w:r>
    </w:p>
    <w:p w14:paraId="39FC0257" w14:textId="77777777" w:rsidR="00467AB1" w:rsidRPr="003E2937" w:rsidRDefault="00467AB1" w:rsidP="00467AB1">
      <w:pPr>
        <w:ind w:left="567" w:hanging="567"/>
        <w:jc w:val="both"/>
        <w:rPr>
          <w:rFonts w:ascii="Century Gothic" w:hAnsi="Century Gothic" w:cs="Arial"/>
          <w:sz w:val="20"/>
          <w:szCs w:val="20"/>
        </w:rPr>
      </w:pPr>
    </w:p>
    <w:p w14:paraId="13F29D4C"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“El Ayuntamiento de Tonalá, para el estudio, dictamen, vigilancia y atención de los diversos asuntos que les corresponda conocer, debe funcionar mediante Comisiones, estas pueden ser permanentes o transitorias, con desempeño colegiado, y bajo ninguna circunstancia pueden tener facultades ejecutivas...”.</w:t>
      </w:r>
    </w:p>
    <w:p w14:paraId="5D893058" w14:textId="77777777" w:rsidR="00467AB1" w:rsidRPr="003E2937" w:rsidRDefault="00467AB1" w:rsidP="00467AB1">
      <w:pPr>
        <w:ind w:left="567" w:hanging="567"/>
        <w:jc w:val="both"/>
        <w:rPr>
          <w:rFonts w:ascii="Century Gothic" w:hAnsi="Century Gothic" w:cs="Arial"/>
          <w:sz w:val="20"/>
          <w:szCs w:val="20"/>
        </w:rPr>
      </w:pPr>
    </w:p>
    <w:p w14:paraId="73108199" w14:textId="77777777" w:rsidR="00467AB1" w:rsidRPr="003E2937" w:rsidRDefault="00467AB1" w:rsidP="00467AB1">
      <w:pPr>
        <w:ind w:left="567" w:hanging="567"/>
        <w:jc w:val="both"/>
        <w:rPr>
          <w:rFonts w:ascii="Century Gothic" w:hAnsi="Century Gothic" w:cs="Arial"/>
          <w:sz w:val="20"/>
          <w:szCs w:val="20"/>
        </w:rPr>
      </w:pPr>
      <w:r w:rsidRPr="003E2937">
        <w:rPr>
          <w:rFonts w:ascii="Century Gothic" w:hAnsi="Century Gothic" w:cs="Arial"/>
          <w:sz w:val="20"/>
          <w:szCs w:val="20"/>
        </w:rPr>
        <w:t xml:space="preserve">VIII. </w:t>
      </w:r>
      <w:r w:rsidRPr="003E2937">
        <w:rPr>
          <w:rFonts w:ascii="Century Gothic" w:hAnsi="Century Gothic" w:cs="Arial"/>
          <w:sz w:val="20"/>
          <w:szCs w:val="20"/>
        </w:rPr>
        <w:tab/>
      </w:r>
      <w:r>
        <w:rPr>
          <w:rFonts w:ascii="Century Gothic" w:hAnsi="Century Gothic" w:cs="Arial"/>
          <w:sz w:val="20"/>
          <w:szCs w:val="20"/>
        </w:rPr>
        <w:t>Los</w:t>
      </w:r>
      <w:r w:rsidRPr="003E2937">
        <w:rPr>
          <w:rFonts w:ascii="Century Gothic" w:hAnsi="Century Gothic" w:cs="Arial"/>
          <w:sz w:val="20"/>
          <w:szCs w:val="20"/>
        </w:rPr>
        <w:t xml:space="preserve"> artículo</w:t>
      </w:r>
      <w:r>
        <w:rPr>
          <w:rFonts w:ascii="Century Gothic" w:hAnsi="Century Gothic" w:cs="Arial"/>
          <w:sz w:val="20"/>
          <w:szCs w:val="20"/>
        </w:rPr>
        <w:t>s</w:t>
      </w:r>
      <w:r w:rsidRPr="003E2937">
        <w:rPr>
          <w:rFonts w:ascii="Century Gothic" w:hAnsi="Century Gothic" w:cs="Arial"/>
          <w:sz w:val="20"/>
          <w:szCs w:val="20"/>
        </w:rPr>
        <w:t xml:space="preserve"> 134</w:t>
      </w:r>
      <w:r>
        <w:rPr>
          <w:rFonts w:ascii="Century Gothic" w:hAnsi="Century Gothic" w:cs="Arial"/>
          <w:sz w:val="20"/>
          <w:szCs w:val="20"/>
        </w:rPr>
        <w:t>, fracción I, y 142, fracción VIII,</w:t>
      </w:r>
      <w:r w:rsidRPr="003E2937">
        <w:rPr>
          <w:rFonts w:ascii="Century Gothic" w:hAnsi="Century Gothic" w:cs="Arial"/>
          <w:sz w:val="20"/>
          <w:szCs w:val="20"/>
        </w:rPr>
        <w:t xml:space="preserve"> del Reglamento ya citado, establece que las Comisiones </w:t>
      </w:r>
      <w:proofErr w:type="gramStart"/>
      <w:r w:rsidRPr="003E2937">
        <w:rPr>
          <w:rFonts w:ascii="Century Gothic" w:hAnsi="Century Gothic" w:cs="Arial"/>
          <w:sz w:val="20"/>
          <w:szCs w:val="20"/>
        </w:rPr>
        <w:t>Edilicias</w:t>
      </w:r>
      <w:proofErr w:type="gramEnd"/>
      <w:r w:rsidRPr="003E2937">
        <w:rPr>
          <w:rFonts w:ascii="Century Gothic" w:hAnsi="Century Gothic" w:cs="Arial"/>
          <w:sz w:val="20"/>
          <w:szCs w:val="20"/>
        </w:rPr>
        <w:t xml:space="preserve">, poseen, entre otras atribuciones, la facultad de: </w:t>
      </w:r>
    </w:p>
    <w:p w14:paraId="5B48BE6B" w14:textId="77777777" w:rsidR="00467AB1" w:rsidRPr="003E2937" w:rsidRDefault="00467AB1" w:rsidP="00467AB1">
      <w:pPr>
        <w:ind w:left="567" w:hanging="567"/>
        <w:jc w:val="both"/>
        <w:rPr>
          <w:rFonts w:ascii="Century Gothic" w:hAnsi="Century Gothic" w:cs="Arial"/>
          <w:sz w:val="20"/>
          <w:szCs w:val="20"/>
        </w:rPr>
      </w:pPr>
    </w:p>
    <w:p w14:paraId="10BE082F"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“I. Recibir, estudiar, analizar, discutir y dictaminar los asuntos turnados por el ayuntamiento; II. Presentar al ayuntamiento los dictámenes e informes, resultados de sus trabajos e investigaciones y demás documentos relativos a los asuntos que les son turnados […] y […] IX. Las demás que en razón de la materia les corresponda por disposición legal o reglamentaria. Para que los dictámenes de las comisiones adquieran plena validez deberán ser aprobados por el ayuntamiento, salvo que se trate de acuerdos interno...”.</w:t>
      </w:r>
    </w:p>
    <w:p w14:paraId="654CA978" w14:textId="77777777" w:rsidR="00467AB1" w:rsidRPr="003E2937" w:rsidRDefault="00467AB1" w:rsidP="00467AB1">
      <w:pPr>
        <w:ind w:left="851" w:right="284"/>
        <w:jc w:val="both"/>
        <w:rPr>
          <w:rFonts w:ascii="Century Gothic" w:hAnsi="Century Gothic"/>
          <w:i/>
          <w:iCs/>
          <w:sz w:val="18"/>
          <w:szCs w:val="18"/>
        </w:rPr>
      </w:pPr>
    </w:p>
    <w:p w14:paraId="490E5BDA"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 xml:space="preserve">Artículo 142.- Son atribuciones de la Comisión </w:t>
      </w:r>
      <w:proofErr w:type="gramStart"/>
      <w:r w:rsidRPr="003E2937">
        <w:rPr>
          <w:rFonts w:ascii="Century Gothic" w:hAnsi="Century Gothic"/>
          <w:i/>
          <w:iCs/>
          <w:sz w:val="18"/>
          <w:szCs w:val="18"/>
        </w:rPr>
        <w:t>Edilicia</w:t>
      </w:r>
      <w:proofErr w:type="gramEnd"/>
      <w:r w:rsidRPr="003E2937">
        <w:rPr>
          <w:rFonts w:ascii="Century Gothic" w:hAnsi="Century Gothic"/>
          <w:i/>
          <w:iCs/>
          <w:sz w:val="18"/>
          <w:szCs w:val="18"/>
        </w:rPr>
        <w:t xml:space="preserve"> de Gobernación, Justicia, Asuntos Metropolitanos y Fortalecimiento Municipal:</w:t>
      </w:r>
    </w:p>
    <w:p w14:paraId="46E68C51" w14:textId="77777777" w:rsidR="00467AB1" w:rsidRPr="003E2937" w:rsidRDefault="00467AB1" w:rsidP="00467AB1">
      <w:pPr>
        <w:spacing w:after="120"/>
        <w:ind w:left="851" w:right="284"/>
        <w:jc w:val="both"/>
        <w:rPr>
          <w:rFonts w:ascii="Century Gothic" w:hAnsi="Century Gothic"/>
          <w:i/>
          <w:iCs/>
          <w:sz w:val="18"/>
          <w:szCs w:val="18"/>
        </w:rPr>
      </w:pPr>
      <w:r w:rsidRPr="003E2937">
        <w:rPr>
          <w:rFonts w:ascii="Century Gothic" w:hAnsi="Century Gothic"/>
          <w:i/>
          <w:iCs/>
          <w:sz w:val="18"/>
          <w:szCs w:val="18"/>
        </w:rPr>
        <w:t>I a la VII (…)</w:t>
      </w:r>
    </w:p>
    <w:p w14:paraId="15A1DC44" w14:textId="77777777" w:rsidR="00467AB1" w:rsidRPr="003E2937" w:rsidRDefault="00467AB1" w:rsidP="00467AB1">
      <w:pPr>
        <w:spacing w:after="120"/>
        <w:ind w:left="1418" w:right="284" w:hanging="567"/>
        <w:jc w:val="both"/>
        <w:rPr>
          <w:rFonts w:ascii="Century Gothic" w:hAnsi="Century Gothic"/>
          <w:i/>
          <w:iCs/>
          <w:sz w:val="18"/>
          <w:szCs w:val="18"/>
        </w:rPr>
      </w:pPr>
      <w:r w:rsidRPr="003E2937">
        <w:rPr>
          <w:rFonts w:ascii="Century Gothic" w:hAnsi="Century Gothic"/>
          <w:i/>
          <w:iCs/>
          <w:sz w:val="18"/>
          <w:szCs w:val="18"/>
        </w:rPr>
        <w:t xml:space="preserve">VIII.- </w:t>
      </w:r>
      <w:r w:rsidRPr="003E2937">
        <w:rPr>
          <w:rFonts w:ascii="Century Gothic" w:hAnsi="Century Gothic"/>
          <w:i/>
          <w:iCs/>
          <w:sz w:val="18"/>
          <w:szCs w:val="18"/>
        </w:rPr>
        <w:tab/>
        <w:t>Estudiar y proponer la celebración de contratos, convenios o acuerdos de coordinación con autoridades de los distintos niveles de gobierno o con los particulares que tengan injerencia respecto del Registro Civil.</w:t>
      </w:r>
    </w:p>
    <w:p w14:paraId="7D8BD233" w14:textId="77777777" w:rsidR="00467AB1" w:rsidRPr="003E2937" w:rsidRDefault="00467AB1" w:rsidP="00467AB1">
      <w:pPr>
        <w:ind w:left="851" w:right="284"/>
        <w:jc w:val="both"/>
        <w:rPr>
          <w:rFonts w:ascii="Century Gothic" w:hAnsi="Century Gothic"/>
          <w:i/>
          <w:iCs/>
          <w:sz w:val="18"/>
          <w:szCs w:val="18"/>
        </w:rPr>
      </w:pPr>
      <w:r w:rsidRPr="003E2937">
        <w:rPr>
          <w:rFonts w:ascii="Century Gothic" w:hAnsi="Century Gothic"/>
          <w:i/>
          <w:iCs/>
          <w:sz w:val="18"/>
          <w:szCs w:val="18"/>
        </w:rPr>
        <w:t>IX a la XIV (…)</w:t>
      </w:r>
    </w:p>
    <w:p w14:paraId="780BE2E3" w14:textId="77777777" w:rsidR="00467AB1" w:rsidRPr="003E2937" w:rsidRDefault="00467AB1" w:rsidP="00467AB1">
      <w:pPr>
        <w:jc w:val="both"/>
        <w:rPr>
          <w:rFonts w:ascii="Century Gothic" w:hAnsi="Century Gothic" w:cs="Arial"/>
          <w:sz w:val="20"/>
          <w:szCs w:val="20"/>
        </w:rPr>
      </w:pPr>
    </w:p>
    <w:p w14:paraId="7B0C221C"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Por lo que resulta competente para conocer, analizar y valorar las iniciativas objeto del presente dictamen. </w:t>
      </w:r>
    </w:p>
    <w:p w14:paraId="1B8591EC" w14:textId="77777777" w:rsidR="00467AB1" w:rsidRPr="003E2937" w:rsidRDefault="00467AB1" w:rsidP="00467AB1">
      <w:pPr>
        <w:jc w:val="both"/>
        <w:rPr>
          <w:rFonts w:ascii="Century Gothic" w:hAnsi="Century Gothic" w:cs="Arial"/>
          <w:sz w:val="20"/>
          <w:szCs w:val="20"/>
        </w:rPr>
      </w:pPr>
    </w:p>
    <w:p w14:paraId="6E3BC70D" w14:textId="77777777" w:rsidR="00467AB1" w:rsidRPr="003E2937" w:rsidRDefault="00467AB1" w:rsidP="00467AB1">
      <w:pPr>
        <w:jc w:val="center"/>
        <w:rPr>
          <w:rFonts w:ascii="Century Gothic" w:hAnsi="Century Gothic" w:cs="Arial"/>
          <w:sz w:val="20"/>
          <w:szCs w:val="20"/>
        </w:rPr>
      </w:pPr>
      <w:r w:rsidRPr="003E2937">
        <w:rPr>
          <w:rFonts w:ascii="Century Gothic" w:hAnsi="Century Gothic" w:cs="Arial"/>
          <w:sz w:val="20"/>
          <w:szCs w:val="20"/>
        </w:rPr>
        <w:t>C O N S I D E R A C I O N E S</w:t>
      </w:r>
    </w:p>
    <w:p w14:paraId="06502008" w14:textId="77777777" w:rsidR="00467AB1" w:rsidRPr="003E2937" w:rsidRDefault="00467AB1" w:rsidP="00467AB1">
      <w:pPr>
        <w:jc w:val="both"/>
        <w:rPr>
          <w:rFonts w:ascii="Century Gothic" w:hAnsi="Century Gothic" w:cs="Arial"/>
          <w:sz w:val="20"/>
          <w:szCs w:val="20"/>
        </w:rPr>
      </w:pPr>
    </w:p>
    <w:p w14:paraId="4AE9925F" w14:textId="77777777" w:rsidR="00467AB1" w:rsidRPr="003E2937" w:rsidRDefault="00467AB1" w:rsidP="00467AB1">
      <w:pPr>
        <w:ind w:left="567" w:hanging="567"/>
        <w:jc w:val="both"/>
        <w:rPr>
          <w:rFonts w:ascii="Century Gothic" w:hAnsi="Century Gothic" w:cs="Arial"/>
          <w:sz w:val="20"/>
          <w:szCs w:val="20"/>
        </w:rPr>
      </w:pPr>
      <w:r w:rsidRPr="003E2937">
        <w:rPr>
          <w:rFonts w:ascii="Century Gothic" w:hAnsi="Century Gothic" w:cs="Arial"/>
          <w:sz w:val="20"/>
          <w:szCs w:val="20"/>
        </w:rPr>
        <w:t xml:space="preserve">I. </w:t>
      </w:r>
      <w:r w:rsidRPr="003E2937">
        <w:rPr>
          <w:rFonts w:ascii="Century Gothic" w:hAnsi="Century Gothic" w:cs="Arial"/>
          <w:sz w:val="20"/>
          <w:szCs w:val="20"/>
        </w:rPr>
        <w:tab/>
        <w:t xml:space="preserve">Que </w:t>
      </w:r>
      <w:r w:rsidRPr="005F6DBE">
        <w:rPr>
          <w:rFonts w:ascii="Century Gothic" w:hAnsi="Century Gothic" w:cs="Arial"/>
          <w:sz w:val="20"/>
          <w:szCs w:val="20"/>
        </w:rPr>
        <w:t>atendiendo a lo señalado por el Artículo 4° de la Constitución Política de los Estados Unidos Mexicanos, en el que se establece que: "toda persona tiene derecho a un medio ambiente sano para un adecuado desarrollo y bienestar", en correlación al Artículo 1° del mismo ordenamiento, el cual establece que: "todas las autoridades, en el ámbito de su competencia, tienen la obligación de promover, respetar, proteger y garantizar los derechos humanos de conformidad con los principios de universalidad, interdependencia, indivisibilidad y progresividad", mismos que son reconocidos en la propia Constitución Federal y sus tratados internacionales.</w:t>
      </w:r>
    </w:p>
    <w:p w14:paraId="7DA11A94" w14:textId="77777777" w:rsidR="00467AB1" w:rsidRPr="003E2937" w:rsidRDefault="00467AB1" w:rsidP="00467AB1">
      <w:pPr>
        <w:ind w:left="567" w:hanging="567"/>
        <w:jc w:val="both"/>
        <w:rPr>
          <w:rFonts w:ascii="Century Gothic" w:hAnsi="Century Gothic" w:cs="Arial"/>
          <w:sz w:val="20"/>
          <w:szCs w:val="20"/>
        </w:rPr>
      </w:pPr>
    </w:p>
    <w:p w14:paraId="28859854" w14:textId="77777777" w:rsidR="00467AB1" w:rsidRPr="003E2937" w:rsidRDefault="00467AB1" w:rsidP="00467AB1">
      <w:pPr>
        <w:ind w:left="567" w:hanging="567"/>
        <w:jc w:val="both"/>
        <w:rPr>
          <w:rFonts w:ascii="Century Gothic" w:hAnsi="Century Gothic" w:cs="Arial"/>
          <w:sz w:val="20"/>
          <w:szCs w:val="20"/>
        </w:rPr>
      </w:pPr>
      <w:r w:rsidRPr="003E2937">
        <w:rPr>
          <w:rFonts w:ascii="Century Gothic" w:hAnsi="Century Gothic" w:cs="Arial"/>
          <w:sz w:val="20"/>
          <w:szCs w:val="20"/>
        </w:rPr>
        <w:lastRenderedPageBreak/>
        <w:t xml:space="preserve">II. </w:t>
      </w:r>
      <w:r w:rsidRPr="003E2937">
        <w:rPr>
          <w:rFonts w:ascii="Century Gothic" w:hAnsi="Century Gothic" w:cs="Arial"/>
          <w:sz w:val="20"/>
          <w:szCs w:val="20"/>
        </w:rPr>
        <w:tab/>
        <w:t xml:space="preserve">Asimismo, </w:t>
      </w:r>
      <w:r>
        <w:rPr>
          <w:rFonts w:ascii="Century Gothic" w:hAnsi="Century Gothic" w:cs="Arial"/>
          <w:sz w:val="20"/>
          <w:szCs w:val="20"/>
        </w:rPr>
        <w:t>D</w:t>
      </w:r>
      <w:r w:rsidRPr="003E2937">
        <w:rPr>
          <w:rFonts w:ascii="Century Gothic" w:hAnsi="Century Gothic" w:cs="Arial"/>
          <w:sz w:val="20"/>
          <w:szCs w:val="20"/>
        </w:rPr>
        <w:t xml:space="preserve">e conformidad con lo previsto en </w:t>
      </w:r>
      <w:r w:rsidRPr="005F6DBE">
        <w:rPr>
          <w:rFonts w:ascii="Century Gothic" w:hAnsi="Century Gothic" w:cs="Arial"/>
          <w:sz w:val="20"/>
          <w:szCs w:val="20"/>
        </w:rPr>
        <w:t>el artículo 115, fracción II y III, inciso c), de la Constitución Política de los Estados Unidos Mexicanos, y su correlativo artículo 79, fracción II.</w:t>
      </w:r>
    </w:p>
    <w:p w14:paraId="28318C09" w14:textId="77777777" w:rsidR="00467AB1" w:rsidRPr="003E2937" w:rsidRDefault="00467AB1" w:rsidP="00467AB1">
      <w:pPr>
        <w:ind w:left="567" w:hanging="567"/>
        <w:jc w:val="both"/>
        <w:rPr>
          <w:rFonts w:ascii="Century Gothic" w:hAnsi="Century Gothic" w:cs="Arial"/>
          <w:sz w:val="20"/>
          <w:szCs w:val="20"/>
        </w:rPr>
      </w:pPr>
    </w:p>
    <w:p w14:paraId="0FD5ED9E" w14:textId="77777777" w:rsidR="00467AB1" w:rsidRPr="003E2937" w:rsidRDefault="00467AB1" w:rsidP="00467AB1">
      <w:pPr>
        <w:ind w:left="567" w:hanging="567"/>
        <w:jc w:val="both"/>
        <w:rPr>
          <w:rFonts w:ascii="Century Gothic" w:hAnsi="Century Gothic" w:cs="Arial"/>
          <w:sz w:val="20"/>
          <w:szCs w:val="20"/>
        </w:rPr>
      </w:pPr>
      <w:r w:rsidRPr="005F6DBE">
        <w:rPr>
          <w:rFonts w:ascii="Century Gothic" w:hAnsi="Century Gothic" w:cs="Arial"/>
          <w:sz w:val="20"/>
          <w:szCs w:val="20"/>
        </w:rPr>
        <w:t xml:space="preserve">III. </w:t>
      </w:r>
      <w:r w:rsidRPr="005F6DBE">
        <w:rPr>
          <w:rFonts w:ascii="Century Gothic" w:hAnsi="Century Gothic" w:cs="Arial"/>
          <w:sz w:val="20"/>
          <w:szCs w:val="20"/>
        </w:rPr>
        <w:tab/>
        <w:t>En ese</w:t>
      </w:r>
      <w:r w:rsidRPr="003E2937">
        <w:rPr>
          <w:rFonts w:ascii="Century Gothic" w:hAnsi="Century Gothic" w:cs="Arial"/>
          <w:sz w:val="20"/>
          <w:szCs w:val="20"/>
        </w:rPr>
        <w:t xml:space="preserve"> sentido, el artículo 73</w:t>
      </w:r>
      <w:r>
        <w:rPr>
          <w:rFonts w:ascii="Century Gothic" w:hAnsi="Century Gothic" w:cs="Arial"/>
          <w:sz w:val="20"/>
          <w:szCs w:val="20"/>
        </w:rPr>
        <w:t>,</w:t>
      </w:r>
      <w:r w:rsidRPr="003E2937">
        <w:rPr>
          <w:rFonts w:ascii="Century Gothic" w:hAnsi="Century Gothic" w:cs="Arial"/>
          <w:sz w:val="20"/>
          <w:szCs w:val="20"/>
        </w:rPr>
        <w:t xml:space="preserve"> fracción XXIX-G</w:t>
      </w:r>
      <w:r>
        <w:rPr>
          <w:rFonts w:ascii="Century Gothic" w:hAnsi="Century Gothic" w:cs="Arial"/>
          <w:sz w:val="20"/>
          <w:szCs w:val="20"/>
        </w:rPr>
        <w:t xml:space="preserve">, </w:t>
      </w:r>
      <w:r w:rsidRPr="003E2937">
        <w:rPr>
          <w:rFonts w:ascii="Century Gothic" w:hAnsi="Century Gothic" w:cs="Arial"/>
          <w:sz w:val="20"/>
          <w:szCs w:val="20"/>
        </w:rPr>
        <w:t xml:space="preserve">de la Constitución Federal, establece la posibilidad de facultades denominadas concurrentes entre la Federación, las Entidades Federativas y los Municipios para expedir leyes en materia de protección al ambiente y de preservación y restauración del equilibrio ecológico en el ámbito de sus respectivas competencias. </w:t>
      </w:r>
    </w:p>
    <w:p w14:paraId="1D0990A8" w14:textId="77777777" w:rsidR="00467AB1" w:rsidRPr="003E2937" w:rsidRDefault="00467AB1" w:rsidP="00467AB1">
      <w:pPr>
        <w:ind w:left="567" w:hanging="567"/>
        <w:jc w:val="both"/>
        <w:rPr>
          <w:rFonts w:ascii="Century Gothic" w:hAnsi="Century Gothic" w:cs="Arial"/>
          <w:sz w:val="20"/>
          <w:szCs w:val="20"/>
        </w:rPr>
      </w:pPr>
    </w:p>
    <w:p w14:paraId="12FF30BC" w14:textId="77777777" w:rsidR="00467AB1" w:rsidRPr="003E2937" w:rsidRDefault="00467AB1" w:rsidP="00467AB1">
      <w:pPr>
        <w:ind w:left="567" w:hanging="567"/>
        <w:jc w:val="both"/>
        <w:rPr>
          <w:rFonts w:ascii="Century Gothic" w:hAnsi="Century Gothic" w:cs="Arial"/>
          <w:sz w:val="20"/>
          <w:szCs w:val="20"/>
        </w:rPr>
      </w:pPr>
      <w:r w:rsidRPr="005F6DBE">
        <w:rPr>
          <w:rFonts w:ascii="Century Gothic" w:hAnsi="Century Gothic" w:cs="Arial"/>
          <w:sz w:val="20"/>
          <w:szCs w:val="20"/>
        </w:rPr>
        <w:t>I</w:t>
      </w:r>
      <w:r>
        <w:rPr>
          <w:rFonts w:ascii="Century Gothic" w:hAnsi="Century Gothic" w:cs="Arial"/>
          <w:sz w:val="20"/>
          <w:szCs w:val="20"/>
        </w:rPr>
        <w:t>V</w:t>
      </w:r>
      <w:r w:rsidRPr="005F6DBE">
        <w:rPr>
          <w:rFonts w:ascii="Century Gothic" w:hAnsi="Century Gothic" w:cs="Arial"/>
          <w:sz w:val="20"/>
          <w:szCs w:val="20"/>
        </w:rPr>
        <w:t xml:space="preserve">. </w:t>
      </w:r>
      <w:r w:rsidRPr="005F6DBE">
        <w:rPr>
          <w:rFonts w:ascii="Century Gothic" w:hAnsi="Century Gothic" w:cs="Arial"/>
          <w:sz w:val="20"/>
          <w:szCs w:val="20"/>
        </w:rPr>
        <w:tab/>
        <w:t>Partiendo</w:t>
      </w:r>
      <w:r w:rsidRPr="003E2937">
        <w:rPr>
          <w:rFonts w:ascii="Century Gothic" w:hAnsi="Century Gothic" w:cs="Arial"/>
          <w:sz w:val="20"/>
          <w:szCs w:val="20"/>
        </w:rPr>
        <w:t xml:space="preserve"> de lo anterior, cabe resaltar que el 25 de diciembre de 2009, fue publicado en el Periódico Oficial "El Estado de Jalisco" el Decreto 23021/LVIII/09 del Congreso del Estado, mediante el cual, se aprueba la Declaratoria del Área Metropolitana de Guadalajara, integrada por los municipios de El Salto, Guadalajara, Ixtlahuacán de los Membrillos, Juanacatlán, San Pedro Tlaquepaque, Tlajomulco de Zúñiga, Tonalá y Zapopan</w:t>
      </w:r>
      <w:r>
        <w:rPr>
          <w:rFonts w:ascii="Century Gothic" w:hAnsi="Century Gothic" w:cs="Arial"/>
          <w:sz w:val="20"/>
          <w:szCs w:val="20"/>
        </w:rPr>
        <w:t>;</w:t>
      </w:r>
      <w:r w:rsidRPr="003E2937">
        <w:rPr>
          <w:rFonts w:ascii="Century Gothic" w:hAnsi="Century Gothic" w:cs="Arial"/>
          <w:sz w:val="20"/>
          <w:szCs w:val="20"/>
        </w:rPr>
        <w:t xml:space="preserve"> y el 22 de agosto de 2015, fue publicado en el Periódico Oficial "El Estado de Jalisco", el Decreto 25400/LX/15</w:t>
      </w:r>
      <w:r>
        <w:rPr>
          <w:rFonts w:ascii="Century Gothic" w:hAnsi="Century Gothic" w:cs="Arial"/>
          <w:sz w:val="20"/>
          <w:szCs w:val="20"/>
        </w:rPr>
        <w:t>,</w:t>
      </w:r>
      <w:r w:rsidRPr="003E2937">
        <w:rPr>
          <w:rFonts w:ascii="Century Gothic" w:hAnsi="Century Gothic" w:cs="Arial"/>
          <w:sz w:val="20"/>
          <w:szCs w:val="20"/>
        </w:rPr>
        <w:t xml:space="preserve"> mediante el cual se reforma el artículo único del Decreto 23021/LVIII/09</w:t>
      </w:r>
      <w:r>
        <w:rPr>
          <w:rFonts w:ascii="Century Gothic" w:hAnsi="Century Gothic" w:cs="Arial"/>
          <w:sz w:val="20"/>
          <w:szCs w:val="20"/>
        </w:rPr>
        <w:t>,</w:t>
      </w:r>
      <w:r w:rsidRPr="003E2937">
        <w:rPr>
          <w:rFonts w:ascii="Century Gothic" w:hAnsi="Century Gothic" w:cs="Arial"/>
          <w:sz w:val="20"/>
          <w:szCs w:val="20"/>
        </w:rPr>
        <w:t xml:space="preserve"> anteriormente citado, a efecto de incorporar al Área Metropolitana de Guadalajara el municipio de Zapotlanejo, Jalisco.</w:t>
      </w:r>
    </w:p>
    <w:p w14:paraId="62FD5C82" w14:textId="77777777" w:rsidR="00467AB1" w:rsidRPr="003E2937" w:rsidRDefault="00467AB1" w:rsidP="00467AB1">
      <w:pPr>
        <w:jc w:val="both"/>
        <w:rPr>
          <w:rFonts w:ascii="Century Gothic" w:hAnsi="Century Gothic" w:cs="Arial"/>
          <w:sz w:val="20"/>
          <w:szCs w:val="20"/>
        </w:rPr>
      </w:pPr>
    </w:p>
    <w:p w14:paraId="2CD2DA9E"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A lo anteriormente señalado</w:t>
      </w:r>
      <w:r>
        <w:rPr>
          <w:rFonts w:ascii="Century Gothic" w:hAnsi="Century Gothic" w:cs="Arial"/>
          <w:sz w:val="20"/>
          <w:szCs w:val="20"/>
        </w:rPr>
        <w:t xml:space="preserve">, </w:t>
      </w:r>
      <w:r w:rsidRPr="003E2937">
        <w:rPr>
          <w:rFonts w:ascii="Century Gothic" w:hAnsi="Century Gothic" w:cs="Arial"/>
          <w:sz w:val="20"/>
          <w:szCs w:val="20"/>
        </w:rPr>
        <w:t>se da cuenta como parte del presente dictamen las siguientes</w:t>
      </w:r>
      <w:r>
        <w:rPr>
          <w:rFonts w:ascii="Century Gothic" w:hAnsi="Century Gothic" w:cs="Arial"/>
          <w:sz w:val="20"/>
          <w:szCs w:val="20"/>
        </w:rPr>
        <w:t>:</w:t>
      </w:r>
    </w:p>
    <w:p w14:paraId="3019AEC0" w14:textId="77777777" w:rsidR="00467AB1" w:rsidRPr="003E2937" w:rsidRDefault="00467AB1" w:rsidP="00467AB1">
      <w:pPr>
        <w:jc w:val="both"/>
        <w:rPr>
          <w:rFonts w:ascii="Century Gothic" w:hAnsi="Century Gothic" w:cs="Arial"/>
          <w:sz w:val="20"/>
          <w:szCs w:val="20"/>
        </w:rPr>
      </w:pPr>
    </w:p>
    <w:p w14:paraId="6451BCF0" w14:textId="77777777" w:rsidR="00467AB1" w:rsidRPr="003E2937" w:rsidRDefault="00467AB1" w:rsidP="00467AB1">
      <w:pPr>
        <w:jc w:val="center"/>
        <w:rPr>
          <w:rFonts w:ascii="Century Gothic" w:hAnsi="Century Gothic" w:cs="Arial"/>
          <w:sz w:val="20"/>
          <w:szCs w:val="20"/>
        </w:rPr>
      </w:pPr>
      <w:r w:rsidRPr="003E2937">
        <w:rPr>
          <w:rFonts w:ascii="Century Gothic" w:hAnsi="Century Gothic" w:cs="Arial"/>
          <w:sz w:val="20"/>
          <w:szCs w:val="20"/>
        </w:rPr>
        <w:t>CONCLUSIONES</w:t>
      </w:r>
    </w:p>
    <w:p w14:paraId="2ECA1E14" w14:textId="77777777" w:rsidR="00467AB1" w:rsidRPr="003E2937" w:rsidRDefault="00467AB1" w:rsidP="00467AB1">
      <w:pPr>
        <w:jc w:val="both"/>
        <w:rPr>
          <w:rFonts w:ascii="Century Gothic" w:hAnsi="Century Gothic" w:cs="Arial"/>
          <w:sz w:val="20"/>
          <w:szCs w:val="20"/>
        </w:rPr>
      </w:pPr>
    </w:p>
    <w:p w14:paraId="1AF0A568"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PRIMERA.- Que el turno a Comisión materia del presente análisis y dictamen encuadra en lo señalado en el artículo 83 del Reglamento </w:t>
      </w:r>
      <w:r>
        <w:rPr>
          <w:rFonts w:ascii="Century Gothic" w:hAnsi="Century Gothic" w:cs="Arial"/>
          <w:sz w:val="20"/>
          <w:szCs w:val="20"/>
        </w:rPr>
        <w:t>p</w:t>
      </w:r>
      <w:r w:rsidRPr="003E2937">
        <w:rPr>
          <w:rFonts w:ascii="Century Gothic" w:hAnsi="Century Gothic" w:cs="Arial"/>
          <w:sz w:val="20"/>
          <w:szCs w:val="20"/>
        </w:rPr>
        <w:t>ara el Funcionamiento Interno de Sesiones del Ayuntamiento Constitucional de Tonalá, Jalisco, en cuanto a su forma, estructura y contenido, la iniciativa en estudio cumplimenta los requisitos estatuidos, esto de conformidad a lo señalado en los antecedentes, fundamentación y consideraciones, se desprende que el objeto de la presente iniciativa que hoy se dictamina.</w:t>
      </w:r>
    </w:p>
    <w:p w14:paraId="1D064CD7" w14:textId="77777777" w:rsidR="00467AB1" w:rsidRPr="003E2937" w:rsidRDefault="00467AB1" w:rsidP="00467AB1">
      <w:pPr>
        <w:jc w:val="both"/>
        <w:rPr>
          <w:rFonts w:ascii="Century Gothic" w:hAnsi="Century Gothic" w:cs="Arial"/>
          <w:sz w:val="20"/>
          <w:szCs w:val="20"/>
        </w:rPr>
      </w:pPr>
    </w:p>
    <w:p w14:paraId="15BEA794"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La aprobación de la presente iniciativa constituye una acción necesaria e impostergable por lo que representa para nuestro municipio en cuanto al desarrollo y progreso económico pues es necesario el resaltar la importancia de poder celebrar un “Acuerdo Marco de Facilidades Regulatorias para el Desarrollo de Parques Industriales”, permitiendo con ello el que se instalen industrias que permitan en la medida de sus posibilidades el crecimiento de la oferta laboral para los habitantes de nuestro municipio en primer término</w:t>
      </w:r>
      <w:r>
        <w:rPr>
          <w:rFonts w:ascii="Century Gothic" w:hAnsi="Century Gothic" w:cs="Arial"/>
          <w:sz w:val="20"/>
          <w:szCs w:val="20"/>
        </w:rPr>
        <w:t xml:space="preserve"> </w:t>
      </w:r>
      <w:r w:rsidRPr="003E2937">
        <w:rPr>
          <w:rFonts w:ascii="Century Gothic" w:hAnsi="Century Gothic" w:cs="Arial"/>
          <w:sz w:val="20"/>
          <w:szCs w:val="20"/>
        </w:rPr>
        <w:t>y en segunda instancia, así como los ingreso</w:t>
      </w:r>
      <w:r>
        <w:rPr>
          <w:rFonts w:ascii="Century Gothic" w:hAnsi="Century Gothic" w:cs="Arial"/>
          <w:sz w:val="20"/>
          <w:szCs w:val="20"/>
        </w:rPr>
        <w:t>s</w:t>
      </w:r>
      <w:r w:rsidRPr="003E2937">
        <w:rPr>
          <w:rFonts w:ascii="Century Gothic" w:hAnsi="Century Gothic" w:cs="Arial"/>
          <w:sz w:val="20"/>
          <w:szCs w:val="20"/>
        </w:rPr>
        <w:t xml:space="preserve"> por motivos de pagos de impuestos, derechos y otros conceptos. </w:t>
      </w:r>
    </w:p>
    <w:p w14:paraId="4E2F9994" w14:textId="77777777" w:rsidR="00467AB1" w:rsidRPr="003E2937" w:rsidRDefault="00467AB1" w:rsidP="00467AB1">
      <w:pPr>
        <w:jc w:val="both"/>
        <w:rPr>
          <w:rFonts w:ascii="Century Gothic" w:hAnsi="Century Gothic" w:cs="Arial"/>
          <w:sz w:val="20"/>
          <w:szCs w:val="20"/>
        </w:rPr>
      </w:pPr>
    </w:p>
    <w:p w14:paraId="1323A12E" w14:textId="77777777" w:rsidR="00467AB1" w:rsidRDefault="00467AB1" w:rsidP="00467AB1">
      <w:pPr>
        <w:jc w:val="both"/>
        <w:rPr>
          <w:rFonts w:ascii="Century Gothic" w:hAnsi="Century Gothic" w:cs="Arial"/>
          <w:sz w:val="20"/>
          <w:szCs w:val="20"/>
        </w:rPr>
      </w:pPr>
      <w:r w:rsidRPr="003E2937">
        <w:rPr>
          <w:rFonts w:ascii="Century Gothic" w:hAnsi="Century Gothic" w:cs="Arial"/>
          <w:sz w:val="20"/>
          <w:szCs w:val="20"/>
        </w:rPr>
        <w:t>SEGUNDA.- Cabe señalar que este Acuerdo Marco d</w:t>
      </w:r>
      <w:r>
        <w:rPr>
          <w:rFonts w:ascii="Century Gothic" w:hAnsi="Century Gothic" w:cs="Arial"/>
          <w:sz w:val="20"/>
          <w:szCs w:val="20"/>
        </w:rPr>
        <w:t xml:space="preserve">e </w:t>
      </w:r>
      <w:r w:rsidRPr="003E2937">
        <w:rPr>
          <w:rFonts w:ascii="Century Gothic" w:hAnsi="Century Gothic" w:cs="Arial"/>
          <w:sz w:val="20"/>
          <w:szCs w:val="20"/>
        </w:rPr>
        <w:t>Facilidades Regulatorias para el Desarrollo de Parques Industriales</w:t>
      </w:r>
      <w:r>
        <w:rPr>
          <w:rFonts w:ascii="Century Gothic" w:hAnsi="Century Gothic" w:cs="Arial"/>
          <w:sz w:val="20"/>
          <w:szCs w:val="20"/>
        </w:rPr>
        <w:t xml:space="preserve"> </w:t>
      </w:r>
      <w:r w:rsidRPr="003E2937">
        <w:rPr>
          <w:rFonts w:ascii="Century Gothic" w:hAnsi="Century Gothic" w:cs="Arial"/>
          <w:sz w:val="20"/>
          <w:szCs w:val="20"/>
        </w:rPr>
        <w:t>tiene la finalidad administrativa</w:t>
      </w:r>
      <w:r>
        <w:rPr>
          <w:rFonts w:ascii="Century Gothic" w:hAnsi="Century Gothic" w:cs="Arial"/>
          <w:sz w:val="20"/>
          <w:szCs w:val="20"/>
        </w:rPr>
        <w:t xml:space="preserve"> de</w:t>
      </w:r>
      <w:r w:rsidRPr="003E2937">
        <w:rPr>
          <w:rFonts w:ascii="Century Gothic" w:hAnsi="Century Gothic" w:cs="Arial"/>
          <w:sz w:val="20"/>
          <w:szCs w:val="20"/>
        </w:rPr>
        <w:t xml:space="preserve"> eliminar trámites burocráticos</w:t>
      </w:r>
      <w:r>
        <w:rPr>
          <w:rFonts w:ascii="Century Gothic" w:hAnsi="Century Gothic" w:cs="Arial"/>
          <w:sz w:val="20"/>
          <w:szCs w:val="20"/>
        </w:rPr>
        <w:t>, lo</w:t>
      </w:r>
      <w:r w:rsidRPr="003E2937">
        <w:rPr>
          <w:rFonts w:ascii="Century Gothic" w:hAnsi="Century Gothic" w:cs="Arial"/>
          <w:sz w:val="20"/>
          <w:szCs w:val="20"/>
        </w:rPr>
        <w:t xml:space="preserve"> cual es reglamentari</w:t>
      </w:r>
      <w:r>
        <w:rPr>
          <w:rFonts w:ascii="Century Gothic" w:hAnsi="Century Gothic" w:cs="Arial"/>
          <w:sz w:val="20"/>
          <w:szCs w:val="20"/>
        </w:rPr>
        <w:t>o</w:t>
      </w:r>
      <w:r w:rsidRPr="003E2937">
        <w:rPr>
          <w:rFonts w:ascii="Century Gothic" w:hAnsi="Century Gothic" w:cs="Arial"/>
          <w:sz w:val="20"/>
          <w:szCs w:val="20"/>
        </w:rPr>
        <w:t xml:space="preserve"> del artículo 25 de la Constitución Política de los Estados Unidos Mexicanos, en materia de simplificación administrativa y digitalización de trámites y servicios, para las buenas prácticas regulatorias, desarrollo y fortalecimiento de capacidades tecnológicas públicas en los tres órdenes de gobierno y de observancia general en todo el territorio nacional, facilitando con ello la instalación de empresas o </w:t>
      </w:r>
      <w:r w:rsidRPr="003E2937">
        <w:rPr>
          <w:rFonts w:ascii="Century Gothic" w:hAnsi="Century Gothic" w:cs="Arial"/>
          <w:sz w:val="20"/>
          <w:szCs w:val="20"/>
        </w:rPr>
        <w:lastRenderedPageBreak/>
        <w:t xml:space="preserve">industrias en el municipio, lo que conlleva a una mayor derrama económica e ingresos para el municipio. </w:t>
      </w:r>
    </w:p>
    <w:p w14:paraId="58EB1017" w14:textId="77777777" w:rsidR="00467AB1" w:rsidRPr="003E2937" w:rsidRDefault="00467AB1" w:rsidP="00467AB1">
      <w:pPr>
        <w:jc w:val="both"/>
        <w:rPr>
          <w:rFonts w:ascii="Century Gothic" w:hAnsi="Century Gothic" w:cs="Arial"/>
          <w:sz w:val="20"/>
          <w:szCs w:val="20"/>
        </w:rPr>
      </w:pPr>
    </w:p>
    <w:p w14:paraId="4CD52CE7"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Mediante el oficio JMR/0017/2026, suscrito por la Jefatura de Mejora Regulatoria y COPPLA</w:t>
      </w:r>
      <w:r>
        <w:rPr>
          <w:rFonts w:ascii="Century Gothic" w:hAnsi="Century Gothic" w:cs="Arial"/>
          <w:sz w:val="20"/>
          <w:szCs w:val="20"/>
        </w:rPr>
        <w:t>DE</w:t>
      </w:r>
      <w:r w:rsidRPr="003E2937">
        <w:rPr>
          <w:rFonts w:ascii="Century Gothic" w:hAnsi="Century Gothic" w:cs="Arial"/>
          <w:sz w:val="20"/>
          <w:szCs w:val="20"/>
        </w:rPr>
        <w:t>MUN, remitió el Acuerdo Marco de Facilidades Regulatorias para el Desarrollo de Parques Industriales, para su suscripción.</w:t>
      </w:r>
    </w:p>
    <w:p w14:paraId="29287EFF" w14:textId="77777777" w:rsidR="00467AB1" w:rsidRPr="003E2937" w:rsidRDefault="00467AB1" w:rsidP="00467AB1">
      <w:pPr>
        <w:jc w:val="both"/>
        <w:rPr>
          <w:rFonts w:ascii="Century Gothic" w:hAnsi="Century Gothic" w:cs="Arial"/>
          <w:sz w:val="20"/>
          <w:szCs w:val="20"/>
        </w:rPr>
      </w:pPr>
    </w:p>
    <w:p w14:paraId="119CD7C1" w14:textId="77777777" w:rsidR="00467AB1" w:rsidRPr="003E2937" w:rsidRDefault="00467AB1" w:rsidP="00467AB1">
      <w:pPr>
        <w:jc w:val="both"/>
        <w:rPr>
          <w:rFonts w:ascii="Century Gothic" w:hAnsi="Century Gothic" w:cs="Arial"/>
          <w:sz w:val="20"/>
          <w:szCs w:val="20"/>
        </w:rPr>
      </w:pPr>
      <w:proofErr w:type="gramStart"/>
      <w:r w:rsidRPr="003E2937">
        <w:rPr>
          <w:rFonts w:ascii="Century Gothic" w:hAnsi="Century Gothic" w:cs="Arial"/>
          <w:sz w:val="20"/>
          <w:szCs w:val="20"/>
        </w:rPr>
        <w:t>TERCERA.-</w:t>
      </w:r>
      <w:proofErr w:type="gramEnd"/>
      <w:r w:rsidRPr="003E2937">
        <w:rPr>
          <w:rFonts w:ascii="Century Gothic" w:hAnsi="Century Gothic" w:cs="Arial"/>
          <w:sz w:val="20"/>
          <w:szCs w:val="20"/>
        </w:rPr>
        <w:t xml:space="preserve"> Por lo anteriormente expuesto, fundado y motivado, de conformidad con lo establecido por el artículo 115 de la Constitución Política de los Estados Unidos Mexicanos; artículo 77 de la Constitución Política del Estado de Jalisco; así como los artículos 41</w:t>
      </w:r>
      <w:r>
        <w:rPr>
          <w:rFonts w:ascii="Century Gothic" w:hAnsi="Century Gothic" w:cs="Arial"/>
          <w:sz w:val="20"/>
          <w:szCs w:val="20"/>
        </w:rPr>
        <w:t>,</w:t>
      </w:r>
      <w:r w:rsidRPr="003E2937">
        <w:rPr>
          <w:rFonts w:ascii="Century Gothic" w:hAnsi="Century Gothic" w:cs="Arial"/>
          <w:sz w:val="20"/>
          <w:szCs w:val="20"/>
        </w:rPr>
        <w:t xml:space="preserve"> fracción IV, 49 y 50 de la Ley del Gobierno y la Administración Pública Municipal del Estado de Jalisco; los integrantes de la </w:t>
      </w:r>
      <w:r>
        <w:rPr>
          <w:rFonts w:ascii="Century Gothic" w:hAnsi="Century Gothic" w:cs="Arial"/>
          <w:sz w:val="20"/>
          <w:szCs w:val="20"/>
        </w:rPr>
        <w:t>c</w:t>
      </w:r>
      <w:r w:rsidRPr="003E2937">
        <w:rPr>
          <w:rFonts w:ascii="Century Gothic" w:hAnsi="Century Gothic" w:cs="Arial"/>
          <w:sz w:val="20"/>
          <w:szCs w:val="20"/>
        </w:rPr>
        <w:t>omisi</w:t>
      </w:r>
      <w:r>
        <w:rPr>
          <w:rFonts w:ascii="Century Gothic" w:hAnsi="Century Gothic" w:cs="Arial"/>
          <w:sz w:val="20"/>
          <w:szCs w:val="20"/>
        </w:rPr>
        <w:t>ón</w:t>
      </w:r>
      <w:r w:rsidRPr="003E2937">
        <w:rPr>
          <w:rFonts w:ascii="Century Gothic" w:hAnsi="Century Gothic" w:cs="Arial"/>
          <w:sz w:val="20"/>
          <w:szCs w:val="20"/>
        </w:rPr>
        <w:t xml:space="preserve"> dictaminadora consideramos que es oportuno someter a su atenta consideración el siguiente: </w:t>
      </w:r>
    </w:p>
    <w:p w14:paraId="490DB5CB" w14:textId="77777777" w:rsidR="00467AB1" w:rsidRPr="003E2937" w:rsidRDefault="00467AB1" w:rsidP="00467AB1">
      <w:pPr>
        <w:jc w:val="both"/>
        <w:rPr>
          <w:rFonts w:ascii="Century Gothic" w:hAnsi="Century Gothic" w:cs="Arial"/>
          <w:sz w:val="20"/>
          <w:szCs w:val="20"/>
        </w:rPr>
      </w:pPr>
    </w:p>
    <w:p w14:paraId="2E040CCE" w14:textId="77777777" w:rsidR="00467AB1" w:rsidRPr="003E2937" w:rsidRDefault="00467AB1" w:rsidP="00467AB1">
      <w:pPr>
        <w:jc w:val="center"/>
        <w:rPr>
          <w:rFonts w:ascii="Century Gothic" w:hAnsi="Century Gothic" w:cs="Arial"/>
          <w:sz w:val="20"/>
          <w:szCs w:val="20"/>
        </w:rPr>
      </w:pPr>
      <w:r w:rsidRPr="003E2937">
        <w:rPr>
          <w:rFonts w:ascii="Century Gothic" w:hAnsi="Century Gothic" w:cs="Arial"/>
          <w:sz w:val="20"/>
          <w:szCs w:val="20"/>
        </w:rPr>
        <w:t>ACUERDO</w:t>
      </w:r>
    </w:p>
    <w:p w14:paraId="6C6C0F6D" w14:textId="77777777" w:rsidR="00467AB1" w:rsidRPr="003E2937" w:rsidRDefault="00467AB1" w:rsidP="00467AB1">
      <w:pPr>
        <w:jc w:val="both"/>
        <w:rPr>
          <w:rFonts w:ascii="Century Gothic" w:hAnsi="Century Gothic" w:cs="Arial"/>
          <w:sz w:val="20"/>
          <w:szCs w:val="20"/>
        </w:rPr>
      </w:pPr>
    </w:p>
    <w:p w14:paraId="0898CB93"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PRIMERO. - Se </w:t>
      </w:r>
      <w:bookmarkStart w:id="2" w:name="_Hlk202888652"/>
      <w:r w:rsidRPr="003E2937">
        <w:rPr>
          <w:rFonts w:ascii="Century Gothic" w:hAnsi="Century Gothic" w:cs="Arial"/>
          <w:sz w:val="20"/>
          <w:szCs w:val="20"/>
        </w:rPr>
        <w:t>aprueba la suscripción del “Acuerdo Marco de Facilidades Regulatorias para el Desarrollo de Parques Industriales”</w:t>
      </w:r>
      <w:r>
        <w:rPr>
          <w:rFonts w:ascii="Century Gothic" w:hAnsi="Century Gothic" w:cs="Arial"/>
          <w:sz w:val="20"/>
          <w:szCs w:val="20"/>
        </w:rPr>
        <w:t>,</w:t>
      </w:r>
      <w:r w:rsidRPr="003E2937">
        <w:rPr>
          <w:rFonts w:ascii="Century Gothic" w:hAnsi="Century Gothic" w:cs="Arial"/>
          <w:sz w:val="20"/>
          <w:szCs w:val="20"/>
        </w:rPr>
        <w:t xml:space="preserve"> impulsado por el Gobierno del Estado de Jalisco</w:t>
      </w:r>
      <w:r>
        <w:rPr>
          <w:rFonts w:ascii="Century Gothic" w:hAnsi="Century Gothic" w:cs="Arial"/>
          <w:sz w:val="20"/>
          <w:szCs w:val="20"/>
        </w:rPr>
        <w:t>,</w:t>
      </w:r>
      <w:r w:rsidRPr="003E2937">
        <w:rPr>
          <w:rFonts w:ascii="Century Gothic" w:hAnsi="Century Gothic" w:cs="Arial"/>
          <w:sz w:val="20"/>
          <w:szCs w:val="20"/>
        </w:rPr>
        <w:t xml:space="preserve"> a través de la Secretaría de Desarrollo Económico (SEDECO) y el Ayuntamiento </w:t>
      </w:r>
      <w:r>
        <w:rPr>
          <w:rFonts w:ascii="Century Gothic" w:hAnsi="Century Gothic" w:cs="Arial"/>
          <w:sz w:val="20"/>
          <w:szCs w:val="20"/>
        </w:rPr>
        <w:t xml:space="preserve">Constitución </w:t>
      </w:r>
      <w:r w:rsidRPr="003E2937">
        <w:rPr>
          <w:rFonts w:ascii="Century Gothic" w:hAnsi="Century Gothic" w:cs="Arial"/>
          <w:sz w:val="20"/>
          <w:szCs w:val="20"/>
        </w:rPr>
        <w:t>de Tonalá</w:t>
      </w:r>
      <w:r>
        <w:rPr>
          <w:rFonts w:ascii="Century Gothic" w:hAnsi="Century Gothic" w:cs="Arial"/>
          <w:sz w:val="20"/>
          <w:szCs w:val="20"/>
        </w:rPr>
        <w:t>, Jalisco</w:t>
      </w:r>
      <w:r w:rsidRPr="003E2937">
        <w:rPr>
          <w:rFonts w:ascii="Century Gothic" w:hAnsi="Century Gothic" w:cs="Arial"/>
          <w:sz w:val="20"/>
          <w:szCs w:val="20"/>
        </w:rPr>
        <w:t xml:space="preserve">; con una vigencia de hasta el 30 de septiembre del año 2027. </w:t>
      </w:r>
      <w:bookmarkEnd w:id="2"/>
    </w:p>
    <w:p w14:paraId="68C68D5B" w14:textId="77777777" w:rsidR="00467AB1" w:rsidRPr="003E2937" w:rsidRDefault="00467AB1" w:rsidP="00467AB1">
      <w:pPr>
        <w:jc w:val="both"/>
        <w:rPr>
          <w:rFonts w:ascii="Century Gothic" w:hAnsi="Century Gothic" w:cs="Arial"/>
          <w:sz w:val="20"/>
          <w:szCs w:val="20"/>
        </w:rPr>
      </w:pPr>
    </w:p>
    <w:p w14:paraId="2429DCCA"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SEGUNDO. - Se Instruye a la Dirección de Instrumentos Jurídicos y Transparencia,</w:t>
      </w:r>
      <w:r>
        <w:rPr>
          <w:rFonts w:ascii="Century Gothic" w:hAnsi="Century Gothic" w:cs="Arial"/>
          <w:sz w:val="20"/>
          <w:szCs w:val="20"/>
        </w:rPr>
        <w:t xml:space="preserve"> de la Dirección General Jurídica del Ayuntamiento,</w:t>
      </w:r>
      <w:r w:rsidRPr="003E2937">
        <w:rPr>
          <w:rFonts w:ascii="Century Gothic" w:hAnsi="Century Gothic" w:cs="Arial"/>
          <w:sz w:val="20"/>
          <w:szCs w:val="20"/>
        </w:rPr>
        <w:t xml:space="preserve"> para que por su conducto realice la documentación necesaria, para el cumplimiento del presente Acuerdo. </w:t>
      </w:r>
    </w:p>
    <w:p w14:paraId="7507E71A" w14:textId="77777777" w:rsidR="00467AB1" w:rsidRPr="003E2937" w:rsidRDefault="00467AB1" w:rsidP="00467AB1">
      <w:pPr>
        <w:jc w:val="both"/>
        <w:rPr>
          <w:rFonts w:ascii="Century Gothic" w:hAnsi="Century Gothic" w:cs="Arial"/>
          <w:sz w:val="20"/>
          <w:szCs w:val="20"/>
        </w:rPr>
      </w:pPr>
    </w:p>
    <w:p w14:paraId="4B39D9B7"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TERCERO. - Se faculta a los ciudadanos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xml:space="preserve"> Municipal, Sindico del Ayuntamiento y </w:t>
      </w:r>
      <w:proofErr w:type="gramStart"/>
      <w:r w:rsidRPr="003E2937">
        <w:rPr>
          <w:rFonts w:ascii="Century Gothic" w:hAnsi="Century Gothic" w:cs="Arial"/>
          <w:sz w:val="20"/>
          <w:szCs w:val="20"/>
        </w:rPr>
        <w:t>Secretar</w:t>
      </w:r>
      <w:r>
        <w:rPr>
          <w:rFonts w:ascii="Century Gothic" w:hAnsi="Century Gothic" w:cs="Arial"/>
          <w:sz w:val="20"/>
          <w:szCs w:val="20"/>
        </w:rPr>
        <w:t>i</w:t>
      </w:r>
      <w:r w:rsidRPr="003E2937">
        <w:rPr>
          <w:rFonts w:ascii="Century Gothic" w:hAnsi="Century Gothic" w:cs="Arial"/>
          <w:sz w:val="20"/>
          <w:szCs w:val="20"/>
        </w:rPr>
        <w:t>a General</w:t>
      </w:r>
      <w:proofErr w:type="gramEnd"/>
      <w:r w:rsidRPr="003E2937">
        <w:rPr>
          <w:rFonts w:ascii="Century Gothic" w:hAnsi="Century Gothic" w:cs="Arial"/>
          <w:sz w:val="20"/>
          <w:szCs w:val="20"/>
        </w:rPr>
        <w:t xml:space="preserve"> a suscribir la documentación necesaria, para el cumplimiento del presente Acuerdo Municipal. </w:t>
      </w:r>
    </w:p>
    <w:p w14:paraId="05621255" w14:textId="77777777" w:rsidR="00467AB1" w:rsidRPr="003E2937" w:rsidRDefault="00467AB1" w:rsidP="00467AB1">
      <w:pPr>
        <w:jc w:val="both"/>
        <w:rPr>
          <w:rFonts w:ascii="Century Gothic" w:hAnsi="Century Gothic" w:cs="Arial"/>
          <w:sz w:val="20"/>
          <w:szCs w:val="20"/>
        </w:rPr>
      </w:pPr>
    </w:p>
    <w:p w14:paraId="1E65F9FB"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CUARTO. - Publíquese el presente Acuerdo en la Gaceta Municipal de Tonalá, Jalisco.</w:t>
      </w:r>
    </w:p>
    <w:p w14:paraId="4933E760" w14:textId="77777777" w:rsidR="00467AB1" w:rsidRPr="003E2937" w:rsidRDefault="00467AB1" w:rsidP="00467AB1">
      <w:pPr>
        <w:jc w:val="both"/>
        <w:rPr>
          <w:rFonts w:ascii="Century Gothic" w:hAnsi="Century Gothic" w:cs="Arial"/>
          <w:sz w:val="20"/>
          <w:szCs w:val="20"/>
        </w:rPr>
      </w:pPr>
    </w:p>
    <w:p w14:paraId="67403BDE"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Continuando con el uso de la voz, el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xml:space="preserve"> Municipal, Sergio Armando Chávez Dávalos, señala que, se abre la discusión, en lo general y en lo particular, en relación con el presente dictamen, consultando a las Regidoras y Regidores, si alguien desea hacer uso de la voz, solicitando a la </w:t>
      </w:r>
      <w:proofErr w:type="gramStart"/>
      <w:r w:rsidRPr="003E2937">
        <w:rPr>
          <w:rFonts w:ascii="Century Gothic" w:hAnsi="Century Gothic" w:cs="Arial"/>
          <w:sz w:val="20"/>
          <w:szCs w:val="20"/>
        </w:rPr>
        <w:t>Secretaria General</w:t>
      </w:r>
      <w:proofErr w:type="gramEnd"/>
      <w:r w:rsidRPr="003E2937">
        <w:rPr>
          <w:rFonts w:ascii="Century Gothic" w:hAnsi="Century Gothic" w:cs="Arial"/>
          <w:sz w:val="20"/>
          <w:szCs w:val="20"/>
        </w:rPr>
        <w:t xml:space="preserve"> lleve a cabo el registro de oradores.</w:t>
      </w:r>
    </w:p>
    <w:p w14:paraId="2645A65E" w14:textId="77777777" w:rsidR="00467AB1" w:rsidRPr="003E2937" w:rsidRDefault="00467AB1" w:rsidP="00467AB1">
      <w:pPr>
        <w:jc w:val="both"/>
        <w:rPr>
          <w:rFonts w:ascii="Century Gothic" w:hAnsi="Century Gothic" w:cs="Arial"/>
          <w:sz w:val="20"/>
          <w:szCs w:val="20"/>
        </w:rPr>
      </w:pPr>
    </w:p>
    <w:p w14:paraId="590C1B25"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En uso de la voz informativa, la </w:t>
      </w:r>
      <w:proofErr w:type="gramStart"/>
      <w:r w:rsidRPr="003E2937">
        <w:rPr>
          <w:rFonts w:ascii="Century Gothic" w:hAnsi="Century Gothic" w:cs="Arial"/>
          <w:sz w:val="20"/>
          <w:szCs w:val="20"/>
        </w:rPr>
        <w:t>Secretaria General</w:t>
      </w:r>
      <w:proofErr w:type="gramEnd"/>
      <w:r w:rsidRPr="003E2937">
        <w:rPr>
          <w:rFonts w:ascii="Century Gothic" w:hAnsi="Century Gothic" w:cs="Arial"/>
          <w:sz w:val="20"/>
          <w:szCs w:val="20"/>
        </w:rPr>
        <w:t xml:space="preserve">, Celia Isabel Gauna Ruíz de León, manifiesta que, como lo indica señor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le informo que no se cuenta con registro de oradores a este respecto.</w:t>
      </w:r>
    </w:p>
    <w:p w14:paraId="407A40B8" w14:textId="77777777" w:rsidR="00467AB1" w:rsidRPr="003E2937" w:rsidRDefault="00467AB1" w:rsidP="00467AB1">
      <w:pPr>
        <w:jc w:val="both"/>
        <w:rPr>
          <w:rFonts w:ascii="Century Gothic" w:hAnsi="Century Gothic" w:cs="Arial"/>
          <w:sz w:val="20"/>
          <w:szCs w:val="20"/>
        </w:rPr>
      </w:pPr>
    </w:p>
    <w:p w14:paraId="2D11AA5D"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En uso de la voz el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xml:space="preserve"> Municipal, Sergio Armando Chávez Dávalos, expresa que, gracias </w:t>
      </w:r>
      <w:proofErr w:type="gramStart"/>
      <w:r w:rsidRPr="003E2937">
        <w:rPr>
          <w:rFonts w:ascii="Century Gothic" w:hAnsi="Century Gothic" w:cs="Arial"/>
          <w:sz w:val="20"/>
          <w:szCs w:val="20"/>
        </w:rPr>
        <w:t>Secretaria</w:t>
      </w:r>
      <w:proofErr w:type="gramEnd"/>
      <w:r w:rsidRPr="003E2937">
        <w:rPr>
          <w:rFonts w:ascii="Century Gothic" w:hAnsi="Century Gothic" w:cs="Arial"/>
          <w:sz w:val="20"/>
          <w:szCs w:val="20"/>
        </w:rPr>
        <w:t xml:space="preserve">; en ese contexto, se declara agotada la discusión, y les consulto si es de aprobarse, en lo general y en lo particular, el dictamen de referencia, en el sentido en el que se presenta, quienes estén por la afirmativa, favor de manifestarlo levantando su mano, instruyendo a la </w:t>
      </w:r>
      <w:proofErr w:type="gramStart"/>
      <w:r w:rsidRPr="003E2937">
        <w:rPr>
          <w:rFonts w:ascii="Century Gothic" w:hAnsi="Century Gothic" w:cs="Arial"/>
          <w:sz w:val="20"/>
          <w:szCs w:val="20"/>
        </w:rPr>
        <w:t>Secretaria General</w:t>
      </w:r>
      <w:proofErr w:type="gramEnd"/>
      <w:r w:rsidRPr="003E2937">
        <w:rPr>
          <w:rFonts w:ascii="Century Gothic" w:hAnsi="Century Gothic" w:cs="Arial"/>
          <w:sz w:val="20"/>
          <w:szCs w:val="20"/>
        </w:rPr>
        <w:t xml:space="preserve"> para que contabilice los votos y nos informe del resultado.</w:t>
      </w:r>
    </w:p>
    <w:p w14:paraId="19C16B42" w14:textId="77777777" w:rsidR="00467AB1" w:rsidRPr="003E2937" w:rsidRDefault="00467AB1" w:rsidP="00467AB1">
      <w:pPr>
        <w:jc w:val="both"/>
        <w:rPr>
          <w:rFonts w:ascii="Century Gothic" w:hAnsi="Century Gothic" w:cs="Arial"/>
          <w:sz w:val="20"/>
          <w:szCs w:val="20"/>
        </w:rPr>
      </w:pPr>
    </w:p>
    <w:p w14:paraId="2C3C82AB" w14:textId="77777777" w:rsidR="00467AB1" w:rsidRPr="003E2937" w:rsidRDefault="00467AB1" w:rsidP="00467AB1">
      <w:pPr>
        <w:jc w:val="both"/>
        <w:rPr>
          <w:rFonts w:ascii="Century Gothic" w:hAnsi="Century Gothic" w:cs="Arial"/>
          <w:sz w:val="20"/>
          <w:szCs w:val="20"/>
        </w:rPr>
      </w:pPr>
      <w:r w:rsidRPr="003E2937">
        <w:rPr>
          <w:rFonts w:ascii="Century Gothic" w:hAnsi="Century Gothic" w:cs="Arial"/>
          <w:sz w:val="20"/>
          <w:szCs w:val="20"/>
        </w:rPr>
        <w:lastRenderedPageBreak/>
        <w:t xml:space="preserve">En uso de la voz informativa, la </w:t>
      </w:r>
      <w:proofErr w:type="gramStart"/>
      <w:r w:rsidRPr="003E2937">
        <w:rPr>
          <w:rFonts w:ascii="Century Gothic" w:hAnsi="Century Gothic" w:cs="Arial"/>
          <w:sz w:val="20"/>
          <w:szCs w:val="20"/>
        </w:rPr>
        <w:t>Secretaria General</w:t>
      </w:r>
      <w:proofErr w:type="gramEnd"/>
      <w:r w:rsidRPr="003E2937">
        <w:rPr>
          <w:rFonts w:ascii="Century Gothic" w:hAnsi="Century Gothic" w:cs="Arial"/>
          <w:sz w:val="20"/>
          <w:szCs w:val="20"/>
        </w:rPr>
        <w:t xml:space="preserve">, Celia Isabel Gauna Ruíz de León, menciona que, como lo indica señor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le informo que se registraron un total de 19 votos a favor.</w:t>
      </w:r>
    </w:p>
    <w:p w14:paraId="286D9CBC" w14:textId="77777777" w:rsidR="00467AB1" w:rsidRPr="003E2937" w:rsidRDefault="00467AB1" w:rsidP="00467AB1">
      <w:pPr>
        <w:jc w:val="both"/>
        <w:rPr>
          <w:rFonts w:ascii="Century Gothic" w:hAnsi="Century Gothic" w:cs="Arial"/>
          <w:sz w:val="20"/>
          <w:szCs w:val="20"/>
        </w:rPr>
      </w:pPr>
    </w:p>
    <w:p w14:paraId="10229E22" w14:textId="77777777" w:rsidR="00467AB1" w:rsidRPr="008C7B16" w:rsidRDefault="00467AB1" w:rsidP="00467AB1">
      <w:pPr>
        <w:jc w:val="both"/>
        <w:rPr>
          <w:rFonts w:ascii="Century Gothic" w:hAnsi="Century Gothic" w:cs="Arial"/>
          <w:sz w:val="20"/>
          <w:szCs w:val="20"/>
        </w:rPr>
      </w:pPr>
      <w:r w:rsidRPr="003E2937">
        <w:rPr>
          <w:rFonts w:ascii="Century Gothic" w:hAnsi="Century Gothic" w:cs="Arial"/>
          <w:sz w:val="20"/>
          <w:szCs w:val="20"/>
        </w:rPr>
        <w:t xml:space="preserve">En uso de la voz el </w:t>
      </w:r>
      <w:proofErr w:type="gramStart"/>
      <w:r w:rsidRPr="003E2937">
        <w:rPr>
          <w:rFonts w:ascii="Century Gothic" w:hAnsi="Century Gothic" w:cs="Arial"/>
          <w:sz w:val="20"/>
          <w:szCs w:val="20"/>
        </w:rPr>
        <w:t>Presidente</w:t>
      </w:r>
      <w:proofErr w:type="gramEnd"/>
      <w:r w:rsidRPr="003E2937">
        <w:rPr>
          <w:rFonts w:ascii="Century Gothic" w:hAnsi="Century Gothic" w:cs="Arial"/>
          <w:sz w:val="20"/>
          <w:szCs w:val="20"/>
        </w:rPr>
        <w:t xml:space="preserve"> Municipal, Sergio Armando Chávez Dávalos, señala que, gracias </w:t>
      </w:r>
      <w:proofErr w:type="gramStart"/>
      <w:r w:rsidRPr="003E2937">
        <w:rPr>
          <w:rFonts w:ascii="Century Gothic" w:hAnsi="Century Gothic" w:cs="Arial"/>
          <w:sz w:val="20"/>
          <w:szCs w:val="20"/>
        </w:rPr>
        <w:t>Secretaria</w:t>
      </w:r>
      <w:proofErr w:type="gramEnd"/>
      <w:r w:rsidRPr="003E2937">
        <w:rPr>
          <w:rFonts w:ascii="Century Gothic" w:hAnsi="Century Gothic" w:cs="Arial"/>
          <w:sz w:val="20"/>
          <w:szCs w:val="20"/>
        </w:rPr>
        <w:t>; queda aprobado.</w:t>
      </w:r>
      <w:bookmarkEnd w:id="0"/>
    </w:p>
    <w:p w14:paraId="05FA00CD" w14:textId="77777777" w:rsidR="00B76C2B" w:rsidRDefault="00B76C2B" w:rsidP="00467AB1">
      <w:pPr>
        <w:jc w:val="both"/>
      </w:pPr>
    </w:p>
    <w:p w14:paraId="65D82861" w14:textId="77777777" w:rsidR="005B228C" w:rsidRDefault="005B228C" w:rsidP="00467AB1">
      <w:pPr>
        <w:jc w:val="center"/>
        <w:rPr>
          <w:rFonts w:ascii="Arial" w:hAnsi="Arial" w:cs="Arial"/>
        </w:rPr>
      </w:pPr>
    </w:p>
    <w:p w14:paraId="6D98019B" w14:textId="75B2C262" w:rsidR="00467AB1" w:rsidRPr="009423B4" w:rsidRDefault="00467AB1" w:rsidP="00467AB1">
      <w:pPr>
        <w:jc w:val="center"/>
        <w:rPr>
          <w:rFonts w:ascii="Arial" w:hAnsi="Arial" w:cs="Arial"/>
        </w:rPr>
      </w:pPr>
      <w:r w:rsidRPr="009423B4">
        <w:rPr>
          <w:rFonts w:ascii="Arial" w:hAnsi="Arial" w:cs="Arial"/>
        </w:rPr>
        <w:t>Emitido el</w:t>
      </w:r>
      <w:r>
        <w:rPr>
          <w:rFonts w:ascii="Arial" w:hAnsi="Arial" w:cs="Arial"/>
        </w:rPr>
        <w:t xml:space="preserve"> </w:t>
      </w:r>
      <w:r>
        <w:rPr>
          <w:rFonts w:ascii="Arial" w:hAnsi="Arial" w:cs="Arial"/>
        </w:rPr>
        <w:t>3</w:t>
      </w:r>
      <w:r>
        <w:rPr>
          <w:rFonts w:ascii="Arial" w:hAnsi="Arial" w:cs="Arial"/>
        </w:rPr>
        <w:t xml:space="preserve"> de ju</w:t>
      </w:r>
      <w:r>
        <w:rPr>
          <w:rFonts w:ascii="Arial" w:hAnsi="Arial" w:cs="Arial"/>
        </w:rPr>
        <w:t>l</w:t>
      </w:r>
      <w:r>
        <w:rPr>
          <w:rFonts w:ascii="Arial" w:hAnsi="Arial" w:cs="Arial"/>
        </w:rPr>
        <w:t xml:space="preserve">io </w:t>
      </w:r>
      <w:r w:rsidRPr="009423B4">
        <w:rPr>
          <w:rFonts w:ascii="Arial" w:hAnsi="Arial" w:cs="Arial"/>
        </w:rPr>
        <w:t>de 202</w:t>
      </w:r>
      <w:r>
        <w:rPr>
          <w:rFonts w:ascii="Arial" w:hAnsi="Arial" w:cs="Arial"/>
        </w:rPr>
        <w:t>6</w:t>
      </w:r>
      <w:r w:rsidRPr="009423B4">
        <w:rPr>
          <w:rFonts w:ascii="Arial" w:hAnsi="Arial" w:cs="Arial"/>
        </w:rPr>
        <w:t xml:space="preserve"> en la ciudad de Tonalá, Jalisco, México.</w:t>
      </w:r>
    </w:p>
    <w:p w14:paraId="7B828B4B" w14:textId="77777777" w:rsidR="00467AB1" w:rsidRPr="009423B4" w:rsidRDefault="00467AB1" w:rsidP="00467AB1">
      <w:pPr>
        <w:jc w:val="center"/>
        <w:rPr>
          <w:rFonts w:ascii="Arial" w:hAnsi="Arial" w:cs="Arial"/>
        </w:rPr>
      </w:pPr>
    </w:p>
    <w:p w14:paraId="5A26C357" w14:textId="77777777" w:rsidR="00467AB1" w:rsidRDefault="00467AB1" w:rsidP="00467AB1">
      <w:pPr>
        <w:jc w:val="center"/>
        <w:rPr>
          <w:rFonts w:ascii="Arial" w:hAnsi="Arial" w:cs="Arial"/>
          <w:b/>
        </w:rPr>
      </w:pPr>
      <w:r w:rsidRPr="009423B4">
        <w:rPr>
          <w:rFonts w:ascii="Arial" w:hAnsi="Arial" w:cs="Arial"/>
          <w:b/>
        </w:rPr>
        <w:t>Rúbrica</w:t>
      </w:r>
    </w:p>
    <w:p w14:paraId="1C20CDA1" w14:textId="77777777" w:rsidR="00467AB1" w:rsidRDefault="00467AB1" w:rsidP="00467AB1">
      <w:pPr>
        <w:jc w:val="center"/>
        <w:rPr>
          <w:rFonts w:ascii="Arial" w:hAnsi="Arial" w:cs="Arial"/>
          <w:b/>
        </w:rPr>
      </w:pPr>
      <w:r>
        <w:rPr>
          <w:rFonts w:ascii="Arial" w:hAnsi="Arial" w:cs="Arial"/>
          <w:b/>
        </w:rPr>
        <w:t>MTRA. CELIA ISABEL GAUNA RUÍZ DE LEÓN</w:t>
      </w:r>
    </w:p>
    <w:p w14:paraId="317D57FB" w14:textId="77777777" w:rsidR="00467AB1" w:rsidRDefault="00467AB1" w:rsidP="00467AB1">
      <w:pPr>
        <w:jc w:val="center"/>
        <w:rPr>
          <w:rFonts w:ascii="Arial" w:hAnsi="Arial" w:cs="Arial"/>
          <w:b/>
        </w:rPr>
      </w:pPr>
      <w:r>
        <w:rPr>
          <w:rFonts w:ascii="Arial" w:hAnsi="Arial" w:cs="Arial"/>
          <w:b/>
        </w:rPr>
        <w:t xml:space="preserve">SECRETARIA GENERAL </w:t>
      </w:r>
    </w:p>
    <w:p w14:paraId="30A4FE65" w14:textId="77777777" w:rsidR="00467AB1" w:rsidRDefault="00467AB1" w:rsidP="00467AB1">
      <w:pPr>
        <w:jc w:val="both"/>
      </w:pPr>
    </w:p>
    <w:p w14:paraId="08CE4E21" w14:textId="77777777" w:rsidR="00467AB1" w:rsidRDefault="00467AB1" w:rsidP="00467AB1">
      <w:pPr>
        <w:jc w:val="both"/>
      </w:pPr>
    </w:p>
    <w:p w14:paraId="62FD7576" w14:textId="77777777" w:rsidR="00B76C2B" w:rsidRDefault="00B76C2B"/>
    <w:p w14:paraId="30902A87" w14:textId="77777777" w:rsidR="00B76C2B" w:rsidRDefault="00B76C2B">
      <w:r>
        <w:br w:type="page"/>
      </w:r>
    </w:p>
    <w:p w14:paraId="4E53AE72" w14:textId="1E531E01" w:rsidR="00B76C2B" w:rsidRDefault="00B76C2B">
      <w:r>
        <w:lastRenderedPageBreak/>
        <w:br w:type="page"/>
      </w:r>
      <w:r>
        <w:rPr>
          <w:noProof/>
        </w:rPr>
        <w:drawing>
          <wp:anchor distT="0" distB="0" distL="114300" distR="114300" simplePos="0" relativeHeight="251660288" behindDoc="0" locked="0" layoutInCell="1" allowOverlap="1" wp14:anchorId="4A6E39CE" wp14:editId="4CBCF53C">
            <wp:simplePos x="0" y="0"/>
            <wp:positionH relativeFrom="page">
              <wp:posOffset>0</wp:posOffset>
            </wp:positionH>
            <wp:positionV relativeFrom="paragraph">
              <wp:posOffset>-1498600</wp:posOffset>
            </wp:positionV>
            <wp:extent cx="7767145" cy="10051238"/>
            <wp:effectExtent l="0" t="0" r="5715" b="7620"/>
            <wp:wrapNone/>
            <wp:docPr id="2182153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15367" name="Imagen 2182153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7145" cy="10051238"/>
                    </a:xfrm>
                    <a:prstGeom prst="rect">
                      <a:avLst/>
                    </a:prstGeom>
                  </pic:spPr>
                </pic:pic>
              </a:graphicData>
            </a:graphic>
            <wp14:sizeRelH relativeFrom="page">
              <wp14:pctWidth>0</wp14:pctWidth>
            </wp14:sizeRelH>
            <wp14:sizeRelV relativeFrom="page">
              <wp14:pctHeight>0</wp14:pctHeight>
            </wp14:sizeRelV>
          </wp:anchor>
        </w:drawing>
      </w:r>
    </w:p>
    <w:sectPr w:rsidR="00B76C2B" w:rsidSect="00B76C2B">
      <w:headerReference w:type="default" r:id="rId8"/>
      <w:pgSz w:w="12240" w:h="15840"/>
      <w:pgMar w:top="239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D6C9" w14:textId="77777777" w:rsidR="00F2551C" w:rsidRDefault="00F2551C" w:rsidP="00901CFE">
      <w:r>
        <w:separator/>
      </w:r>
    </w:p>
  </w:endnote>
  <w:endnote w:type="continuationSeparator" w:id="0">
    <w:p w14:paraId="6F2D99B0" w14:textId="77777777" w:rsidR="00F2551C" w:rsidRDefault="00F2551C" w:rsidP="0090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venir Lt BT">
    <w:altName w:val="Times New Roman"/>
    <w:charset w:val="00"/>
    <w:family w:val="roman"/>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8CC6D" w14:textId="77777777" w:rsidR="00F2551C" w:rsidRDefault="00F2551C" w:rsidP="00901CFE">
      <w:r>
        <w:separator/>
      </w:r>
    </w:p>
  </w:footnote>
  <w:footnote w:type="continuationSeparator" w:id="0">
    <w:p w14:paraId="012C6C81" w14:textId="77777777" w:rsidR="00F2551C" w:rsidRDefault="00F2551C" w:rsidP="00901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AC1C" w14:textId="77777777" w:rsidR="00901CFE" w:rsidRDefault="00B76C2B">
    <w:pPr>
      <w:pStyle w:val="Encabezado"/>
    </w:pPr>
    <w:r>
      <w:rPr>
        <w:noProof/>
      </w:rPr>
      <w:drawing>
        <wp:anchor distT="0" distB="0" distL="114300" distR="114300" simplePos="0" relativeHeight="251658240" behindDoc="0" locked="0" layoutInCell="1" allowOverlap="1" wp14:anchorId="57E127F5" wp14:editId="73C6D098">
          <wp:simplePos x="0" y="0"/>
          <wp:positionH relativeFrom="column">
            <wp:posOffset>-1069626</wp:posOffset>
          </wp:positionH>
          <wp:positionV relativeFrom="paragraph">
            <wp:posOffset>-565194</wp:posOffset>
          </wp:positionV>
          <wp:extent cx="7893269" cy="10214451"/>
          <wp:effectExtent l="0" t="0" r="0" b="0"/>
          <wp:wrapNone/>
          <wp:docPr id="15081444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44484" name="Imagen 1508144484"/>
                  <pic:cNvPicPr/>
                </pic:nvPicPr>
                <pic:blipFill>
                  <a:blip r:embed="rId1">
                    <a:extLst>
                      <a:ext uri="{28A0092B-C50C-407E-A947-70E740481C1C}">
                        <a14:useLocalDpi xmlns:a14="http://schemas.microsoft.com/office/drawing/2010/main" val="0"/>
                      </a:ext>
                    </a:extLst>
                  </a:blip>
                  <a:stretch>
                    <a:fillRect/>
                  </a:stretch>
                </pic:blipFill>
                <pic:spPr>
                  <a:xfrm>
                    <a:off x="0" y="0"/>
                    <a:ext cx="7899206" cy="1022213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FE"/>
    <w:rsid w:val="00014D67"/>
    <w:rsid w:val="000C1CD4"/>
    <w:rsid w:val="001D5295"/>
    <w:rsid w:val="0021274D"/>
    <w:rsid w:val="003112E2"/>
    <w:rsid w:val="00343E5B"/>
    <w:rsid w:val="00467AB1"/>
    <w:rsid w:val="004D6421"/>
    <w:rsid w:val="005773C5"/>
    <w:rsid w:val="005B228C"/>
    <w:rsid w:val="00615913"/>
    <w:rsid w:val="00675C29"/>
    <w:rsid w:val="00757D8D"/>
    <w:rsid w:val="008577F5"/>
    <w:rsid w:val="00901CFE"/>
    <w:rsid w:val="00A84B03"/>
    <w:rsid w:val="00B03E8F"/>
    <w:rsid w:val="00B76C2B"/>
    <w:rsid w:val="00BE2489"/>
    <w:rsid w:val="00C90FF4"/>
    <w:rsid w:val="00C95006"/>
    <w:rsid w:val="00E85229"/>
    <w:rsid w:val="00F07142"/>
    <w:rsid w:val="00F2551C"/>
    <w:rsid w:val="00F615EA"/>
    <w:rsid w:val="00F649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51542"/>
  <w15:chartTrackingRefBased/>
  <w15:docId w15:val="{AFEA14EB-D00A-CD47-9CEB-938C4868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901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1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1C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1C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1C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1CF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1CF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1CF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1CF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CFE"/>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901CFE"/>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901CFE"/>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901CFE"/>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901CFE"/>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901CFE"/>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901CFE"/>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901CFE"/>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901CFE"/>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901CF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1CFE"/>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901CF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1CFE"/>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01CF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01CFE"/>
    <w:rPr>
      <w:i/>
      <w:iCs/>
      <w:color w:val="404040" w:themeColor="text1" w:themeTint="BF"/>
      <w:lang w:val="es-ES"/>
    </w:rPr>
  </w:style>
  <w:style w:type="paragraph" w:styleId="Prrafodelista">
    <w:name w:val="List Paragraph"/>
    <w:basedOn w:val="Normal"/>
    <w:uiPriority w:val="34"/>
    <w:qFormat/>
    <w:rsid w:val="00901CFE"/>
    <w:pPr>
      <w:ind w:left="720"/>
      <w:contextualSpacing/>
    </w:pPr>
  </w:style>
  <w:style w:type="character" w:styleId="nfasisintenso">
    <w:name w:val="Intense Emphasis"/>
    <w:basedOn w:val="Fuentedeprrafopredeter"/>
    <w:uiPriority w:val="21"/>
    <w:qFormat/>
    <w:rsid w:val="00901CFE"/>
    <w:rPr>
      <w:i/>
      <w:iCs/>
      <w:color w:val="0F4761" w:themeColor="accent1" w:themeShade="BF"/>
    </w:rPr>
  </w:style>
  <w:style w:type="paragraph" w:styleId="Citadestacada">
    <w:name w:val="Intense Quote"/>
    <w:basedOn w:val="Normal"/>
    <w:next w:val="Normal"/>
    <w:link w:val="CitadestacadaCar"/>
    <w:uiPriority w:val="30"/>
    <w:qFormat/>
    <w:rsid w:val="00901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1CFE"/>
    <w:rPr>
      <w:i/>
      <w:iCs/>
      <w:color w:val="0F4761" w:themeColor="accent1" w:themeShade="BF"/>
      <w:lang w:val="es-ES"/>
    </w:rPr>
  </w:style>
  <w:style w:type="character" w:styleId="Referenciaintensa">
    <w:name w:val="Intense Reference"/>
    <w:basedOn w:val="Fuentedeprrafopredeter"/>
    <w:uiPriority w:val="32"/>
    <w:qFormat/>
    <w:rsid w:val="00901CFE"/>
    <w:rPr>
      <w:b/>
      <w:bCs/>
      <w:smallCaps/>
      <w:color w:val="0F4761" w:themeColor="accent1" w:themeShade="BF"/>
      <w:spacing w:val="5"/>
    </w:rPr>
  </w:style>
  <w:style w:type="paragraph" w:styleId="Encabezado">
    <w:name w:val="header"/>
    <w:basedOn w:val="Normal"/>
    <w:link w:val="EncabezadoCar"/>
    <w:uiPriority w:val="99"/>
    <w:unhideWhenUsed/>
    <w:rsid w:val="00901CFE"/>
    <w:pPr>
      <w:tabs>
        <w:tab w:val="center" w:pos="4419"/>
        <w:tab w:val="right" w:pos="8838"/>
      </w:tabs>
    </w:pPr>
  </w:style>
  <w:style w:type="character" w:customStyle="1" w:styleId="EncabezadoCar">
    <w:name w:val="Encabezado Car"/>
    <w:basedOn w:val="Fuentedeprrafopredeter"/>
    <w:link w:val="Encabezado"/>
    <w:uiPriority w:val="99"/>
    <w:rsid w:val="00901CFE"/>
    <w:rPr>
      <w:lang w:val="es-ES"/>
    </w:rPr>
  </w:style>
  <w:style w:type="paragraph" w:styleId="Piedepgina">
    <w:name w:val="footer"/>
    <w:basedOn w:val="Normal"/>
    <w:link w:val="PiedepginaCar"/>
    <w:uiPriority w:val="99"/>
    <w:unhideWhenUsed/>
    <w:rsid w:val="00901CFE"/>
    <w:pPr>
      <w:tabs>
        <w:tab w:val="center" w:pos="4419"/>
        <w:tab w:val="right" w:pos="8838"/>
      </w:tabs>
    </w:pPr>
  </w:style>
  <w:style w:type="character" w:customStyle="1" w:styleId="PiedepginaCar">
    <w:name w:val="Pie de página Car"/>
    <w:basedOn w:val="Fuentedeprrafopredeter"/>
    <w:link w:val="Piedepgina"/>
    <w:uiPriority w:val="99"/>
    <w:rsid w:val="00901CFE"/>
    <w:rPr>
      <w:lang w:val="es-ES"/>
    </w:rPr>
  </w:style>
  <w:style w:type="paragraph" w:customStyle="1" w:styleId="western">
    <w:name w:val="western"/>
    <w:basedOn w:val="Normal"/>
    <w:rsid w:val="00467AB1"/>
    <w:pPr>
      <w:spacing w:before="100" w:beforeAutospacing="1"/>
    </w:pPr>
    <w:rPr>
      <w:rFonts w:ascii="Souvenir Lt BT" w:eastAsia="Times New Roman" w:hAnsi="Souvenir Lt BT" w:cs="Times New Roman"/>
      <w:kern w:val="0"/>
      <w:sz w:val="28"/>
      <w:szCs w:val="28"/>
      <w:lang w:val="es-MX"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3996</Words>
  <Characters>21984</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Joaquín Domínguez Enríquez</dc:creator>
  <cp:keywords/>
  <dc:description/>
  <cp:lastModifiedBy>SG4</cp:lastModifiedBy>
  <cp:revision>2</cp:revision>
  <dcterms:created xsi:type="dcterms:W3CDTF">2026-07-07T17:27:00Z</dcterms:created>
  <dcterms:modified xsi:type="dcterms:W3CDTF">2026-07-07T17:27:00Z</dcterms:modified>
</cp:coreProperties>
</file>