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7366B" w14:textId="77777777" w:rsidR="00777045" w:rsidRDefault="00777045" w:rsidP="00777045">
      <w:r>
        <w:rPr>
          <w:noProof/>
        </w:rPr>
        <mc:AlternateContent>
          <mc:Choice Requires="wps">
            <w:drawing>
              <wp:anchor distT="365760" distB="365760" distL="0" distR="0" simplePos="0" relativeHeight="251661312" behindDoc="0" locked="0" layoutInCell="1" allowOverlap="1" wp14:anchorId="19984DE6" wp14:editId="02F13019">
                <wp:simplePos x="0" y="0"/>
                <wp:positionH relativeFrom="margin">
                  <wp:posOffset>1480185</wp:posOffset>
                </wp:positionH>
                <wp:positionV relativeFrom="margin">
                  <wp:posOffset>7432675</wp:posOffset>
                </wp:positionV>
                <wp:extent cx="4760595" cy="523875"/>
                <wp:effectExtent l="0" t="0" r="1905" b="9525"/>
                <wp:wrapTopAndBottom/>
                <wp:docPr id="148" name="Rectángulo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059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A08FA6" w14:textId="648561C0" w:rsidR="00777045" w:rsidRPr="00467AB1" w:rsidRDefault="00E26A38" w:rsidP="00777045">
                            <w:pPr>
                              <w:pBdr>
                                <w:top w:val="single" w:sz="6" w:space="6" w:color="4472C4" w:themeColor="accent1"/>
                                <w:bottom w:val="single" w:sz="6" w:space="6" w:color="4472C4" w:themeColor="accent1"/>
                              </w:pBdr>
                              <w:spacing w:after="240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FFFFFF" w:themeColor="background1"/>
                              </w:rPr>
                              <w:t>8</w:t>
                            </w:r>
                            <w:r w:rsidR="00777045"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FFFFFF" w:themeColor="background1"/>
                              </w:rPr>
                              <w:t xml:space="preserve"> de julio de 2026</w:t>
                            </w:r>
                          </w:p>
                          <w:sdt>
                            <w:sdtPr>
                              <w:rPr>
                                <w:color w:val="4472C4" w:themeColor="accent1"/>
                              </w:rPr>
                              <w:id w:val="-367757847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40B3971D" w14:textId="77777777" w:rsidR="00777045" w:rsidRDefault="00777045" w:rsidP="00777045">
                                <w:pPr>
                                  <w:rPr>
                                    <w:color w:val="4472C4" w:themeColor="accent1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</w:rPr>
                                  <w:t>[Las barras laterales son perfectas para remarcar puntos importantes del texto o proporcionar información adicional de referencia rápida, por ejemplo una programación.</w:t>
                                </w:r>
                              </w:p>
                              <w:p w14:paraId="44B91C23" w14:textId="77777777" w:rsidR="00777045" w:rsidRDefault="00777045" w:rsidP="00777045">
                                <w:pPr>
                                  <w:rPr>
                                    <w:color w:val="4472C4" w:themeColor="accent1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</w:rPr>
                                  <w:t>Normalmente se colocan en la parte izquierda o derecha de la página, o en la parte superior o en la inferior. Pero puede arrastrarla fácilmente hasta el lugar que prefiera.</w:t>
                                </w:r>
                              </w:p>
                              <w:p w14:paraId="0C793413" w14:textId="77777777" w:rsidR="00777045" w:rsidRDefault="00777045" w:rsidP="00777045">
                                <w:pPr>
                                  <w:rPr>
                                    <w:color w:val="4472C4" w:themeColor="accent1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</w:rPr>
                                  <w:t>Cuando esté listo para agregar contenido, haga clic aquí y empiece a escribir.]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84DE6" id="Rectángulo 154" o:spid="_x0000_s1026" style="position:absolute;margin-left:116.55pt;margin-top:585.25pt;width:374.85pt;height:41.25pt;z-index:251661312;visibility:visible;mso-wrap-style:square;mso-width-percent:0;mso-height-percent:0;mso-wrap-distance-left:0;mso-wrap-distance-top:28.8pt;mso-wrap-distance-right:0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" filled="f" stroked="f" strokeweight="1pt">
                <v:textbox inset="0,0,0,0">
                  <w:txbxContent>
                    <w:p w14:paraId="0EA08FA6" w14:textId="648561C0" w:rsidR="00777045" w:rsidRPr="00467AB1" w:rsidRDefault="00E26A38" w:rsidP="00777045">
                      <w:pPr>
                        <w:pBdr>
                          <w:top w:val="single" w:sz="6" w:space="6" w:color="4472C4" w:themeColor="accent1"/>
                          <w:bottom w:val="single" w:sz="6" w:space="6" w:color="4472C4" w:themeColor="accent1"/>
                        </w:pBdr>
                        <w:spacing w:after="240"/>
                        <w:jc w:val="center"/>
                        <w:rPr>
                          <w:rFonts w:asciiTheme="majorHAnsi" w:eastAsiaTheme="majorEastAsia" w:hAnsiTheme="majorHAnsi" w:cstheme="majorBidi"/>
                          <w:caps/>
                          <w:color w:val="FFFFFF" w:themeColor="background1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caps/>
                          <w:color w:val="FFFFFF" w:themeColor="background1"/>
                        </w:rPr>
                        <w:t>8</w:t>
                      </w:r>
                      <w:r w:rsidR="00777045">
                        <w:rPr>
                          <w:rFonts w:asciiTheme="majorHAnsi" w:eastAsiaTheme="majorEastAsia" w:hAnsiTheme="majorHAnsi" w:cstheme="majorBidi"/>
                          <w:caps/>
                          <w:color w:val="FFFFFF" w:themeColor="background1"/>
                        </w:rPr>
                        <w:t xml:space="preserve"> de julio de 2026</w:t>
                      </w:r>
                    </w:p>
                    <w:sdt>
                      <w:sdtPr>
                        <w:rPr>
                          <w:color w:val="4472C4" w:themeColor="accent1"/>
                        </w:rPr>
                        <w:id w:val="-367757847"/>
                        <w:temporary/>
                        <w:showingPlcHdr/>
                        <w15:appearance w15:val="hidden"/>
                      </w:sdtPr>
                      <w:sdtContent>
                        <w:p w14:paraId="40B3971D" w14:textId="77777777" w:rsidR="00777045" w:rsidRDefault="00777045" w:rsidP="00777045">
                          <w:pPr>
                            <w:rPr>
                              <w:color w:val="4472C4" w:themeColor="accent1"/>
                            </w:rPr>
                          </w:pPr>
                          <w:r>
                            <w:rPr>
                              <w:color w:val="4472C4" w:themeColor="accent1"/>
                            </w:rPr>
                            <w:t>[Las barras laterales son perfectas para remarcar puntos importantes del texto o proporcionar información adicional de referencia rápida, por ejemplo una programación.</w:t>
                          </w:r>
                        </w:p>
                        <w:p w14:paraId="44B91C23" w14:textId="77777777" w:rsidR="00777045" w:rsidRDefault="00777045" w:rsidP="00777045">
                          <w:pPr>
                            <w:rPr>
                              <w:color w:val="4472C4" w:themeColor="accent1"/>
                            </w:rPr>
                          </w:pPr>
                          <w:r>
                            <w:rPr>
                              <w:color w:val="4472C4" w:themeColor="accent1"/>
                            </w:rPr>
                            <w:t>Normalmente se colocan en la parte izquierda o derecha de la página, o en la parte superior o en la inferior. Pero puede arrastrarla fácilmente hasta el lugar que prefiera.</w:t>
                          </w:r>
                        </w:p>
                        <w:p w14:paraId="0C793413" w14:textId="77777777" w:rsidR="00777045" w:rsidRDefault="00777045" w:rsidP="00777045">
                          <w:pPr>
                            <w:rPr>
                              <w:color w:val="4472C4" w:themeColor="accent1"/>
                            </w:rPr>
                          </w:pPr>
                          <w:r>
                            <w:rPr>
                              <w:color w:val="4472C4" w:themeColor="accent1"/>
                            </w:rPr>
                            <w:t>Cuando esté listo para agregar contenido, haga clic aquí y empiece a escribir.]</w:t>
                          </w:r>
                        </w:p>
                      </w:sdtContent>
                    </w:sdt>
                  </w:txbxContent>
                </v:textbox>
                <w10:wrap type="topAndBottom" anchorx="margin" anchory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9CEE3C1" wp14:editId="1104578F">
            <wp:simplePos x="0" y="0"/>
            <wp:positionH relativeFrom="page">
              <wp:posOffset>0</wp:posOffset>
            </wp:positionH>
            <wp:positionV relativeFrom="paragraph">
              <wp:posOffset>-1514218</wp:posOffset>
            </wp:positionV>
            <wp:extent cx="7772400" cy="10042646"/>
            <wp:effectExtent l="0" t="0" r="0" b="0"/>
            <wp:wrapNone/>
            <wp:docPr id="3432919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291964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258F95C4" w14:textId="77777777" w:rsidR="00777045" w:rsidRDefault="00777045" w:rsidP="00777045">
      <w:pPr>
        <w:pStyle w:val="western"/>
        <w:spacing w:before="0" w:beforeAutospacing="0"/>
        <w:jc w:val="right"/>
        <w:rPr>
          <w:rFonts w:ascii="Century Gothic" w:hAnsi="Century Gothic"/>
          <w:b/>
          <w:sz w:val="22"/>
          <w:szCs w:val="22"/>
          <w:u w:val="single"/>
        </w:rPr>
      </w:pPr>
      <w:bookmarkStart w:id="0" w:name="_Hlk214877743"/>
    </w:p>
    <w:p w14:paraId="10715374" w14:textId="4B3304CD" w:rsidR="00777045" w:rsidRPr="00467AB1" w:rsidRDefault="00777045" w:rsidP="007770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A5C82">
        <w:rPr>
          <w:rFonts w:ascii="Arial" w:hAnsi="Arial" w:cs="Arial"/>
          <w:b/>
          <w:bCs/>
          <w:sz w:val="22"/>
          <w:szCs w:val="22"/>
        </w:rPr>
        <w:t>LA MAESTRA CELIA ISABEL GAUNA RUIZ DE LEÓN, EN SU CARÁCTER DE SECRETARIA GENERAL DEL AYUNTAMIENTO CONSTITUCIONAL DE TONALÁ, JALISCO; CON FUNDAMENTO EN LO ESTABLECIDO POR EL NUMERAL 63 DE LA LEY DEL GOBIERNO Y LA ADMINISTRACIÓN PÚBLICA MUNICIPAL DEL ESTADO DE JALISCO; EL NUMERAL 174 FRACCIONES III, VI, VII, XI Y XXIX DEL REGLAMENTO DEL GOBIERNO Y LA ADMINISTRACIÓN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EA5C82">
        <w:rPr>
          <w:rFonts w:ascii="Arial" w:hAnsi="Arial" w:cs="Arial"/>
          <w:b/>
          <w:bCs/>
          <w:sz w:val="22"/>
          <w:szCs w:val="22"/>
        </w:rPr>
        <w:t>PÚBLICA DEL AYUNTAMIENTO CONSTITUCIONAL DE TONALÁ, JALISCO;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EA5C82">
        <w:rPr>
          <w:rFonts w:ascii="Arial" w:hAnsi="Arial" w:cs="Arial"/>
          <w:b/>
          <w:bCs/>
          <w:sz w:val="22"/>
          <w:szCs w:val="22"/>
        </w:rPr>
        <w:t xml:space="preserve">HAGO CONSTAR QUE EN SESIÓN ORDINARIA DE AYUNTAMIENTO DEL DÍA </w:t>
      </w:r>
      <w:r>
        <w:rPr>
          <w:rFonts w:ascii="Arial" w:hAnsi="Arial" w:cs="Arial"/>
          <w:b/>
          <w:bCs/>
          <w:sz w:val="22"/>
          <w:szCs w:val="22"/>
        </w:rPr>
        <w:t xml:space="preserve">25 DE JUNIO DE </w:t>
      </w:r>
      <w:r w:rsidRPr="00EA5C82">
        <w:rPr>
          <w:rFonts w:ascii="Arial" w:hAnsi="Arial" w:cs="Arial"/>
          <w:b/>
          <w:bCs/>
          <w:sz w:val="22"/>
          <w:szCs w:val="22"/>
        </w:rPr>
        <w:t>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EA5C82">
        <w:rPr>
          <w:rFonts w:ascii="Arial" w:hAnsi="Arial" w:cs="Arial"/>
          <w:b/>
          <w:bCs/>
          <w:sz w:val="22"/>
          <w:szCs w:val="22"/>
        </w:rPr>
        <w:t xml:space="preserve"> SE APROB</w:t>
      </w:r>
      <w:r>
        <w:rPr>
          <w:rFonts w:ascii="Arial" w:hAnsi="Arial" w:cs="Arial"/>
          <w:b/>
          <w:bCs/>
          <w:sz w:val="22"/>
          <w:szCs w:val="22"/>
        </w:rPr>
        <w:t>Ó EL ACUERDO 4</w:t>
      </w:r>
      <w:r>
        <w:rPr>
          <w:rFonts w:ascii="Arial" w:hAnsi="Arial" w:cs="Arial"/>
          <w:b/>
          <w:bCs/>
          <w:sz w:val="22"/>
          <w:szCs w:val="22"/>
        </w:rPr>
        <w:t>69</w:t>
      </w:r>
      <w:r>
        <w:rPr>
          <w:rFonts w:ascii="Arial" w:hAnsi="Arial" w:cs="Arial"/>
          <w:b/>
          <w:bCs/>
          <w:sz w:val="22"/>
          <w:szCs w:val="22"/>
        </w:rPr>
        <w:t xml:space="preserve">, EL CUAL </w:t>
      </w:r>
      <w:r w:rsidRPr="00EA5C82">
        <w:rPr>
          <w:rFonts w:ascii="Arial" w:hAnsi="Arial" w:cs="Arial"/>
          <w:b/>
          <w:bCs/>
          <w:sz w:val="22"/>
          <w:szCs w:val="22"/>
        </w:rPr>
        <w:t>QUEDA DE LA MANERA SIGUIENTE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669B350C" w14:textId="77777777" w:rsidR="00777045" w:rsidRDefault="00777045" w:rsidP="00777045">
      <w:pPr>
        <w:pStyle w:val="western"/>
        <w:spacing w:before="0" w:beforeAutospacing="0"/>
        <w:jc w:val="right"/>
        <w:rPr>
          <w:rFonts w:ascii="Century Gothic" w:hAnsi="Century Gothic"/>
          <w:b/>
          <w:sz w:val="22"/>
          <w:szCs w:val="22"/>
          <w:u w:val="single"/>
        </w:rPr>
      </w:pPr>
    </w:p>
    <w:bookmarkEnd w:id="0"/>
    <w:p w14:paraId="521B7106" w14:textId="77777777" w:rsidR="00E26A38" w:rsidRPr="00BA213A" w:rsidRDefault="00E26A38" w:rsidP="00E26A38">
      <w:pPr>
        <w:pStyle w:val="western"/>
        <w:spacing w:before="0" w:beforeAutospacing="0"/>
        <w:jc w:val="right"/>
        <w:rPr>
          <w:rFonts w:ascii="Century Gothic" w:hAnsi="Century Gothic"/>
          <w:b/>
          <w:sz w:val="22"/>
          <w:szCs w:val="22"/>
          <w:u w:val="single"/>
        </w:rPr>
      </w:pPr>
      <w:r w:rsidRPr="00BA213A">
        <w:rPr>
          <w:rFonts w:ascii="Century Gothic" w:hAnsi="Century Gothic"/>
          <w:b/>
          <w:sz w:val="22"/>
          <w:szCs w:val="22"/>
          <w:u w:val="single"/>
        </w:rPr>
        <w:t>ACUERDO NO. 469</w:t>
      </w:r>
    </w:p>
    <w:p w14:paraId="01CBD411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  <w:r w:rsidRPr="00BA213A">
        <w:rPr>
          <w:rFonts w:ascii="Century Gothic" w:hAnsi="Century Gothic"/>
          <w:b/>
          <w:bCs/>
          <w:smallCaps/>
          <w:sz w:val="20"/>
          <w:szCs w:val="20"/>
        </w:rPr>
        <w:t>Primera Iniciativa con Dispensa de Trámite</w:t>
      </w:r>
      <w:r w:rsidRPr="00BA213A">
        <w:rPr>
          <w:rFonts w:ascii="Century Gothic" w:hAnsi="Century Gothic"/>
          <w:b/>
          <w:bCs/>
          <w:sz w:val="20"/>
          <w:szCs w:val="20"/>
        </w:rPr>
        <w:t xml:space="preserve">.- </w:t>
      </w:r>
      <w:r w:rsidRPr="00BA213A">
        <w:rPr>
          <w:rFonts w:ascii="Century Gothic" w:hAnsi="Century Gothic" w:cs="Arial"/>
          <w:sz w:val="20"/>
          <w:szCs w:val="20"/>
        </w:rPr>
        <w:t>En uso de la voz el Presidente Municipal, Sergio Armando Chávez Dávalos, manifiesta que, el que suscribe, Sergio Armando Chávez Dávalos, Presidente Municipal del Ayuntamiento Constitucional de Tonalá,</w:t>
      </w:r>
      <w:r>
        <w:rPr>
          <w:rFonts w:ascii="Century Gothic" w:hAnsi="Century Gothic" w:cs="Arial"/>
          <w:sz w:val="20"/>
          <w:szCs w:val="20"/>
        </w:rPr>
        <w:t xml:space="preserve"> Jalisco,</w:t>
      </w:r>
      <w:r w:rsidRPr="00BA213A">
        <w:rPr>
          <w:rFonts w:ascii="Century Gothic" w:hAnsi="Century Gothic" w:cs="Arial"/>
          <w:sz w:val="20"/>
          <w:szCs w:val="20"/>
        </w:rPr>
        <w:t xml:space="preserve"> en uso de la facultad que me confiere</w:t>
      </w:r>
      <w:r>
        <w:rPr>
          <w:rFonts w:ascii="Century Gothic" w:hAnsi="Century Gothic" w:cs="Arial"/>
          <w:sz w:val="20"/>
          <w:szCs w:val="20"/>
        </w:rPr>
        <w:t>n</w:t>
      </w:r>
      <w:r w:rsidRPr="00BA213A">
        <w:rPr>
          <w:rFonts w:ascii="Century Gothic" w:hAnsi="Century Gothic" w:cs="Arial"/>
          <w:sz w:val="20"/>
          <w:szCs w:val="20"/>
        </w:rPr>
        <w:t xml:space="preserve"> los artículos 115, fracciones I y II</w:t>
      </w:r>
      <w:r>
        <w:rPr>
          <w:rFonts w:ascii="Century Gothic" w:hAnsi="Century Gothic" w:cs="Arial"/>
          <w:sz w:val="20"/>
          <w:szCs w:val="20"/>
        </w:rPr>
        <w:t xml:space="preserve">, </w:t>
      </w:r>
      <w:r w:rsidRPr="00BA213A">
        <w:rPr>
          <w:rFonts w:ascii="Century Gothic" w:hAnsi="Century Gothic" w:cs="Arial"/>
          <w:sz w:val="20"/>
          <w:szCs w:val="20"/>
        </w:rPr>
        <w:t>de la Constitución Política de los Estados Unidos Mexicanos; artículos 41 de la Ley del Gobierno y la Administración Pública Municipal del Estado de Jalisco, así como el artículo 60, fracción I, del Reglamento del Gobierno y la Administración Pública del Ayuntamiento Constitucional de Tonalá, Jalisco</w:t>
      </w:r>
      <w:r>
        <w:rPr>
          <w:rFonts w:ascii="Century Gothic" w:hAnsi="Century Gothic" w:cs="Arial"/>
          <w:sz w:val="20"/>
          <w:szCs w:val="20"/>
        </w:rPr>
        <w:t>;</w:t>
      </w:r>
      <w:r w:rsidRPr="00BA213A">
        <w:rPr>
          <w:rFonts w:ascii="Century Gothic" w:hAnsi="Century Gothic" w:cs="Arial"/>
          <w:sz w:val="20"/>
          <w:szCs w:val="20"/>
        </w:rPr>
        <w:t xml:space="preserve"> así como por los numerales 17 bis, 82</w:t>
      </w:r>
      <w:r>
        <w:rPr>
          <w:rFonts w:ascii="Century Gothic" w:hAnsi="Century Gothic" w:cs="Arial"/>
          <w:sz w:val="20"/>
          <w:szCs w:val="20"/>
        </w:rPr>
        <w:t xml:space="preserve">, </w:t>
      </w:r>
      <w:r w:rsidRPr="00BA213A">
        <w:rPr>
          <w:rFonts w:ascii="Century Gothic" w:hAnsi="Century Gothic" w:cs="Arial"/>
          <w:sz w:val="20"/>
          <w:szCs w:val="20"/>
        </w:rPr>
        <w:t>fracción I y 83 del Reglamento para el Funcionamiento Interno de Sesiones del Ayuntamiento Constitucional de Tonalá</w:t>
      </w:r>
      <w:r>
        <w:rPr>
          <w:rFonts w:ascii="Century Gothic" w:hAnsi="Century Gothic" w:cs="Arial"/>
          <w:sz w:val="20"/>
          <w:szCs w:val="20"/>
        </w:rPr>
        <w:t xml:space="preserve">, </w:t>
      </w:r>
      <w:r w:rsidRPr="00BA213A">
        <w:rPr>
          <w:rFonts w:ascii="Century Gothic" w:hAnsi="Century Gothic" w:cs="Arial"/>
          <w:sz w:val="20"/>
          <w:szCs w:val="20"/>
        </w:rPr>
        <w:t>Jalisco, someto a la elevada consideración de este Ayuntamiento la presente iniciativa con dispensa de trámite, que tiene por objeto aprobar la suscripción del Convenio General de Colaboración para llevar a cabo la organización y desarrollo de actividades académicas, de docencia, investigación, difusión de la cultura y extensión institucional, entre este Ayuntamiento</w:t>
      </w:r>
      <w:r>
        <w:rPr>
          <w:rFonts w:ascii="Century Gothic" w:hAnsi="Century Gothic" w:cs="Arial"/>
          <w:sz w:val="20"/>
          <w:szCs w:val="20"/>
        </w:rPr>
        <w:t xml:space="preserve"> Constitucional</w:t>
      </w:r>
      <w:r w:rsidRPr="00BA213A">
        <w:rPr>
          <w:rFonts w:ascii="Century Gothic" w:hAnsi="Century Gothic" w:cs="Arial"/>
          <w:sz w:val="20"/>
          <w:szCs w:val="20"/>
        </w:rPr>
        <w:t xml:space="preserve"> y el </w:t>
      </w:r>
      <w:r>
        <w:rPr>
          <w:rFonts w:ascii="Century Gothic" w:hAnsi="Century Gothic" w:cs="Arial"/>
          <w:sz w:val="20"/>
          <w:szCs w:val="20"/>
        </w:rPr>
        <w:t>C</w:t>
      </w:r>
      <w:r w:rsidRPr="00BA213A">
        <w:rPr>
          <w:rFonts w:ascii="Century Gothic" w:hAnsi="Century Gothic" w:cs="Arial"/>
          <w:sz w:val="20"/>
          <w:szCs w:val="20"/>
        </w:rPr>
        <w:t xml:space="preserve">olegio de </w:t>
      </w:r>
      <w:r>
        <w:rPr>
          <w:rFonts w:ascii="Century Gothic" w:hAnsi="Century Gothic" w:cs="Arial"/>
          <w:sz w:val="20"/>
          <w:szCs w:val="20"/>
        </w:rPr>
        <w:t>J</w:t>
      </w:r>
      <w:r w:rsidRPr="00BA213A">
        <w:rPr>
          <w:rFonts w:ascii="Century Gothic" w:hAnsi="Century Gothic" w:cs="Arial"/>
          <w:sz w:val="20"/>
          <w:szCs w:val="20"/>
        </w:rPr>
        <w:t>alisco</w:t>
      </w:r>
      <w:r>
        <w:rPr>
          <w:rFonts w:ascii="Century Gothic" w:hAnsi="Century Gothic" w:cs="Arial"/>
          <w:sz w:val="20"/>
          <w:szCs w:val="20"/>
        </w:rPr>
        <w:t xml:space="preserve">, </w:t>
      </w:r>
      <w:r w:rsidRPr="00BA213A">
        <w:rPr>
          <w:rFonts w:ascii="Century Gothic" w:hAnsi="Century Gothic" w:cs="Arial"/>
          <w:sz w:val="20"/>
          <w:szCs w:val="20"/>
        </w:rPr>
        <w:t>A. C., al tenor de la siguiente:</w:t>
      </w:r>
    </w:p>
    <w:p w14:paraId="03933E56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</w:p>
    <w:p w14:paraId="42CB1886" w14:textId="77777777" w:rsidR="00E26A38" w:rsidRPr="00BA213A" w:rsidRDefault="00E26A38" w:rsidP="00E26A38">
      <w:pPr>
        <w:jc w:val="center"/>
        <w:rPr>
          <w:rFonts w:ascii="Century Gothic" w:hAnsi="Century Gothic" w:cs="Arial"/>
          <w:sz w:val="20"/>
          <w:szCs w:val="20"/>
        </w:rPr>
      </w:pPr>
      <w:r w:rsidRPr="00BA213A">
        <w:rPr>
          <w:rFonts w:ascii="Century Gothic" w:hAnsi="Century Gothic" w:cs="Arial"/>
          <w:sz w:val="20"/>
          <w:szCs w:val="20"/>
        </w:rPr>
        <w:t>EXPOSICIÓN DE MOTIVOS</w:t>
      </w:r>
    </w:p>
    <w:p w14:paraId="0478AEC1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</w:p>
    <w:p w14:paraId="24D4E3C1" w14:textId="77777777" w:rsidR="00E26A38" w:rsidRPr="00BA213A" w:rsidRDefault="00E26A38" w:rsidP="00E26A38">
      <w:pPr>
        <w:pStyle w:val="Prrafodelista"/>
        <w:numPr>
          <w:ilvl w:val="0"/>
          <w:numId w:val="1"/>
        </w:numPr>
        <w:ind w:left="567" w:hanging="567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>El Colegio de Jalisco</w:t>
      </w:r>
      <w:r>
        <w:rPr>
          <w:rFonts w:ascii="Century Gothic" w:hAnsi="Century Gothic"/>
          <w:sz w:val="20"/>
          <w:szCs w:val="20"/>
        </w:rPr>
        <w:t xml:space="preserve">, </w:t>
      </w:r>
      <w:r w:rsidRPr="00BA213A">
        <w:rPr>
          <w:rFonts w:ascii="Century Gothic" w:hAnsi="Century Gothic"/>
          <w:sz w:val="20"/>
          <w:szCs w:val="20"/>
        </w:rPr>
        <w:t>A. C.</w:t>
      </w:r>
      <w:r>
        <w:rPr>
          <w:rFonts w:ascii="Century Gothic" w:hAnsi="Century Gothic"/>
          <w:sz w:val="20"/>
          <w:szCs w:val="20"/>
        </w:rPr>
        <w:t xml:space="preserve">, </w:t>
      </w:r>
      <w:r w:rsidRPr="00BA213A">
        <w:rPr>
          <w:rFonts w:ascii="Century Gothic" w:eastAsia="Arial Narrow" w:hAnsi="Century Gothic"/>
          <w:sz w:val="20"/>
          <w:szCs w:val="20"/>
        </w:rPr>
        <w:t xml:space="preserve">es una asociación civil legalmente constituida según consta en la Escritura Pública 1,952 mil novecientos cincuenta y dos, de fecha </w:t>
      </w:r>
      <w:r>
        <w:rPr>
          <w:rFonts w:ascii="Century Gothic" w:eastAsia="Arial Narrow" w:hAnsi="Century Gothic"/>
          <w:sz w:val="20"/>
          <w:szCs w:val="20"/>
        </w:rPr>
        <w:t>0</w:t>
      </w:r>
      <w:r w:rsidRPr="00BA213A">
        <w:rPr>
          <w:rFonts w:ascii="Century Gothic" w:eastAsia="Arial Narrow" w:hAnsi="Century Gothic"/>
          <w:sz w:val="20"/>
          <w:szCs w:val="20"/>
        </w:rPr>
        <w:t>9 nueve de noviembre de 1982 mil novecientos ochenta y dos, pasada ante la fe del Lic. Salvador Villaseñor Morales, Notario Público Suplente No. 47 cuarenta y siete del municipio de Guadalajara, Jalisco.</w:t>
      </w:r>
    </w:p>
    <w:p w14:paraId="16321B16" w14:textId="77777777" w:rsidR="00E26A38" w:rsidRPr="00BA213A" w:rsidRDefault="00E26A38" w:rsidP="00E26A38">
      <w:pPr>
        <w:pStyle w:val="Prrafodelista"/>
        <w:ind w:left="567" w:hanging="567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1B45E8C5" w14:textId="77777777" w:rsidR="00E26A38" w:rsidRPr="00BA213A" w:rsidRDefault="00E26A38" w:rsidP="00E26A38">
      <w:pPr>
        <w:pStyle w:val="Prrafodelista"/>
        <w:numPr>
          <w:ilvl w:val="0"/>
          <w:numId w:val="1"/>
        </w:numPr>
        <w:ind w:left="567" w:hanging="567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>D</w:t>
      </w:r>
      <w:r w:rsidRPr="00BA213A">
        <w:rPr>
          <w:rFonts w:ascii="Century Gothic" w:eastAsia="Arial Narrow" w:hAnsi="Century Gothic"/>
          <w:sz w:val="20"/>
          <w:szCs w:val="20"/>
        </w:rPr>
        <w:t>entro del objeto de la asociación se encuentran: realizar investigaciones académicas y programas de docencia a nivel superior en las áreas de ciencias sociales y humanidades; así como difundir los resultados de sus investigaciones mediante la publicación de libros y revistas o cualesquiera otros medios de difusión cultural; colaborar con otras instituciones del país o del extranjero para formar y perfeccionar personal especializado en tareas de investigación y docencia de alto nivel; así como realizar, colaborar e intervenir en todo tipo de actos académicos relacionados directa o indirectamente con las actividades anteriores.</w:t>
      </w:r>
    </w:p>
    <w:p w14:paraId="63FF95DF" w14:textId="77777777" w:rsidR="00E26A38" w:rsidRPr="00BA213A" w:rsidRDefault="00E26A38" w:rsidP="00E26A38">
      <w:pPr>
        <w:pStyle w:val="Prrafodelista"/>
        <w:ind w:left="567" w:hanging="567"/>
        <w:contextualSpacing w:val="0"/>
        <w:rPr>
          <w:rFonts w:ascii="Century Gothic" w:hAnsi="Century Gothic"/>
          <w:sz w:val="20"/>
          <w:szCs w:val="20"/>
        </w:rPr>
      </w:pPr>
    </w:p>
    <w:p w14:paraId="5F2570B7" w14:textId="77777777" w:rsidR="00E26A38" w:rsidRPr="00BA213A" w:rsidRDefault="00E26A38" w:rsidP="00E26A38">
      <w:pPr>
        <w:pStyle w:val="Prrafodelista"/>
        <w:numPr>
          <w:ilvl w:val="0"/>
          <w:numId w:val="1"/>
        </w:numPr>
        <w:ind w:left="567" w:hanging="567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>Es de interés de este Ayuntamiento el coadyuvar con el Colegio de Jalisco</w:t>
      </w:r>
      <w:r>
        <w:rPr>
          <w:rFonts w:ascii="Century Gothic" w:hAnsi="Century Gothic"/>
          <w:sz w:val="20"/>
          <w:szCs w:val="20"/>
        </w:rPr>
        <w:t>,</w:t>
      </w:r>
      <w:r w:rsidRPr="00BA213A">
        <w:rPr>
          <w:rFonts w:ascii="Century Gothic" w:hAnsi="Century Gothic"/>
          <w:sz w:val="20"/>
          <w:szCs w:val="20"/>
        </w:rPr>
        <w:t xml:space="preserve"> A. C., con la finalidad de realizar las siguientes actividades:</w:t>
      </w:r>
    </w:p>
    <w:p w14:paraId="3A61FB1E" w14:textId="77777777" w:rsidR="00E26A38" w:rsidRPr="00BA213A" w:rsidRDefault="00E26A38" w:rsidP="00E26A38">
      <w:pPr>
        <w:pStyle w:val="Prrafodelista"/>
        <w:ind w:left="0"/>
        <w:contextualSpacing w:val="0"/>
        <w:rPr>
          <w:rFonts w:ascii="Century Gothic" w:hAnsi="Century Gothic"/>
          <w:sz w:val="20"/>
          <w:szCs w:val="20"/>
        </w:rPr>
      </w:pPr>
    </w:p>
    <w:p w14:paraId="5BEB712F" w14:textId="77777777" w:rsidR="00E26A38" w:rsidRPr="00BA213A" w:rsidRDefault="00E26A38" w:rsidP="00E26A38">
      <w:pPr>
        <w:pStyle w:val="Prrafodelista"/>
        <w:numPr>
          <w:ilvl w:val="0"/>
          <w:numId w:val="2"/>
        </w:numPr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>Proyectos de investigación conjunta.</w:t>
      </w:r>
    </w:p>
    <w:p w14:paraId="7261F642" w14:textId="77777777" w:rsidR="00E26A38" w:rsidRPr="00BA213A" w:rsidRDefault="00E26A38" w:rsidP="00E26A38">
      <w:pPr>
        <w:pStyle w:val="Prrafodelista"/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3331282E" w14:textId="77777777" w:rsidR="00E26A38" w:rsidRPr="00BA213A" w:rsidRDefault="00E26A38" w:rsidP="00E26A38">
      <w:pPr>
        <w:pStyle w:val="Prrafodelista"/>
        <w:ind w:left="851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>Proyectos de investigación científica o educativa en temas de interés mutuo con aplicabilidad social.</w:t>
      </w:r>
    </w:p>
    <w:p w14:paraId="7FDF3D41" w14:textId="77777777" w:rsidR="00E26A38" w:rsidRPr="00BA213A" w:rsidRDefault="00E26A38" w:rsidP="00E26A38">
      <w:pPr>
        <w:pStyle w:val="Prrafodelista"/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323DF0EF" w14:textId="77777777" w:rsidR="00E26A38" w:rsidRPr="00BA213A" w:rsidRDefault="00E26A38" w:rsidP="00E26A38">
      <w:pPr>
        <w:pStyle w:val="Prrafodelista"/>
        <w:numPr>
          <w:ilvl w:val="0"/>
          <w:numId w:val="2"/>
        </w:numPr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>Coparticipación en actividades de difusión y extensión académica.</w:t>
      </w:r>
    </w:p>
    <w:p w14:paraId="0D50C04B" w14:textId="77777777" w:rsidR="00E26A38" w:rsidRPr="00BA213A" w:rsidRDefault="00E26A38" w:rsidP="00E26A38">
      <w:pPr>
        <w:pStyle w:val="Prrafodelista"/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6DEDAAF3" w14:textId="77777777" w:rsidR="00E26A38" w:rsidRPr="00BA213A" w:rsidRDefault="00E26A38" w:rsidP="00E26A38">
      <w:pPr>
        <w:pStyle w:val="Prrafodelista"/>
        <w:ind w:left="851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>Diseñar y organizar en conjunto programas de docencia, cursos de actualización, especialización y complementación curricular, seminarios, coloquios, congresos, y actividades académicas de interés para ambas partes.</w:t>
      </w:r>
    </w:p>
    <w:p w14:paraId="51C424D6" w14:textId="77777777" w:rsidR="00E26A38" w:rsidRPr="00BA213A" w:rsidRDefault="00E26A38" w:rsidP="00E26A38">
      <w:pPr>
        <w:pStyle w:val="Prrafodelista"/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 xml:space="preserve">  </w:t>
      </w:r>
    </w:p>
    <w:p w14:paraId="6CC6099F" w14:textId="77777777" w:rsidR="00E26A38" w:rsidRPr="00BA213A" w:rsidRDefault="00E26A38" w:rsidP="00E26A38">
      <w:pPr>
        <w:pStyle w:val="Prrafodelista"/>
        <w:numPr>
          <w:ilvl w:val="0"/>
          <w:numId w:val="2"/>
        </w:numPr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 xml:space="preserve">Coedición de publicaciones. </w:t>
      </w:r>
    </w:p>
    <w:p w14:paraId="046BF77A" w14:textId="77777777" w:rsidR="00E26A38" w:rsidRPr="00BA213A" w:rsidRDefault="00E26A38" w:rsidP="00E26A38">
      <w:pPr>
        <w:pStyle w:val="Prrafodelista"/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3D01A736" w14:textId="77777777" w:rsidR="00E26A38" w:rsidRPr="00BA213A" w:rsidRDefault="00E26A38" w:rsidP="00E26A38">
      <w:pPr>
        <w:pStyle w:val="Prrafodelista"/>
        <w:ind w:left="851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>Edición conjunta de publicaciones, producto de los proyectos de investigación mutuos.</w:t>
      </w:r>
    </w:p>
    <w:p w14:paraId="03789CAF" w14:textId="77777777" w:rsidR="00E26A38" w:rsidRPr="00BA213A" w:rsidRDefault="00E26A38" w:rsidP="00E26A38">
      <w:pPr>
        <w:pStyle w:val="Prrafodelista"/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451FA5CA" w14:textId="77777777" w:rsidR="00E26A38" w:rsidRPr="00BA213A" w:rsidRDefault="00E26A38" w:rsidP="00E26A38">
      <w:pPr>
        <w:pStyle w:val="Prrafodelista"/>
        <w:numPr>
          <w:ilvl w:val="0"/>
          <w:numId w:val="2"/>
        </w:numPr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>Acceso preferencial a cursos de educación continua.</w:t>
      </w:r>
    </w:p>
    <w:p w14:paraId="6A280368" w14:textId="77777777" w:rsidR="00E26A38" w:rsidRPr="00BA213A" w:rsidRDefault="00E26A38" w:rsidP="00E26A38">
      <w:pPr>
        <w:pStyle w:val="Prrafodelista"/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1C17A27F" w14:textId="77777777" w:rsidR="00E26A38" w:rsidRPr="00BA213A" w:rsidRDefault="00E26A38" w:rsidP="00E26A38">
      <w:pPr>
        <w:pStyle w:val="Prrafodelista"/>
        <w:ind w:left="851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 xml:space="preserve">El COLJAL se compromete a otorgar capacitación en condiciones preferenciales a los servidores públicos del Gobierno municipal. </w:t>
      </w:r>
    </w:p>
    <w:p w14:paraId="51C1A353" w14:textId="77777777" w:rsidR="00E26A38" w:rsidRPr="00BA213A" w:rsidRDefault="00E26A38" w:rsidP="00E26A38">
      <w:pPr>
        <w:pStyle w:val="Prrafodelista"/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0CA3820B" w14:textId="77777777" w:rsidR="00E26A38" w:rsidRPr="00BA213A" w:rsidRDefault="00E26A38" w:rsidP="00E26A38">
      <w:pPr>
        <w:pStyle w:val="Prrafodelista"/>
        <w:numPr>
          <w:ilvl w:val="0"/>
          <w:numId w:val="2"/>
        </w:numPr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>Uso de instalaciones.</w:t>
      </w:r>
    </w:p>
    <w:p w14:paraId="77C0A022" w14:textId="77777777" w:rsidR="00E26A38" w:rsidRPr="00BA213A" w:rsidRDefault="00E26A38" w:rsidP="00E26A38">
      <w:pPr>
        <w:pStyle w:val="Prrafodelista"/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33CC24C6" w14:textId="77777777" w:rsidR="00E26A38" w:rsidRPr="00BA213A" w:rsidRDefault="00E26A38" w:rsidP="00E26A38">
      <w:pPr>
        <w:pStyle w:val="Prrafodelista"/>
        <w:ind w:left="851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>El uso de instalaciones y el acceso a los cursos de educación continua está supeditado a la capacidad y disponibilidad de cada una de las partes que suscriben el convenio.</w:t>
      </w:r>
    </w:p>
    <w:p w14:paraId="39AB937A" w14:textId="77777777" w:rsidR="00E26A38" w:rsidRPr="00BA213A" w:rsidRDefault="00E26A38" w:rsidP="00E26A38">
      <w:pPr>
        <w:pStyle w:val="Prrafodelista"/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0645771B" w14:textId="77777777" w:rsidR="00E26A38" w:rsidRPr="00BA213A" w:rsidRDefault="00E26A38" w:rsidP="00E26A38">
      <w:pPr>
        <w:pStyle w:val="Prrafodelista"/>
        <w:numPr>
          <w:ilvl w:val="0"/>
          <w:numId w:val="2"/>
        </w:numPr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>Promoción de actividades interinstitucionales.</w:t>
      </w:r>
    </w:p>
    <w:p w14:paraId="31F6FABC" w14:textId="77777777" w:rsidR="00E26A38" w:rsidRPr="00BA213A" w:rsidRDefault="00E26A38" w:rsidP="00E26A38">
      <w:pPr>
        <w:pStyle w:val="Prrafodelista"/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6AFDD36A" w14:textId="77777777" w:rsidR="00E26A38" w:rsidRPr="00BA213A" w:rsidRDefault="00E26A38" w:rsidP="00E26A38">
      <w:pPr>
        <w:pStyle w:val="Prrafodelista"/>
        <w:ind w:left="851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>Difusión de las actividades que se realicen en el marco de este convenio y los resultados de las mismas, otorgando los créditos correspondientes.</w:t>
      </w:r>
    </w:p>
    <w:p w14:paraId="26A47089" w14:textId="77777777" w:rsidR="00E26A38" w:rsidRPr="00BA213A" w:rsidRDefault="00E26A38" w:rsidP="00E26A38">
      <w:pPr>
        <w:pStyle w:val="Prrafodelista"/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0D7E0852" w14:textId="77777777" w:rsidR="00E26A38" w:rsidRPr="00BA213A" w:rsidRDefault="00E26A38" w:rsidP="00E26A38">
      <w:pPr>
        <w:pStyle w:val="Prrafodelista"/>
        <w:numPr>
          <w:ilvl w:val="0"/>
          <w:numId w:val="2"/>
        </w:numPr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>Gestión académica, técnica y administrativa.</w:t>
      </w:r>
    </w:p>
    <w:p w14:paraId="3711EF62" w14:textId="77777777" w:rsidR="00E26A38" w:rsidRPr="00BA213A" w:rsidRDefault="00E26A38" w:rsidP="00E26A38">
      <w:pPr>
        <w:pStyle w:val="Prrafodelista"/>
        <w:ind w:left="851" w:hanging="284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461941EA" w14:textId="77777777" w:rsidR="00E26A38" w:rsidRPr="00BA213A" w:rsidRDefault="00E26A38" w:rsidP="00E26A38">
      <w:pPr>
        <w:pStyle w:val="Prrafodelista"/>
        <w:ind w:left="851"/>
        <w:contextualSpacing w:val="0"/>
        <w:jc w:val="both"/>
        <w:rPr>
          <w:rFonts w:ascii="Century Gothic" w:hAnsi="Century Gothic"/>
          <w:sz w:val="20"/>
          <w:szCs w:val="20"/>
        </w:rPr>
      </w:pPr>
      <w:r w:rsidRPr="00BA213A">
        <w:rPr>
          <w:rFonts w:ascii="Century Gothic" w:hAnsi="Century Gothic"/>
          <w:sz w:val="20"/>
          <w:szCs w:val="20"/>
        </w:rPr>
        <w:t xml:space="preserve">Gestión académica, técnica y administrativa para el desarrollo de los programas específicos que se generen en el presente convenio.       </w:t>
      </w:r>
    </w:p>
    <w:p w14:paraId="52029A81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</w:p>
    <w:p w14:paraId="48EE214D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  <w:r w:rsidRPr="00BA213A">
        <w:rPr>
          <w:rFonts w:ascii="Century Gothic" w:hAnsi="Century Gothic" w:cs="Arial"/>
          <w:sz w:val="20"/>
          <w:szCs w:val="20"/>
        </w:rPr>
        <w:t xml:space="preserve">Por lo que se pone a consideración de los integrantes de este pleno del Ayuntamiento </w:t>
      </w:r>
      <w:r>
        <w:rPr>
          <w:rFonts w:ascii="Century Gothic" w:hAnsi="Century Gothic" w:cs="Arial"/>
          <w:sz w:val="20"/>
          <w:szCs w:val="20"/>
        </w:rPr>
        <w:t xml:space="preserve">Constitucional </w:t>
      </w:r>
      <w:r w:rsidRPr="00BA213A">
        <w:rPr>
          <w:rFonts w:ascii="Century Gothic" w:hAnsi="Century Gothic" w:cs="Arial"/>
          <w:sz w:val="20"/>
          <w:szCs w:val="20"/>
        </w:rPr>
        <w:t xml:space="preserve">de Tonalá, </w:t>
      </w:r>
      <w:r>
        <w:rPr>
          <w:rFonts w:ascii="Century Gothic" w:hAnsi="Century Gothic" w:cs="Arial"/>
          <w:sz w:val="20"/>
          <w:szCs w:val="20"/>
        </w:rPr>
        <w:t xml:space="preserve">Jalisco, </w:t>
      </w:r>
      <w:r w:rsidRPr="00BA213A">
        <w:rPr>
          <w:rFonts w:ascii="Century Gothic" w:hAnsi="Century Gothic" w:cs="Arial"/>
          <w:sz w:val="20"/>
          <w:szCs w:val="20"/>
        </w:rPr>
        <w:t>los siguientes puntos de:</w:t>
      </w:r>
    </w:p>
    <w:p w14:paraId="72806A06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</w:p>
    <w:p w14:paraId="43706D54" w14:textId="77777777" w:rsidR="00E26A38" w:rsidRPr="00BA213A" w:rsidRDefault="00E26A38" w:rsidP="00E26A38">
      <w:pPr>
        <w:jc w:val="center"/>
        <w:rPr>
          <w:rFonts w:ascii="Century Gothic" w:hAnsi="Century Gothic" w:cs="Arial"/>
          <w:sz w:val="20"/>
          <w:szCs w:val="20"/>
        </w:rPr>
      </w:pPr>
      <w:r w:rsidRPr="00BA213A">
        <w:rPr>
          <w:rFonts w:ascii="Century Gothic" w:hAnsi="Century Gothic" w:cs="Arial"/>
          <w:sz w:val="20"/>
          <w:szCs w:val="20"/>
        </w:rPr>
        <w:t>ACUERDO</w:t>
      </w:r>
    </w:p>
    <w:p w14:paraId="4B1F00D0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</w:p>
    <w:p w14:paraId="7F6F0878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  <w:r w:rsidRPr="00BA213A">
        <w:rPr>
          <w:rFonts w:ascii="Century Gothic" w:hAnsi="Century Gothic" w:cs="Arial"/>
          <w:sz w:val="20"/>
          <w:szCs w:val="20"/>
        </w:rPr>
        <w:t>PRIMERO.</w:t>
      </w:r>
      <w:r>
        <w:rPr>
          <w:rFonts w:ascii="Century Gothic" w:hAnsi="Century Gothic" w:cs="Arial"/>
          <w:sz w:val="20"/>
          <w:szCs w:val="20"/>
        </w:rPr>
        <w:t xml:space="preserve"> -</w:t>
      </w:r>
      <w:r w:rsidRPr="00BA213A">
        <w:rPr>
          <w:rFonts w:ascii="Century Gothic" w:hAnsi="Century Gothic" w:cs="Arial"/>
          <w:sz w:val="20"/>
          <w:szCs w:val="20"/>
        </w:rPr>
        <w:t xml:space="preserve"> Se aprueba la suscripción del Convenio General de Colaboración para llevar a cabo la organización y desarrollo de actividades académicas, de docencia, investigación, difusión de la cultura y extensión institucional, entre este Ayuntamiento</w:t>
      </w:r>
      <w:r>
        <w:rPr>
          <w:rFonts w:ascii="Century Gothic" w:hAnsi="Century Gothic" w:cs="Arial"/>
          <w:sz w:val="20"/>
          <w:szCs w:val="20"/>
        </w:rPr>
        <w:t xml:space="preserve"> Constitucional</w:t>
      </w:r>
      <w:r w:rsidRPr="00BA213A">
        <w:rPr>
          <w:rFonts w:ascii="Century Gothic" w:hAnsi="Century Gothic" w:cs="Arial"/>
          <w:sz w:val="20"/>
          <w:szCs w:val="20"/>
        </w:rPr>
        <w:t xml:space="preserve"> y el Colegio de Jalisco</w:t>
      </w:r>
      <w:r>
        <w:rPr>
          <w:rFonts w:ascii="Century Gothic" w:hAnsi="Century Gothic" w:cs="Arial"/>
          <w:sz w:val="20"/>
          <w:szCs w:val="20"/>
        </w:rPr>
        <w:t>,</w:t>
      </w:r>
      <w:r w:rsidRPr="00BA213A">
        <w:rPr>
          <w:rFonts w:ascii="Century Gothic" w:hAnsi="Century Gothic" w:cs="Arial"/>
          <w:sz w:val="20"/>
          <w:szCs w:val="20"/>
        </w:rPr>
        <w:t xml:space="preserve"> A. </w:t>
      </w:r>
      <w:proofErr w:type="gramStart"/>
      <w:r w:rsidRPr="00BA213A">
        <w:rPr>
          <w:rFonts w:ascii="Century Gothic" w:hAnsi="Century Gothic" w:cs="Arial"/>
          <w:sz w:val="20"/>
          <w:szCs w:val="20"/>
        </w:rPr>
        <w:t>C.</w:t>
      </w:r>
      <w:r>
        <w:rPr>
          <w:rFonts w:ascii="Century Gothic" w:hAnsi="Century Gothic" w:cs="Arial"/>
          <w:sz w:val="20"/>
          <w:szCs w:val="20"/>
        </w:rPr>
        <w:t>.</w:t>
      </w:r>
      <w:proofErr w:type="gramEnd"/>
    </w:p>
    <w:p w14:paraId="61A4ECC9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</w:p>
    <w:p w14:paraId="0F1CCB57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  <w:r w:rsidRPr="00BA213A">
        <w:rPr>
          <w:rFonts w:ascii="Century Gothic" w:hAnsi="Century Gothic" w:cs="Arial"/>
          <w:sz w:val="20"/>
          <w:szCs w:val="20"/>
        </w:rPr>
        <w:t xml:space="preserve">SEGUNDO. – Se autoriza al </w:t>
      </w:r>
      <w:proofErr w:type="gramStart"/>
      <w:r w:rsidRPr="00BA213A">
        <w:rPr>
          <w:rFonts w:ascii="Century Gothic" w:hAnsi="Century Gothic" w:cs="Arial"/>
          <w:sz w:val="20"/>
          <w:szCs w:val="20"/>
        </w:rPr>
        <w:t>Presidente</w:t>
      </w:r>
      <w:proofErr w:type="gramEnd"/>
      <w:r w:rsidRPr="00BA213A">
        <w:rPr>
          <w:rFonts w:ascii="Century Gothic" w:hAnsi="Century Gothic" w:cs="Arial"/>
          <w:sz w:val="20"/>
          <w:szCs w:val="20"/>
        </w:rPr>
        <w:t xml:space="preserve"> Municipal, Síndico y </w:t>
      </w:r>
      <w:proofErr w:type="gramStart"/>
      <w:r w:rsidRPr="00BA213A">
        <w:rPr>
          <w:rFonts w:ascii="Century Gothic" w:hAnsi="Century Gothic" w:cs="Arial"/>
          <w:sz w:val="20"/>
          <w:szCs w:val="20"/>
        </w:rPr>
        <w:t>Secretaria General</w:t>
      </w:r>
      <w:proofErr w:type="gramEnd"/>
      <w:r w:rsidRPr="00BA213A">
        <w:rPr>
          <w:rFonts w:ascii="Century Gothic" w:hAnsi="Century Gothic" w:cs="Arial"/>
          <w:sz w:val="20"/>
          <w:szCs w:val="20"/>
        </w:rPr>
        <w:t xml:space="preserve"> para que suscriban la documentación tendiente al cumplimiento del presente Acuerdo. </w:t>
      </w:r>
    </w:p>
    <w:p w14:paraId="5EB186CB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</w:p>
    <w:p w14:paraId="5B8D10CE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  <w:r w:rsidRPr="00BA213A">
        <w:rPr>
          <w:rFonts w:ascii="Century Gothic" w:hAnsi="Century Gothic" w:cs="Arial"/>
          <w:sz w:val="20"/>
          <w:szCs w:val="20"/>
        </w:rPr>
        <w:lastRenderedPageBreak/>
        <w:t xml:space="preserve">TERCERO. – Se instruye al </w:t>
      </w:r>
      <w:proofErr w:type="gramStart"/>
      <w:r w:rsidRPr="00BA213A">
        <w:rPr>
          <w:rFonts w:ascii="Century Gothic" w:hAnsi="Century Gothic" w:cs="Arial"/>
          <w:sz w:val="20"/>
          <w:szCs w:val="20"/>
        </w:rPr>
        <w:t>Director General</w:t>
      </w:r>
      <w:proofErr w:type="gramEnd"/>
      <w:r w:rsidRPr="00BA213A">
        <w:rPr>
          <w:rFonts w:ascii="Century Gothic" w:hAnsi="Century Gothic" w:cs="Arial"/>
          <w:sz w:val="20"/>
          <w:szCs w:val="20"/>
        </w:rPr>
        <w:t xml:space="preserve"> Jurídico, para que suscriba la documentación y realice los actos necesarios tendientes al cumplimiento del presente Acuerdo.</w:t>
      </w:r>
    </w:p>
    <w:p w14:paraId="4DCAA0BA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</w:p>
    <w:p w14:paraId="7184DD01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  <w:r w:rsidRPr="00BA213A">
        <w:rPr>
          <w:rFonts w:ascii="Century Gothic" w:hAnsi="Century Gothic" w:cs="Arial"/>
          <w:sz w:val="20"/>
          <w:szCs w:val="20"/>
        </w:rPr>
        <w:t xml:space="preserve">Continuando con el uso de la voz el </w:t>
      </w:r>
      <w:proofErr w:type="gramStart"/>
      <w:r w:rsidRPr="00BA213A">
        <w:rPr>
          <w:rFonts w:ascii="Century Gothic" w:hAnsi="Century Gothic" w:cs="Arial"/>
          <w:sz w:val="20"/>
          <w:szCs w:val="20"/>
        </w:rPr>
        <w:t>Presidente</w:t>
      </w:r>
      <w:proofErr w:type="gramEnd"/>
      <w:r w:rsidRPr="00BA213A">
        <w:rPr>
          <w:rFonts w:ascii="Century Gothic" w:hAnsi="Century Gothic" w:cs="Arial"/>
          <w:sz w:val="20"/>
          <w:szCs w:val="20"/>
        </w:rPr>
        <w:t xml:space="preserve"> Municipal, Sergio Armando Chávez Dávalos, señala que, se abre la discusión con referencia a la presente iniciativa con dispensa de trámite, consultando a las y los Regidores si alguien desea hacer uso de la voz; instruyendo a la Secretaría General, para que registre a los oradores.</w:t>
      </w:r>
    </w:p>
    <w:p w14:paraId="111F5C9D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</w:p>
    <w:p w14:paraId="7B30A037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  <w:r w:rsidRPr="00BA213A">
        <w:rPr>
          <w:rFonts w:ascii="Century Gothic" w:hAnsi="Century Gothic" w:cs="Arial"/>
          <w:sz w:val="20"/>
          <w:szCs w:val="20"/>
        </w:rPr>
        <w:t xml:space="preserve">En uso de la voz informativa, la </w:t>
      </w:r>
      <w:proofErr w:type="gramStart"/>
      <w:r w:rsidRPr="00BA213A">
        <w:rPr>
          <w:rFonts w:ascii="Century Gothic" w:hAnsi="Century Gothic" w:cs="Arial"/>
          <w:sz w:val="20"/>
          <w:szCs w:val="20"/>
        </w:rPr>
        <w:t>Secretaria General</w:t>
      </w:r>
      <w:proofErr w:type="gramEnd"/>
      <w:r w:rsidRPr="00BA213A">
        <w:rPr>
          <w:rFonts w:ascii="Century Gothic" w:hAnsi="Century Gothic" w:cs="Arial"/>
          <w:sz w:val="20"/>
          <w:szCs w:val="20"/>
        </w:rPr>
        <w:t xml:space="preserve">, Mtra. Celia Isabel Gauna Ruiz de León, manifiesta que, como lo indica señor </w:t>
      </w:r>
      <w:proofErr w:type="gramStart"/>
      <w:r w:rsidRPr="00BA213A">
        <w:rPr>
          <w:rFonts w:ascii="Century Gothic" w:hAnsi="Century Gothic" w:cs="Arial"/>
          <w:sz w:val="20"/>
          <w:szCs w:val="20"/>
        </w:rPr>
        <w:t>Presidente</w:t>
      </w:r>
      <w:proofErr w:type="gramEnd"/>
      <w:r w:rsidRPr="00BA213A">
        <w:rPr>
          <w:rFonts w:ascii="Century Gothic" w:hAnsi="Century Gothic" w:cs="Arial"/>
          <w:sz w:val="20"/>
          <w:szCs w:val="20"/>
        </w:rPr>
        <w:t>, le informo que no se cuenta con registro de oradores.</w:t>
      </w:r>
    </w:p>
    <w:p w14:paraId="137F4C21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</w:p>
    <w:p w14:paraId="15984211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  <w:r w:rsidRPr="00BA213A">
        <w:rPr>
          <w:rFonts w:ascii="Century Gothic" w:hAnsi="Century Gothic" w:cs="Arial"/>
          <w:sz w:val="20"/>
          <w:szCs w:val="20"/>
        </w:rPr>
        <w:t xml:space="preserve">En uso de la voz el </w:t>
      </w:r>
      <w:proofErr w:type="gramStart"/>
      <w:r w:rsidRPr="00BA213A">
        <w:rPr>
          <w:rFonts w:ascii="Century Gothic" w:hAnsi="Century Gothic" w:cs="Arial"/>
          <w:sz w:val="20"/>
          <w:szCs w:val="20"/>
        </w:rPr>
        <w:t>Presidente</w:t>
      </w:r>
      <w:proofErr w:type="gramEnd"/>
      <w:r w:rsidRPr="00BA213A">
        <w:rPr>
          <w:rFonts w:ascii="Century Gothic" w:hAnsi="Century Gothic" w:cs="Arial"/>
          <w:sz w:val="20"/>
          <w:szCs w:val="20"/>
        </w:rPr>
        <w:t xml:space="preserve"> Municipal, Sergio Armando Chávez Dávalos, expresa que, gracias; se declara agotada la discusión, y les consulto si es de aprobarse, en lo general y en lo particular, la iniciativa con dispensa de trámite de referencia, por lo que, quienes estén por la afirmativa, sírvanse a manifestarlo levantando su mano; instruyendo a la </w:t>
      </w:r>
      <w:proofErr w:type="gramStart"/>
      <w:r w:rsidRPr="00BA213A">
        <w:rPr>
          <w:rFonts w:ascii="Century Gothic" w:hAnsi="Century Gothic" w:cs="Arial"/>
          <w:sz w:val="20"/>
          <w:szCs w:val="20"/>
        </w:rPr>
        <w:t>Secretar</w:t>
      </w:r>
      <w:r>
        <w:rPr>
          <w:rFonts w:ascii="Century Gothic" w:hAnsi="Century Gothic" w:cs="Arial"/>
          <w:sz w:val="20"/>
          <w:szCs w:val="20"/>
        </w:rPr>
        <w:t>i</w:t>
      </w:r>
      <w:r w:rsidRPr="00BA213A">
        <w:rPr>
          <w:rFonts w:ascii="Century Gothic" w:hAnsi="Century Gothic" w:cs="Arial"/>
          <w:sz w:val="20"/>
          <w:szCs w:val="20"/>
        </w:rPr>
        <w:t>a General</w:t>
      </w:r>
      <w:proofErr w:type="gramEnd"/>
      <w:r w:rsidRPr="00BA213A">
        <w:rPr>
          <w:rFonts w:ascii="Century Gothic" w:hAnsi="Century Gothic" w:cs="Arial"/>
          <w:sz w:val="20"/>
          <w:szCs w:val="20"/>
        </w:rPr>
        <w:t xml:space="preserve"> para que contabilice los votos y nos informe del resultado.</w:t>
      </w:r>
    </w:p>
    <w:p w14:paraId="0D2B42DF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</w:p>
    <w:p w14:paraId="4FB11D6F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  <w:r w:rsidRPr="00BA213A">
        <w:rPr>
          <w:rFonts w:ascii="Century Gothic" w:hAnsi="Century Gothic" w:cs="Arial"/>
          <w:sz w:val="20"/>
          <w:szCs w:val="20"/>
        </w:rPr>
        <w:t xml:space="preserve">En uso de la voz informativa, la </w:t>
      </w:r>
      <w:proofErr w:type="gramStart"/>
      <w:r w:rsidRPr="00BA213A">
        <w:rPr>
          <w:rFonts w:ascii="Century Gothic" w:hAnsi="Century Gothic" w:cs="Arial"/>
          <w:sz w:val="20"/>
          <w:szCs w:val="20"/>
        </w:rPr>
        <w:t>Secretaria General</w:t>
      </w:r>
      <w:proofErr w:type="gramEnd"/>
      <w:r w:rsidRPr="00BA213A">
        <w:rPr>
          <w:rFonts w:ascii="Century Gothic" w:hAnsi="Century Gothic" w:cs="Arial"/>
          <w:sz w:val="20"/>
          <w:szCs w:val="20"/>
        </w:rPr>
        <w:t xml:space="preserve">, Mtra. Celia Isabel Gauna Ruiz de León, menciona que, como lo indica señor </w:t>
      </w:r>
      <w:proofErr w:type="gramStart"/>
      <w:r w:rsidRPr="00BA213A">
        <w:rPr>
          <w:rFonts w:ascii="Century Gothic" w:hAnsi="Century Gothic" w:cs="Arial"/>
          <w:sz w:val="20"/>
          <w:szCs w:val="20"/>
        </w:rPr>
        <w:t>Presidente</w:t>
      </w:r>
      <w:proofErr w:type="gramEnd"/>
      <w:r w:rsidRPr="00BA213A">
        <w:rPr>
          <w:rFonts w:ascii="Century Gothic" w:hAnsi="Century Gothic" w:cs="Arial"/>
          <w:sz w:val="20"/>
          <w:szCs w:val="20"/>
        </w:rPr>
        <w:t>, le informo que se registraron un total de 19 votos a favor.</w:t>
      </w:r>
    </w:p>
    <w:p w14:paraId="58C2FC8C" w14:textId="77777777" w:rsidR="00E26A38" w:rsidRPr="00BA213A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</w:p>
    <w:p w14:paraId="4B5F5CCD" w14:textId="77777777" w:rsidR="00E26A38" w:rsidRPr="009226F6" w:rsidRDefault="00E26A38" w:rsidP="00E26A38">
      <w:pPr>
        <w:jc w:val="both"/>
        <w:rPr>
          <w:rFonts w:ascii="Century Gothic" w:hAnsi="Century Gothic" w:cs="Arial"/>
          <w:sz w:val="20"/>
          <w:szCs w:val="20"/>
        </w:rPr>
      </w:pPr>
      <w:r w:rsidRPr="00BA213A">
        <w:rPr>
          <w:rFonts w:ascii="Century Gothic" w:hAnsi="Century Gothic" w:cs="Arial"/>
          <w:sz w:val="20"/>
          <w:szCs w:val="20"/>
        </w:rPr>
        <w:t xml:space="preserve">En uso de la voz el </w:t>
      </w:r>
      <w:proofErr w:type="gramStart"/>
      <w:r w:rsidRPr="00BA213A">
        <w:rPr>
          <w:rFonts w:ascii="Century Gothic" w:hAnsi="Century Gothic" w:cs="Arial"/>
          <w:sz w:val="20"/>
          <w:szCs w:val="20"/>
        </w:rPr>
        <w:t>Presidente</w:t>
      </w:r>
      <w:proofErr w:type="gramEnd"/>
      <w:r w:rsidRPr="00BA213A">
        <w:rPr>
          <w:rFonts w:ascii="Century Gothic" w:hAnsi="Century Gothic" w:cs="Arial"/>
          <w:sz w:val="20"/>
          <w:szCs w:val="20"/>
        </w:rPr>
        <w:t xml:space="preserve"> Municipal, Sergio Armando Chávez Dávalos, señala que, gracias; queda aprobado.</w:t>
      </w:r>
    </w:p>
    <w:p w14:paraId="1D64A5F0" w14:textId="77777777" w:rsidR="00777045" w:rsidRDefault="00777045" w:rsidP="00777045">
      <w:pPr>
        <w:jc w:val="both"/>
      </w:pPr>
    </w:p>
    <w:p w14:paraId="393E9DC3" w14:textId="77777777" w:rsidR="00777045" w:rsidRDefault="00777045" w:rsidP="00777045">
      <w:pPr>
        <w:jc w:val="center"/>
        <w:rPr>
          <w:rFonts w:ascii="Arial" w:hAnsi="Arial" w:cs="Arial"/>
        </w:rPr>
      </w:pPr>
    </w:p>
    <w:p w14:paraId="323716CF" w14:textId="6BD07769" w:rsidR="00777045" w:rsidRPr="009423B4" w:rsidRDefault="00777045" w:rsidP="00777045">
      <w:pPr>
        <w:jc w:val="center"/>
        <w:rPr>
          <w:rFonts w:ascii="Arial" w:hAnsi="Arial" w:cs="Arial"/>
        </w:rPr>
      </w:pPr>
      <w:r w:rsidRPr="009423B4">
        <w:rPr>
          <w:rFonts w:ascii="Arial" w:hAnsi="Arial" w:cs="Arial"/>
        </w:rPr>
        <w:t>Emitido el</w:t>
      </w:r>
      <w:r>
        <w:rPr>
          <w:rFonts w:ascii="Arial" w:hAnsi="Arial" w:cs="Arial"/>
        </w:rPr>
        <w:t xml:space="preserve"> </w:t>
      </w:r>
      <w:r w:rsidR="00E26A38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de julio </w:t>
      </w:r>
      <w:r w:rsidRPr="009423B4">
        <w:rPr>
          <w:rFonts w:ascii="Arial" w:hAnsi="Arial" w:cs="Arial"/>
        </w:rPr>
        <w:t>de 202</w:t>
      </w:r>
      <w:r>
        <w:rPr>
          <w:rFonts w:ascii="Arial" w:hAnsi="Arial" w:cs="Arial"/>
        </w:rPr>
        <w:t>6</w:t>
      </w:r>
      <w:r w:rsidRPr="009423B4">
        <w:rPr>
          <w:rFonts w:ascii="Arial" w:hAnsi="Arial" w:cs="Arial"/>
        </w:rPr>
        <w:t xml:space="preserve"> en la ciudad de Tonalá, Jalisco, México.</w:t>
      </w:r>
    </w:p>
    <w:p w14:paraId="0672DC4B" w14:textId="77777777" w:rsidR="00777045" w:rsidRPr="009423B4" w:rsidRDefault="00777045" w:rsidP="00777045">
      <w:pPr>
        <w:jc w:val="center"/>
        <w:rPr>
          <w:rFonts w:ascii="Arial" w:hAnsi="Arial" w:cs="Arial"/>
        </w:rPr>
      </w:pPr>
    </w:p>
    <w:p w14:paraId="7F79DB98" w14:textId="77777777" w:rsidR="00777045" w:rsidRDefault="00777045" w:rsidP="00777045">
      <w:pPr>
        <w:jc w:val="center"/>
        <w:rPr>
          <w:rFonts w:ascii="Arial" w:hAnsi="Arial" w:cs="Arial"/>
          <w:b/>
        </w:rPr>
      </w:pPr>
      <w:r w:rsidRPr="009423B4">
        <w:rPr>
          <w:rFonts w:ascii="Arial" w:hAnsi="Arial" w:cs="Arial"/>
          <w:b/>
        </w:rPr>
        <w:t>Rúbrica</w:t>
      </w:r>
    </w:p>
    <w:p w14:paraId="00EA58D3" w14:textId="77777777" w:rsidR="00777045" w:rsidRDefault="00777045" w:rsidP="0077704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MTRA. CELIA ISABEL GAUNA RUÍZ DE LEÓN</w:t>
      </w:r>
    </w:p>
    <w:p w14:paraId="395E3AD8" w14:textId="77777777" w:rsidR="00777045" w:rsidRDefault="00777045" w:rsidP="0077704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SECRETARIA GENERAL </w:t>
      </w:r>
    </w:p>
    <w:p w14:paraId="6F04400B" w14:textId="77777777" w:rsidR="00777045" w:rsidRDefault="00777045" w:rsidP="00777045">
      <w:pPr>
        <w:jc w:val="both"/>
      </w:pPr>
    </w:p>
    <w:p w14:paraId="1119C78E" w14:textId="77777777" w:rsidR="00777045" w:rsidRDefault="00777045" w:rsidP="00777045">
      <w:pPr>
        <w:jc w:val="both"/>
      </w:pPr>
    </w:p>
    <w:p w14:paraId="2509593F" w14:textId="77777777" w:rsidR="00777045" w:rsidRDefault="00777045" w:rsidP="00777045"/>
    <w:p w14:paraId="72B18460" w14:textId="77777777" w:rsidR="00777045" w:rsidRDefault="00777045" w:rsidP="00777045">
      <w:r>
        <w:br w:type="page"/>
      </w:r>
    </w:p>
    <w:p w14:paraId="7A0A7522" w14:textId="3781FA7F" w:rsidR="005D5F49" w:rsidRDefault="00777045">
      <w:r>
        <w:lastRenderedPageBreak/>
        <w:br w:type="page"/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E9FB77A" wp14:editId="004EBBCF">
            <wp:simplePos x="0" y="0"/>
            <wp:positionH relativeFrom="page">
              <wp:posOffset>0</wp:posOffset>
            </wp:positionH>
            <wp:positionV relativeFrom="paragraph">
              <wp:posOffset>-1498600</wp:posOffset>
            </wp:positionV>
            <wp:extent cx="7767145" cy="10051238"/>
            <wp:effectExtent l="0" t="0" r="5715" b="7620"/>
            <wp:wrapNone/>
            <wp:docPr id="21821536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215367" name="Imagen 21821536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145" cy="10051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D5F49" w:rsidSect="00777045">
      <w:headerReference w:type="default" r:id="rId7"/>
      <w:pgSz w:w="12240" w:h="15840"/>
      <w:pgMar w:top="239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venir Lt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AAAC" w14:textId="77777777" w:rsidR="00777045" w:rsidRDefault="00777045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3586B7" wp14:editId="2C7E1943">
          <wp:simplePos x="0" y="0"/>
          <wp:positionH relativeFrom="column">
            <wp:posOffset>-1069626</wp:posOffset>
          </wp:positionH>
          <wp:positionV relativeFrom="paragraph">
            <wp:posOffset>-565194</wp:posOffset>
          </wp:positionV>
          <wp:extent cx="7893269" cy="10214451"/>
          <wp:effectExtent l="0" t="0" r="0" b="0"/>
          <wp:wrapNone/>
          <wp:docPr id="150814448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144484" name="Imagen 15081444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9206" cy="102221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C7FF5"/>
    <w:multiLevelType w:val="hybridMultilevel"/>
    <w:tmpl w:val="880CCE56"/>
    <w:lvl w:ilvl="0" w:tplc="080A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F761C64"/>
    <w:multiLevelType w:val="hybridMultilevel"/>
    <w:tmpl w:val="99109890"/>
    <w:lvl w:ilvl="0" w:tplc="5C8021A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628781">
    <w:abstractNumId w:val="1"/>
  </w:num>
  <w:num w:numId="2" w16cid:durableId="1172259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045"/>
    <w:rsid w:val="0021274D"/>
    <w:rsid w:val="004247EC"/>
    <w:rsid w:val="005D5F49"/>
    <w:rsid w:val="00777045"/>
    <w:rsid w:val="008122EC"/>
    <w:rsid w:val="00E2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76B7B"/>
  <w15:chartTrackingRefBased/>
  <w15:docId w15:val="{92B48846-F967-4358-8914-04BBB39F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045"/>
    <w:pPr>
      <w:spacing w:after="0" w:line="240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770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7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70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70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70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70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70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70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70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70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7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70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704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704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70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704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70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70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70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7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70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7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70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7045"/>
    <w:rPr>
      <w:i/>
      <w:iCs/>
      <w:color w:val="404040" w:themeColor="text1" w:themeTint="BF"/>
    </w:rPr>
  </w:style>
  <w:style w:type="paragraph" w:styleId="Prrafodelista">
    <w:name w:val="List Paragraph"/>
    <w:aliases w:val="lp1,List Paragraph1,viñetas,4 Párrafo de lista,Figuras,Dot pt,No Spacing1,List Paragraph Char Char Char,Indicator Text,Numbered Para 1,DH1,Colorful List - Accent 11,Bullet 1,F5 List Paragraph,Bullet Points,List Paragraph,Lista bullets"/>
    <w:basedOn w:val="Normal"/>
    <w:link w:val="PrrafodelistaCar"/>
    <w:uiPriority w:val="34"/>
    <w:qFormat/>
    <w:rsid w:val="0077704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704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70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704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704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770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7045"/>
    <w:rPr>
      <w:lang w:val="es-ES"/>
    </w:rPr>
  </w:style>
  <w:style w:type="paragraph" w:customStyle="1" w:styleId="western">
    <w:name w:val="western"/>
    <w:basedOn w:val="Normal"/>
    <w:rsid w:val="00777045"/>
    <w:pPr>
      <w:spacing w:before="100" w:beforeAutospacing="1"/>
    </w:pPr>
    <w:rPr>
      <w:rFonts w:ascii="Souvenir Lt BT" w:eastAsia="Times New Roman" w:hAnsi="Souvenir Lt BT" w:cs="Times New Roman"/>
      <w:kern w:val="0"/>
      <w:sz w:val="28"/>
      <w:szCs w:val="28"/>
      <w:lang w:val="es-MX" w:eastAsia="es-MX"/>
      <w14:ligatures w14:val="none"/>
    </w:rPr>
  </w:style>
  <w:style w:type="character" w:customStyle="1" w:styleId="PrrafodelistaCar">
    <w:name w:val="Párrafo de lista Car"/>
    <w:aliases w:val="lp1 Car,List Paragraph1 Car,viñetas Car,4 Párrafo de lista Car,Figuras Car,Dot pt Car,No Spacing1 Car,List Paragraph Char Char Char Car,Indicator Text Car,Numbered Para 1 Car,DH1 Car,Colorful List - Accent 11 Car,Bullet 1 Car"/>
    <w:link w:val="Prrafodelista"/>
    <w:uiPriority w:val="34"/>
    <w:qFormat/>
    <w:locked/>
    <w:rsid w:val="00E26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1000</Words>
  <Characters>5505</Characters>
  <Application>Microsoft Office Word</Application>
  <DocSecurity>0</DocSecurity>
  <Lines>45</Lines>
  <Paragraphs>12</Paragraphs>
  <ScaleCrop>false</ScaleCrop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SG4</dc:creator>
  <cp:keywords/>
  <dc:description/>
  <cp:lastModifiedBy>SG4</cp:lastModifiedBy>
  <cp:revision>2</cp:revision>
  <dcterms:created xsi:type="dcterms:W3CDTF">2026-07-08T17:04:00Z</dcterms:created>
  <dcterms:modified xsi:type="dcterms:W3CDTF">2026-07-08T17:08:00Z</dcterms:modified>
</cp:coreProperties>
</file>