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965C2" w14:textId="77777777" w:rsidR="003250EB" w:rsidRDefault="003250EB" w:rsidP="003250EB">
      <w:r>
        <w:rPr>
          <w:noProof/>
        </w:rPr>
        <mc:AlternateContent>
          <mc:Choice Requires="wps">
            <w:drawing>
              <wp:anchor distT="91440" distB="91440" distL="365760" distR="365760" simplePos="0" relativeHeight="251661312" behindDoc="0" locked="0" layoutInCell="1" allowOverlap="1" wp14:anchorId="5A2DF7A8" wp14:editId="3082CCF6">
                <wp:simplePos x="0" y="0"/>
                <wp:positionH relativeFrom="margin">
                  <wp:posOffset>1964055</wp:posOffset>
                </wp:positionH>
                <wp:positionV relativeFrom="margin">
                  <wp:posOffset>6971665</wp:posOffset>
                </wp:positionV>
                <wp:extent cx="3568700" cy="771525"/>
                <wp:effectExtent l="0" t="0" r="0" b="9525"/>
                <wp:wrapTopAndBottom/>
                <wp:docPr id="146" name="Rectángulo 152"/>
                <wp:cNvGraphicFramePr/>
                <a:graphic xmlns:a="http://schemas.openxmlformats.org/drawingml/2006/main">
                  <a:graphicData uri="http://schemas.microsoft.com/office/word/2010/wordprocessingShape">
                    <wps:wsp>
                      <wps:cNvSpPr/>
                      <wps:spPr>
                        <a:xfrm>
                          <a:off x="0" y="0"/>
                          <a:ext cx="356870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DAB0D" w14:textId="77777777" w:rsidR="003250EB" w:rsidRDefault="003250EB" w:rsidP="003250EB">
                            <w:pPr>
                              <w:pStyle w:val="Sinespaciado"/>
                              <w:jc w:val="center"/>
                              <w:rPr>
                                <w:color w:val="FFFFFF" w:themeColor="background1"/>
                              </w:rPr>
                            </w:pPr>
                          </w:p>
                          <w:p w14:paraId="56B7E5B7" w14:textId="77777777" w:rsidR="003250EB" w:rsidRDefault="003250EB" w:rsidP="003250EB">
                            <w:pPr>
                              <w:pStyle w:val="Sinespaciado"/>
                              <w:jc w:val="center"/>
                              <w:rPr>
                                <w:color w:val="FFFFFF" w:themeColor="background1"/>
                              </w:rPr>
                            </w:pPr>
                          </w:p>
                          <w:p w14:paraId="67F48F12" w14:textId="77777777" w:rsidR="003250EB" w:rsidRDefault="003250EB" w:rsidP="003250EB">
                            <w:pPr>
                              <w:pStyle w:val="Sinespaciado"/>
                              <w:jc w:val="center"/>
                              <w:rPr>
                                <w:color w:val="FFFFFF" w:themeColor="background1"/>
                              </w:rPr>
                            </w:pPr>
                          </w:p>
                          <w:p w14:paraId="2C218D77" w14:textId="77777777" w:rsidR="003250EB" w:rsidRPr="00D502E4" w:rsidRDefault="003250EB" w:rsidP="003250EB">
                            <w:pPr>
                              <w:pStyle w:val="Sinespaciado"/>
                              <w:jc w:val="center"/>
                              <w:rPr>
                                <w:b/>
                                <w:bCs/>
                                <w:color w:val="4472C4" w:themeColor="accent1"/>
                              </w:rPr>
                            </w:pPr>
                            <w:r>
                              <w:rPr>
                                <w:b/>
                                <w:bCs/>
                                <w:color w:val="FFFFFF" w:themeColor="background1"/>
                              </w:rPr>
                              <w:t>29</w:t>
                            </w:r>
                            <w:r w:rsidRPr="00D502E4">
                              <w:rPr>
                                <w:b/>
                                <w:bCs/>
                                <w:color w:val="FFFFFF" w:themeColor="background1"/>
                              </w:rPr>
                              <w:t xml:space="preserve"> de abril de 2026</w:t>
                            </w:r>
                          </w:p>
                          <w:p w14:paraId="1E3CE599" w14:textId="77777777" w:rsidR="003250EB" w:rsidRPr="00D502E4" w:rsidRDefault="003250EB" w:rsidP="003250EB">
                            <w:pPr>
                              <w:pStyle w:val="Sinespaciado"/>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rPr>
                                <w:b/>
                                <w:bCs/>
                                <w:color w:val="4472C4" w:themeColor="accent1"/>
                                <w:sz w:val="18"/>
                                <w:szCs w:val="18"/>
                              </w:rPr>
                            </w:pPr>
                          </w:p>
                          <w:p w14:paraId="2140F07B" w14:textId="77777777" w:rsidR="003250EB" w:rsidRDefault="003250EB" w:rsidP="003250EB">
                            <w:pPr>
                              <w:pStyle w:val="Sinespaciado"/>
                              <w:spacing w:before="240"/>
                              <w:jc w:val="center"/>
                              <w:rPr>
                                <w:color w:val="4472C4" w:themeColor="accent1"/>
                              </w:rPr>
                            </w:pPr>
                            <w:r>
                              <w:rPr>
                                <w:noProof/>
                                <w:color w:val="4472C4" w:themeColor="accent1"/>
                              </w:rPr>
                              <w:drawing>
                                <wp:inline distT="0" distB="0" distL="0" distR="0" wp14:anchorId="34AB7D43" wp14:editId="31F14038">
                                  <wp:extent cx="374904" cy="237744"/>
                                  <wp:effectExtent l="0" t="0" r="6350" b="0"/>
                                  <wp:docPr id="1502158165"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DF7A8" id="Rectángulo 152" o:spid="_x0000_s1026" style="position:absolute;margin-left:154.65pt;margin-top:548.95pt;width:281pt;height:60.75pt;z-index:25166131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" filled="f" stroked="f" strokeweight="1pt">
                <v:textbox inset="10.8pt,0,10.8pt,0">
                  <w:txbxContent>
                    <w:p w14:paraId="579DAB0D" w14:textId="77777777" w:rsidR="003250EB" w:rsidRDefault="003250EB" w:rsidP="003250EB">
                      <w:pPr>
                        <w:pStyle w:val="Sinespaciado"/>
                        <w:jc w:val="center"/>
                        <w:rPr>
                          <w:color w:val="FFFFFF" w:themeColor="background1"/>
                        </w:rPr>
                      </w:pPr>
                    </w:p>
                    <w:p w14:paraId="56B7E5B7" w14:textId="77777777" w:rsidR="003250EB" w:rsidRDefault="003250EB" w:rsidP="003250EB">
                      <w:pPr>
                        <w:pStyle w:val="Sinespaciado"/>
                        <w:jc w:val="center"/>
                        <w:rPr>
                          <w:color w:val="FFFFFF" w:themeColor="background1"/>
                        </w:rPr>
                      </w:pPr>
                    </w:p>
                    <w:p w14:paraId="67F48F12" w14:textId="77777777" w:rsidR="003250EB" w:rsidRDefault="003250EB" w:rsidP="003250EB">
                      <w:pPr>
                        <w:pStyle w:val="Sinespaciado"/>
                        <w:jc w:val="center"/>
                        <w:rPr>
                          <w:color w:val="FFFFFF" w:themeColor="background1"/>
                        </w:rPr>
                      </w:pPr>
                    </w:p>
                    <w:p w14:paraId="2C218D77" w14:textId="77777777" w:rsidR="003250EB" w:rsidRPr="00D502E4" w:rsidRDefault="003250EB" w:rsidP="003250EB">
                      <w:pPr>
                        <w:pStyle w:val="Sinespaciado"/>
                        <w:jc w:val="center"/>
                        <w:rPr>
                          <w:b/>
                          <w:bCs/>
                          <w:color w:val="4472C4" w:themeColor="accent1"/>
                        </w:rPr>
                      </w:pPr>
                      <w:r>
                        <w:rPr>
                          <w:b/>
                          <w:bCs/>
                          <w:color w:val="FFFFFF" w:themeColor="background1"/>
                        </w:rPr>
                        <w:t>29</w:t>
                      </w:r>
                      <w:r w:rsidRPr="00D502E4">
                        <w:rPr>
                          <w:b/>
                          <w:bCs/>
                          <w:color w:val="FFFFFF" w:themeColor="background1"/>
                        </w:rPr>
                        <w:t xml:space="preserve"> de abril de 2026</w:t>
                      </w:r>
                    </w:p>
                    <w:p w14:paraId="1E3CE599" w14:textId="77777777" w:rsidR="003250EB" w:rsidRPr="00D502E4" w:rsidRDefault="003250EB" w:rsidP="003250EB">
                      <w:pPr>
                        <w:pStyle w:val="Sinespaciado"/>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rPr>
                          <w:b/>
                          <w:bCs/>
                          <w:color w:val="4472C4" w:themeColor="accent1"/>
                          <w:sz w:val="18"/>
                          <w:szCs w:val="18"/>
                        </w:rPr>
                      </w:pPr>
                    </w:p>
                    <w:p w14:paraId="2140F07B" w14:textId="77777777" w:rsidR="003250EB" w:rsidRDefault="003250EB" w:rsidP="003250EB">
                      <w:pPr>
                        <w:pStyle w:val="Sinespaciado"/>
                        <w:spacing w:before="240"/>
                        <w:jc w:val="center"/>
                        <w:rPr>
                          <w:color w:val="4472C4" w:themeColor="accent1"/>
                        </w:rPr>
                      </w:pPr>
                      <w:r>
                        <w:rPr>
                          <w:noProof/>
                          <w:color w:val="4472C4" w:themeColor="accent1"/>
                        </w:rPr>
                        <w:drawing>
                          <wp:inline distT="0" distB="0" distL="0" distR="0" wp14:anchorId="34AB7D43" wp14:editId="31F14038">
                            <wp:extent cx="374904" cy="237744"/>
                            <wp:effectExtent l="0" t="0" r="6350" b="0"/>
                            <wp:docPr id="1502158165"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Pr>
          <w:noProof/>
        </w:rPr>
        <w:drawing>
          <wp:anchor distT="0" distB="0" distL="114300" distR="114300" simplePos="0" relativeHeight="251660288" behindDoc="0" locked="0" layoutInCell="1" allowOverlap="1" wp14:anchorId="24FDC68C" wp14:editId="36B69FC8">
            <wp:simplePos x="0" y="0"/>
            <wp:positionH relativeFrom="page">
              <wp:align>right</wp:align>
            </wp:positionH>
            <wp:positionV relativeFrom="paragraph">
              <wp:posOffset>-1522095</wp:posOffset>
            </wp:positionV>
            <wp:extent cx="7772400" cy="10058400"/>
            <wp:effectExtent l="0" t="0" r="0" b="0"/>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81E14F3" w14:textId="77777777" w:rsidR="003250EB" w:rsidRDefault="003250EB" w:rsidP="003250EB">
      <w:pPr>
        <w:jc w:val="both"/>
        <w:rPr>
          <w:rFonts w:ascii="Arial" w:hAnsi="Arial" w:cs="Arial"/>
          <w:b/>
          <w:bCs/>
          <w:sz w:val="22"/>
          <w:szCs w:val="22"/>
        </w:rPr>
      </w:pPr>
      <w:r w:rsidRPr="00EA5C82">
        <w:rPr>
          <w:rFonts w:ascii="Arial" w:hAnsi="Arial" w:cs="Arial"/>
          <w:b/>
          <w:bCs/>
          <w:sz w:val="22"/>
          <w:szCs w:val="22"/>
        </w:rPr>
        <w:lastRenderedPageBreak/>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 xml:space="preserve">PÚBLICA DEL AYUNTAMIENTO CONSTITUCIONAL DE TONALÁ, JALISCO; HAGO CONSTAR QUE EN SESIÓN ORDINARIA DE AYUNTAMIENTO DEL DÍA </w:t>
      </w:r>
      <w:r>
        <w:rPr>
          <w:rFonts w:ascii="Arial" w:hAnsi="Arial" w:cs="Arial"/>
          <w:b/>
          <w:bCs/>
          <w:sz w:val="22"/>
          <w:szCs w:val="22"/>
        </w:rPr>
        <w:t xml:space="preserve">26 </w:t>
      </w:r>
      <w:r w:rsidRPr="00EA5C82">
        <w:rPr>
          <w:rFonts w:ascii="Arial" w:hAnsi="Arial" w:cs="Arial"/>
          <w:b/>
          <w:bCs/>
          <w:sz w:val="22"/>
          <w:szCs w:val="22"/>
        </w:rPr>
        <w:t>DE</w:t>
      </w:r>
      <w:r>
        <w:rPr>
          <w:rFonts w:ascii="Arial" w:hAnsi="Arial" w:cs="Arial"/>
          <w:b/>
          <w:bCs/>
          <w:sz w:val="22"/>
          <w:szCs w:val="22"/>
        </w:rPr>
        <w:t xml:space="preserve"> MARZO DE </w:t>
      </w:r>
      <w:r w:rsidRPr="00EA5C82">
        <w:rPr>
          <w:rFonts w:ascii="Arial" w:hAnsi="Arial" w:cs="Arial"/>
          <w:b/>
          <w:bCs/>
          <w:sz w:val="22"/>
          <w:szCs w:val="22"/>
        </w:rPr>
        <w:t>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 xml:space="preserve">Ó EL ACUERDO 419 EL CUAL </w:t>
      </w:r>
      <w:r w:rsidRPr="00EA5C82">
        <w:rPr>
          <w:rFonts w:ascii="Arial" w:hAnsi="Arial" w:cs="Arial"/>
          <w:b/>
          <w:bCs/>
          <w:sz w:val="22"/>
          <w:szCs w:val="22"/>
        </w:rPr>
        <w:t>QUEDA DE LA MANERA SIGUIENTE</w:t>
      </w:r>
      <w:r>
        <w:rPr>
          <w:rFonts w:ascii="Arial" w:hAnsi="Arial" w:cs="Arial"/>
          <w:b/>
          <w:bCs/>
          <w:sz w:val="22"/>
          <w:szCs w:val="22"/>
        </w:rPr>
        <w:t>:</w:t>
      </w:r>
    </w:p>
    <w:p w14:paraId="45168E69" w14:textId="77777777" w:rsidR="003250EB" w:rsidRDefault="003250EB" w:rsidP="003250EB">
      <w:pPr>
        <w:jc w:val="both"/>
        <w:rPr>
          <w:rFonts w:ascii="Century Gothic" w:hAnsi="Century Gothic" w:cs="Arial"/>
          <w:sz w:val="20"/>
          <w:szCs w:val="20"/>
        </w:rPr>
      </w:pPr>
    </w:p>
    <w:p w14:paraId="0D622DB6" w14:textId="77777777" w:rsidR="003250EB" w:rsidRPr="0073065D" w:rsidRDefault="003250EB" w:rsidP="003250EB">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ACUERDO NO. 419</w:t>
      </w:r>
    </w:p>
    <w:p w14:paraId="0A80513F"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b/>
          <w:bCs/>
          <w:smallCaps/>
          <w:sz w:val="20"/>
          <w:szCs w:val="20"/>
        </w:rPr>
        <w:t>Quinta Iniciativa con Dispensa de Trámite</w:t>
      </w:r>
      <w:r w:rsidRPr="0073065D">
        <w:rPr>
          <w:rFonts w:ascii="Century Gothic" w:hAnsi="Century Gothic"/>
          <w:b/>
          <w:bCs/>
          <w:sz w:val="20"/>
          <w:szCs w:val="20"/>
        </w:rPr>
        <w:t xml:space="preserve">.- </w:t>
      </w:r>
      <w:r w:rsidRPr="0073065D">
        <w:rPr>
          <w:rFonts w:ascii="Century Gothic" w:hAnsi="Century Gothic" w:cs="Arial"/>
          <w:sz w:val="20"/>
          <w:szCs w:val="20"/>
        </w:rPr>
        <w:t>En uso de la voz el Síndico, Nicolás Maestro Landeros, manifiesta que, el que suscribe, Síndico del Ayuntamiento Constitucional de Tonalá</w:t>
      </w:r>
      <w:r>
        <w:rPr>
          <w:rFonts w:ascii="Century Gothic" w:hAnsi="Century Gothic" w:cs="Arial"/>
          <w:sz w:val="20"/>
          <w:szCs w:val="20"/>
        </w:rPr>
        <w:t>,</w:t>
      </w:r>
      <w:r w:rsidRPr="0073065D">
        <w:rPr>
          <w:rFonts w:ascii="Century Gothic" w:hAnsi="Century Gothic" w:cs="Arial"/>
          <w:sz w:val="20"/>
          <w:szCs w:val="20"/>
        </w:rPr>
        <w:t xml:space="preserve"> Jalisco; Abogado Nicolás Maestro Landeros, en uso de las facultades que me confieren los artículos 41, fracción III y 53 de la Ley del Gobierno y la Administración Pública Municipal del Estado de Jalisco; el artículo 60, fracción III, del Reglamento del Gobierno y la Administración Pública del Ayuntamiento Constitucional de Tonalá, Jalisco; así como los artículos 82, fracción III</w:t>
      </w:r>
      <w:r>
        <w:rPr>
          <w:rFonts w:ascii="Century Gothic" w:hAnsi="Century Gothic" w:cs="Arial"/>
          <w:sz w:val="20"/>
          <w:szCs w:val="20"/>
        </w:rPr>
        <w:t>;</w:t>
      </w:r>
      <w:r w:rsidRPr="0073065D">
        <w:rPr>
          <w:rFonts w:ascii="Century Gothic" w:hAnsi="Century Gothic" w:cs="Arial"/>
          <w:sz w:val="20"/>
          <w:szCs w:val="20"/>
        </w:rPr>
        <w:t xml:space="preserve"> y 83 del Reglamento para el Funcionamiento Interno de Sesiones del Ayuntamiento Constitucional de Tonalá, Jalisco; someto a</w:t>
      </w:r>
      <w:r>
        <w:rPr>
          <w:rFonts w:ascii="Century Gothic" w:hAnsi="Century Gothic" w:cs="Arial"/>
          <w:sz w:val="20"/>
          <w:szCs w:val="20"/>
        </w:rPr>
        <w:t xml:space="preserve"> la</w:t>
      </w:r>
      <w:r w:rsidRPr="0073065D">
        <w:rPr>
          <w:rFonts w:ascii="Century Gothic" w:hAnsi="Century Gothic" w:cs="Arial"/>
          <w:sz w:val="20"/>
          <w:szCs w:val="20"/>
        </w:rPr>
        <w:t xml:space="preserve"> consideración de este Ayuntamiento la presente Iniciativa con dispensa de trámite que tiene por objeto </w:t>
      </w:r>
      <w:r>
        <w:rPr>
          <w:rFonts w:ascii="Century Gothic" w:hAnsi="Century Gothic" w:cs="Arial"/>
          <w:sz w:val="20"/>
          <w:szCs w:val="20"/>
        </w:rPr>
        <w:t>r</w:t>
      </w:r>
      <w:r w:rsidRPr="0073065D">
        <w:rPr>
          <w:rFonts w:ascii="Century Gothic" w:hAnsi="Century Gothic" w:cs="Arial"/>
          <w:sz w:val="20"/>
          <w:szCs w:val="20"/>
        </w:rPr>
        <w:t xml:space="preserve">econocer a los deportistas destacados de las diferentes disciplinas del </w:t>
      </w:r>
      <w:r>
        <w:rPr>
          <w:rFonts w:ascii="Century Gothic" w:hAnsi="Century Gothic" w:cs="Arial"/>
          <w:sz w:val="20"/>
          <w:szCs w:val="20"/>
        </w:rPr>
        <w:t>m</w:t>
      </w:r>
      <w:r w:rsidRPr="0073065D">
        <w:rPr>
          <w:rFonts w:ascii="Century Gothic" w:hAnsi="Century Gothic" w:cs="Arial"/>
          <w:sz w:val="20"/>
          <w:szCs w:val="20"/>
        </w:rPr>
        <w:t>unicipio de Tonalá, Jalisco; lo anterior con sustento en la siguiente:</w:t>
      </w:r>
    </w:p>
    <w:p w14:paraId="77B9A537" w14:textId="77777777" w:rsidR="003250EB" w:rsidRPr="0073065D" w:rsidRDefault="003250EB" w:rsidP="003250EB">
      <w:pPr>
        <w:tabs>
          <w:tab w:val="left" w:pos="142"/>
          <w:tab w:val="left" w:pos="284"/>
        </w:tabs>
        <w:jc w:val="both"/>
        <w:rPr>
          <w:rFonts w:ascii="Century Gothic" w:hAnsi="Century Gothic" w:cs="Arial"/>
          <w:sz w:val="20"/>
          <w:szCs w:val="20"/>
        </w:rPr>
      </w:pPr>
    </w:p>
    <w:p w14:paraId="28042C30" w14:textId="77777777" w:rsidR="003250EB" w:rsidRPr="0073065D" w:rsidRDefault="003250EB" w:rsidP="003250EB">
      <w:pPr>
        <w:tabs>
          <w:tab w:val="left" w:pos="142"/>
          <w:tab w:val="left" w:pos="284"/>
        </w:tabs>
        <w:jc w:val="center"/>
        <w:rPr>
          <w:rFonts w:ascii="Century Gothic" w:hAnsi="Century Gothic" w:cs="Arial"/>
          <w:sz w:val="20"/>
          <w:szCs w:val="20"/>
        </w:rPr>
      </w:pPr>
      <w:r w:rsidRPr="0073065D">
        <w:rPr>
          <w:rFonts w:ascii="Century Gothic" w:hAnsi="Century Gothic" w:cs="Arial"/>
          <w:sz w:val="20"/>
          <w:szCs w:val="20"/>
        </w:rPr>
        <w:t>EXPOSICIÓN DE MOTIVOS</w:t>
      </w:r>
    </w:p>
    <w:p w14:paraId="431FF4FF" w14:textId="77777777" w:rsidR="003250EB" w:rsidRPr="0073065D" w:rsidRDefault="003250EB" w:rsidP="003250EB">
      <w:pPr>
        <w:tabs>
          <w:tab w:val="left" w:pos="142"/>
          <w:tab w:val="left" w:pos="284"/>
        </w:tabs>
        <w:jc w:val="both"/>
        <w:rPr>
          <w:rFonts w:ascii="Century Gothic" w:hAnsi="Century Gothic" w:cs="Arial"/>
          <w:sz w:val="20"/>
          <w:szCs w:val="20"/>
        </w:rPr>
      </w:pPr>
    </w:p>
    <w:p w14:paraId="3C06A005"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I.- </w:t>
      </w:r>
      <w:r w:rsidRPr="0073065D">
        <w:rPr>
          <w:rFonts w:ascii="Century Gothic" w:hAnsi="Century Gothic" w:cs="Arial"/>
          <w:sz w:val="20"/>
          <w:szCs w:val="20"/>
        </w:rPr>
        <w:tab/>
        <w:t>El deporte es una de las herramientas más poderosas para transformar realidades. No solo fortalece la salud física y mental, sino que también forma ciudadanos con valores sólidos como la disciplina, el respeto, la constancia y el trabajo en equipo.</w:t>
      </w:r>
    </w:p>
    <w:p w14:paraId="6535C14C" w14:textId="77777777" w:rsidR="003250EB" w:rsidRPr="0073065D" w:rsidRDefault="003250EB" w:rsidP="003250EB">
      <w:pPr>
        <w:ind w:left="567" w:hanging="567"/>
        <w:jc w:val="both"/>
        <w:rPr>
          <w:rFonts w:ascii="Century Gothic" w:hAnsi="Century Gothic" w:cs="Arial"/>
          <w:sz w:val="20"/>
          <w:szCs w:val="20"/>
        </w:rPr>
      </w:pPr>
    </w:p>
    <w:p w14:paraId="5A456683" w14:textId="77777777" w:rsidR="003250EB" w:rsidRPr="0073065D" w:rsidRDefault="003250EB" w:rsidP="003250EB">
      <w:pPr>
        <w:ind w:left="567"/>
        <w:jc w:val="both"/>
        <w:rPr>
          <w:rFonts w:ascii="Century Gothic" w:hAnsi="Century Gothic" w:cs="Arial"/>
          <w:sz w:val="20"/>
          <w:szCs w:val="20"/>
        </w:rPr>
      </w:pPr>
      <w:r w:rsidRPr="0073065D">
        <w:rPr>
          <w:rFonts w:ascii="Century Gothic" w:hAnsi="Century Gothic" w:cs="Arial"/>
          <w:sz w:val="20"/>
          <w:szCs w:val="20"/>
        </w:rPr>
        <w:t>En Tonalá, existen una población amplia que son cientos de niñas, niños, jóvenes y personas adultas que, día con día, entrenan, compiten y se esfuerzan por superarse, muchas veces enfrentando limitaciones, pero con una convicción firme: representar dignamente a su municipio.</w:t>
      </w:r>
    </w:p>
    <w:p w14:paraId="337A8AA1" w14:textId="77777777" w:rsidR="003250EB" w:rsidRPr="0073065D" w:rsidRDefault="003250EB" w:rsidP="003250EB">
      <w:pPr>
        <w:ind w:left="567" w:hanging="567"/>
        <w:jc w:val="both"/>
        <w:rPr>
          <w:rFonts w:ascii="Century Gothic" w:hAnsi="Century Gothic" w:cs="Arial"/>
          <w:sz w:val="20"/>
          <w:szCs w:val="20"/>
        </w:rPr>
      </w:pPr>
    </w:p>
    <w:p w14:paraId="7F25108F" w14:textId="77777777" w:rsidR="003250EB" w:rsidRPr="0073065D" w:rsidRDefault="003250EB" w:rsidP="003250EB">
      <w:pPr>
        <w:ind w:left="567"/>
        <w:jc w:val="center"/>
        <w:rPr>
          <w:rFonts w:ascii="Century Gothic" w:hAnsi="Century Gothic" w:cs="Arial"/>
          <w:i/>
          <w:iCs/>
          <w:sz w:val="19"/>
          <w:szCs w:val="19"/>
        </w:rPr>
      </w:pPr>
      <w:r w:rsidRPr="0073065D">
        <w:rPr>
          <w:rFonts w:ascii="Century Gothic" w:hAnsi="Century Gothic" w:cs="Arial"/>
          <w:i/>
          <w:iCs/>
          <w:sz w:val="19"/>
          <w:szCs w:val="19"/>
        </w:rPr>
        <w:t>Cada logro deportivo no es solo individual, es también un logro de Tonalá.</w:t>
      </w:r>
    </w:p>
    <w:p w14:paraId="4BF9487E" w14:textId="77777777" w:rsidR="003250EB" w:rsidRPr="0073065D" w:rsidRDefault="003250EB" w:rsidP="003250EB">
      <w:pPr>
        <w:ind w:left="567" w:hanging="567"/>
        <w:jc w:val="both"/>
        <w:rPr>
          <w:rFonts w:ascii="Century Gothic" w:hAnsi="Century Gothic" w:cs="Arial"/>
          <w:sz w:val="20"/>
          <w:szCs w:val="20"/>
        </w:rPr>
      </w:pPr>
    </w:p>
    <w:p w14:paraId="355EDE12"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II.- </w:t>
      </w:r>
      <w:r w:rsidRPr="0073065D">
        <w:rPr>
          <w:rFonts w:ascii="Century Gothic" w:hAnsi="Century Gothic" w:cs="Arial"/>
          <w:sz w:val="20"/>
          <w:szCs w:val="20"/>
        </w:rPr>
        <w:tab/>
        <w:t>Sin embargo, es necesario reconocer que muchas de estas historias de esfuerzo no siempre reciben el reconocimiento institucional que merecen.</w:t>
      </w:r>
    </w:p>
    <w:p w14:paraId="137A1948" w14:textId="77777777" w:rsidR="003250EB" w:rsidRPr="0073065D" w:rsidRDefault="003250EB" w:rsidP="003250EB">
      <w:pPr>
        <w:ind w:left="567" w:hanging="567"/>
        <w:jc w:val="both"/>
        <w:rPr>
          <w:rFonts w:ascii="Century Gothic" w:hAnsi="Century Gothic" w:cs="Arial"/>
          <w:sz w:val="20"/>
          <w:szCs w:val="20"/>
        </w:rPr>
      </w:pPr>
    </w:p>
    <w:p w14:paraId="4E28903C" w14:textId="77777777" w:rsidR="003250EB" w:rsidRPr="0073065D" w:rsidRDefault="003250EB" w:rsidP="003250EB">
      <w:pPr>
        <w:ind w:left="567"/>
        <w:jc w:val="both"/>
        <w:rPr>
          <w:rFonts w:ascii="Century Gothic" w:hAnsi="Century Gothic" w:cs="Arial"/>
          <w:sz w:val="20"/>
          <w:szCs w:val="20"/>
        </w:rPr>
      </w:pPr>
      <w:r w:rsidRPr="0073065D">
        <w:rPr>
          <w:rFonts w:ascii="Century Gothic" w:hAnsi="Century Gothic" w:cs="Arial"/>
          <w:sz w:val="20"/>
          <w:szCs w:val="20"/>
        </w:rPr>
        <w:t>Cuando un deportista se esfuerza, entrena y compite con orgullo por su municipio, no solo construye su propio camino, sino que también inspira a toda una generación. Reconocerlos no es un acto simbólico menor: es una forma de decirles que su esfuerzo sí importa, que su disciplina sí vale y que su ejemplo sí deja huella.</w:t>
      </w:r>
    </w:p>
    <w:p w14:paraId="053226AA" w14:textId="77777777" w:rsidR="003250EB" w:rsidRPr="0073065D" w:rsidRDefault="003250EB" w:rsidP="003250EB">
      <w:pPr>
        <w:ind w:left="567" w:hanging="567"/>
        <w:jc w:val="both"/>
        <w:rPr>
          <w:rFonts w:ascii="Century Gothic" w:hAnsi="Century Gothic" w:cs="Arial"/>
          <w:sz w:val="20"/>
          <w:szCs w:val="20"/>
        </w:rPr>
      </w:pPr>
    </w:p>
    <w:p w14:paraId="70020B91"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III. </w:t>
      </w:r>
      <w:r w:rsidRPr="0073065D">
        <w:rPr>
          <w:rFonts w:ascii="Century Gothic" w:hAnsi="Century Gothic" w:cs="Arial"/>
          <w:sz w:val="20"/>
          <w:szCs w:val="20"/>
        </w:rPr>
        <w:tab/>
        <w:t xml:space="preserve">Un ejemplo claro de ello es el trabajo del Mtro. Tobías Melchor Palafox, Cinta Negra 7° Dan, </w:t>
      </w:r>
      <w:proofErr w:type="gramStart"/>
      <w:r w:rsidRPr="0073065D">
        <w:rPr>
          <w:rFonts w:ascii="Century Gothic" w:hAnsi="Century Gothic" w:cs="Arial"/>
          <w:sz w:val="20"/>
          <w:szCs w:val="20"/>
        </w:rPr>
        <w:t>Director</w:t>
      </w:r>
      <w:proofErr w:type="gramEnd"/>
      <w:r w:rsidRPr="0073065D">
        <w:rPr>
          <w:rFonts w:ascii="Century Gothic" w:hAnsi="Century Gothic" w:cs="Arial"/>
          <w:sz w:val="20"/>
          <w:szCs w:val="20"/>
        </w:rPr>
        <w:t xml:space="preserve"> de MDK Tonalá, quien ha contribuido de manera destacada a la formación de jóvenes en la disciplina del taekwondo.</w:t>
      </w:r>
    </w:p>
    <w:p w14:paraId="1982A247" w14:textId="77777777" w:rsidR="003250EB" w:rsidRPr="0073065D" w:rsidRDefault="003250EB" w:rsidP="003250EB">
      <w:pPr>
        <w:ind w:left="567" w:hanging="567"/>
        <w:jc w:val="both"/>
        <w:rPr>
          <w:rFonts w:ascii="Century Gothic" w:hAnsi="Century Gothic" w:cs="Arial"/>
          <w:sz w:val="20"/>
          <w:szCs w:val="20"/>
        </w:rPr>
      </w:pPr>
    </w:p>
    <w:p w14:paraId="43984726" w14:textId="77777777" w:rsidR="003250EB" w:rsidRPr="0073065D" w:rsidRDefault="003250EB" w:rsidP="003250EB">
      <w:pPr>
        <w:ind w:left="567"/>
        <w:jc w:val="both"/>
        <w:rPr>
          <w:rFonts w:ascii="Century Gothic" w:hAnsi="Century Gothic" w:cs="Arial"/>
          <w:sz w:val="20"/>
          <w:szCs w:val="20"/>
        </w:rPr>
      </w:pPr>
      <w:r w:rsidRPr="0073065D">
        <w:rPr>
          <w:rFonts w:ascii="Century Gothic" w:hAnsi="Century Gothic" w:cs="Arial"/>
          <w:sz w:val="20"/>
          <w:szCs w:val="20"/>
        </w:rPr>
        <w:lastRenderedPageBreak/>
        <w:t>Gracias a su compromiso, el pasado 29 de noviembre de 2025, once de sus alumnos lograron obtener su cinta negra, resultado de años de disciplina, constancia y dedicación.</w:t>
      </w:r>
    </w:p>
    <w:p w14:paraId="43EE4FFA" w14:textId="77777777" w:rsidR="003250EB" w:rsidRPr="0073065D" w:rsidRDefault="003250EB" w:rsidP="003250EB">
      <w:pPr>
        <w:ind w:left="567" w:hanging="567"/>
        <w:jc w:val="both"/>
        <w:rPr>
          <w:rFonts w:ascii="Century Gothic" w:hAnsi="Century Gothic" w:cs="Arial"/>
          <w:sz w:val="20"/>
          <w:szCs w:val="20"/>
        </w:rPr>
      </w:pPr>
    </w:p>
    <w:p w14:paraId="287EF520" w14:textId="77777777" w:rsidR="003250EB" w:rsidRPr="0073065D" w:rsidRDefault="003250EB" w:rsidP="003250EB">
      <w:pPr>
        <w:ind w:left="567"/>
        <w:jc w:val="both"/>
        <w:rPr>
          <w:rFonts w:ascii="Century Gothic" w:hAnsi="Century Gothic" w:cs="Arial"/>
          <w:sz w:val="20"/>
          <w:szCs w:val="20"/>
        </w:rPr>
      </w:pPr>
      <w:r w:rsidRPr="0073065D">
        <w:rPr>
          <w:rFonts w:ascii="Century Gothic" w:hAnsi="Century Gothic" w:cs="Arial"/>
          <w:sz w:val="20"/>
          <w:szCs w:val="20"/>
        </w:rPr>
        <w:t>Este tipo de logros reflejan el impacto profundo que tiene el deporte cuando es guiado con valores, disciplina y vocación formativa.</w:t>
      </w:r>
    </w:p>
    <w:p w14:paraId="298E9528" w14:textId="77777777" w:rsidR="003250EB" w:rsidRPr="0073065D" w:rsidRDefault="003250EB" w:rsidP="003250EB">
      <w:pPr>
        <w:ind w:left="567" w:hanging="567"/>
        <w:jc w:val="both"/>
        <w:rPr>
          <w:rFonts w:ascii="Century Gothic" w:hAnsi="Century Gothic" w:cs="Arial"/>
          <w:sz w:val="20"/>
          <w:szCs w:val="20"/>
        </w:rPr>
      </w:pPr>
    </w:p>
    <w:p w14:paraId="5DFCF2C6"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IV. </w:t>
      </w:r>
      <w:r w:rsidRPr="0073065D">
        <w:rPr>
          <w:rFonts w:ascii="Century Gothic" w:hAnsi="Century Gothic" w:cs="Arial"/>
          <w:sz w:val="20"/>
          <w:szCs w:val="20"/>
        </w:rPr>
        <w:tab/>
        <w:t xml:space="preserve">En este contexto, el próximo </w:t>
      </w:r>
      <w:r>
        <w:rPr>
          <w:rFonts w:ascii="Century Gothic" w:hAnsi="Century Gothic" w:cs="Arial"/>
          <w:sz w:val="20"/>
          <w:szCs w:val="20"/>
        </w:rPr>
        <w:t>0</w:t>
      </w:r>
      <w:r w:rsidRPr="0073065D">
        <w:rPr>
          <w:rFonts w:ascii="Century Gothic" w:hAnsi="Century Gothic" w:cs="Arial"/>
          <w:sz w:val="20"/>
          <w:szCs w:val="20"/>
        </w:rPr>
        <w:t>6 de abril, fecha en la que se conmemora el Día Internacional del Deporte para el Desarrollo y la Paz, representa una oportunidad histórica para que este Ayuntamiento reafirme su compromiso con el deporte y con quienes lo hacen posible.</w:t>
      </w:r>
    </w:p>
    <w:p w14:paraId="4BFA8E90" w14:textId="77777777" w:rsidR="003250EB" w:rsidRPr="0073065D" w:rsidRDefault="003250EB" w:rsidP="003250EB">
      <w:pPr>
        <w:ind w:left="567" w:hanging="567"/>
        <w:rPr>
          <w:rFonts w:ascii="Century Gothic" w:hAnsi="Century Gothic" w:cs="Arial"/>
          <w:sz w:val="20"/>
          <w:szCs w:val="20"/>
        </w:rPr>
      </w:pPr>
    </w:p>
    <w:p w14:paraId="663C1515" w14:textId="77777777" w:rsidR="003250EB" w:rsidRPr="0073065D" w:rsidRDefault="003250EB" w:rsidP="003250EB">
      <w:pPr>
        <w:ind w:left="567"/>
        <w:rPr>
          <w:rFonts w:ascii="Century Gothic" w:hAnsi="Century Gothic" w:cs="Arial"/>
          <w:sz w:val="20"/>
          <w:szCs w:val="20"/>
        </w:rPr>
      </w:pPr>
      <w:r w:rsidRPr="0073065D">
        <w:rPr>
          <w:rFonts w:ascii="Century Gothic" w:hAnsi="Century Gothic" w:cs="Arial"/>
          <w:sz w:val="20"/>
          <w:szCs w:val="20"/>
        </w:rPr>
        <w:t>No se trata únicamente de un evento de reconocimiento, sino de un mensaje claro:</w:t>
      </w:r>
      <w:r w:rsidRPr="0073065D">
        <w:rPr>
          <w:rFonts w:ascii="Century Gothic" w:hAnsi="Century Gothic" w:cs="Arial"/>
          <w:sz w:val="20"/>
          <w:szCs w:val="20"/>
        </w:rPr>
        <w:br/>
      </w:r>
    </w:p>
    <w:p w14:paraId="2A01C09D" w14:textId="77777777" w:rsidR="003250EB" w:rsidRPr="0073065D" w:rsidRDefault="003250EB" w:rsidP="003250EB">
      <w:pPr>
        <w:ind w:left="567"/>
        <w:jc w:val="center"/>
        <w:rPr>
          <w:rFonts w:ascii="Century Gothic" w:hAnsi="Century Gothic" w:cs="Arial"/>
          <w:i/>
          <w:iCs/>
          <w:sz w:val="19"/>
          <w:szCs w:val="19"/>
        </w:rPr>
      </w:pPr>
      <w:r w:rsidRPr="0073065D">
        <w:rPr>
          <w:rFonts w:ascii="Century Gothic" w:hAnsi="Century Gothic" w:cs="Arial"/>
          <w:i/>
          <w:iCs/>
          <w:sz w:val="19"/>
          <w:szCs w:val="19"/>
        </w:rPr>
        <w:t>“En Tonalá, el talento se reconoce, el esfuerzo se valora y el deporte se impulsa”.</w:t>
      </w:r>
    </w:p>
    <w:p w14:paraId="204715C9" w14:textId="77777777" w:rsidR="003250EB" w:rsidRPr="0073065D" w:rsidRDefault="003250EB" w:rsidP="003250EB">
      <w:pPr>
        <w:ind w:left="567" w:hanging="567"/>
        <w:jc w:val="both"/>
        <w:rPr>
          <w:rFonts w:ascii="Century Gothic" w:hAnsi="Century Gothic" w:cs="Arial"/>
          <w:sz w:val="20"/>
          <w:szCs w:val="20"/>
        </w:rPr>
      </w:pPr>
    </w:p>
    <w:p w14:paraId="621B962F"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V. </w:t>
      </w:r>
      <w:r w:rsidRPr="0073065D">
        <w:rPr>
          <w:rFonts w:ascii="Century Gothic" w:hAnsi="Century Gothic" w:cs="Arial"/>
          <w:sz w:val="20"/>
          <w:szCs w:val="20"/>
        </w:rPr>
        <w:tab/>
        <w:t>Por ello, la presente iniciativa busca institucionalizar un espacio de reconocimiento para las y los deportistas destacados del municipio, fortaleciendo el sentido de pertenencia, motivando a nuevas generaciones y consolidando una política pública que reconozca el mérito, la disciplina y el esfuerzo.</w:t>
      </w:r>
    </w:p>
    <w:p w14:paraId="575D84EE" w14:textId="77777777" w:rsidR="003250EB" w:rsidRPr="0073065D" w:rsidRDefault="003250EB" w:rsidP="003250EB">
      <w:pPr>
        <w:tabs>
          <w:tab w:val="left" w:pos="142"/>
          <w:tab w:val="left" w:pos="284"/>
        </w:tabs>
        <w:jc w:val="center"/>
        <w:rPr>
          <w:rFonts w:ascii="Century Gothic" w:hAnsi="Century Gothic" w:cs="Arial"/>
          <w:sz w:val="20"/>
          <w:szCs w:val="20"/>
        </w:rPr>
      </w:pPr>
    </w:p>
    <w:p w14:paraId="39C181F7" w14:textId="77777777" w:rsidR="003250EB" w:rsidRPr="0073065D" w:rsidRDefault="003250EB" w:rsidP="003250EB">
      <w:pPr>
        <w:tabs>
          <w:tab w:val="left" w:pos="142"/>
          <w:tab w:val="left" w:pos="284"/>
        </w:tabs>
        <w:jc w:val="center"/>
        <w:rPr>
          <w:rFonts w:ascii="Century Gothic" w:hAnsi="Century Gothic" w:cs="Arial"/>
          <w:sz w:val="20"/>
          <w:szCs w:val="20"/>
        </w:rPr>
      </w:pPr>
      <w:r w:rsidRPr="0073065D">
        <w:rPr>
          <w:rFonts w:ascii="Century Gothic" w:hAnsi="Century Gothic" w:cs="Arial"/>
          <w:sz w:val="20"/>
          <w:szCs w:val="20"/>
        </w:rPr>
        <w:t xml:space="preserve">CONSIDERACIONES </w:t>
      </w:r>
    </w:p>
    <w:p w14:paraId="4FA3C2F6" w14:textId="77777777" w:rsidR="003250EB" w:rsidRPr="0073065D" w:rsidRDefault="003250EB" w:rsidP="003250EB">
      <w:pPr>
        <w:tabs>
          <w:tab w:val="left" w:pos="142"/>
          <w:tab w:val="left" w:pos="284"/>
        </w:tabs>
        <w:jc w:val="center"/>
        <w:rPr>
          <w:rFonts w:ascii="Century Gothic" w:hAnsi="Century Gothic" w:cs="Arial"/>
          <w:sz w:val="20"/>
          <w:szCs w:val="20"/>
        </w:rPr>
      </w:pPr>
    </w:p>
    <w:p w14:paraId="587B363A"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I. </w:t>
      </w:r>
      <w:r w:rsidRPr="0073065D">
        <w:rPr>
          <w:rFonts w:ascii="Century Gothic" w:hAnsi="Century Gothic" w:cs="Arial"/>
          <w:sz w:val="20"/>
          <w:szCs w:val="20"/>
        </w:rPr>
        <w:tab/>
        <w:t xml:space="preserve">De este modo, la Constitución Política de los Estados Unidos Mexicanos nos dice: </w:t>
      </w:r>
    </w:p>
    <w:p w14:paraId="09DC2744" w14:textId="77777777" w:rsidR="003250EB" w:rsidRPr="0073065D" w:rsidRDefault="003250EB" w:rsidP="003250EB">
      <w:pPr>
        <w:ind w:left="567" w:hanging="567"/>
        <w:jc w:val="both"/>
        <w:rPr>
          <w:rFonts w:ascii="Century Gothic" w:hAnsi="Century Gothic" w:cs="Arial"/>
          <w:sz w:val="20"/>
          <w:szCs w:val="20"/>
        </w:rPr>
      </w:pPr>
    </w:p>
    <w:p w14:paraId="5DDB0729" w14:textId="77777777" w:rsidR="003250EB" w:rsidRPr="0073065D" w:rsidRDefault="003250EB" w:rsidP="003250EB">
      <w:pPr>
        <w:ind w:left="851" w:right="283"/>
        <w:jc w:val="both"/>
        <w:rPr>
          <w:rFonts w:ascii="Century Gothic" w:hAnsi="Century Gothic" w:cs="Arial"/>
          <w:i/>
          <w:iCs/>
          <w:sz w:val="18"/>
          <w:szCs w:val="18"/>
        </w:rPr>
      </w:pPr>
      <w:r w:rsidRPr="0073065D">
        <w:rPr>
          <w:rFonts w:ascii="Century Gothic" w:hAnsi="Century Gothic" w:cs="Arial"/>
          <w:i/>
          <w:iCs/>
          <w:sz w:val="18"/>
          <w:szCs w:val="18"/>
        </w:rPr>
        <w:t>Art. 4. Toda persona tiene derecho a la cultura física y a la práctica del deporte. Corresponde al Estado su promoción, fomento y estímulo conforme a las leyes en la materia.</w:t>
      </w:r>
    </w:p>
    <w:p w14:paraId="36AE9739" w14:textId="77777777" w:rsidR="003250EB" w:rsidRPr="0073065D" w:rsidRDefault="003250EB" w:rsidP="003250EB">
      <w:pPr>
        <w:ind w:left="567" w:hanging="567"/>
        <w:jc w:val="both"/>
        <w:rPr>
          <w:rFonts w:ascii="Century Gothic" w:hAnsi="Century Gothic" w:cs="Arial"/>
          <w:sz w:val="20"/>
          <w:szCs w:val="20"/>
        </w:rPr>
      </w:pPr>
    </w:p>
    <w:p w14:paraId="62EC2BB0"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II. </w:t>
      </w:r>
      <w:r w:rsidRPr="0073065D">
        <w:rPr>
          <w:rFonts w:ascii="Century Gothic" w:hAnsi="Century Gothic" w:cs="Arial"/>
          <w:sz w:val="20"/>
          <w:szCs w:val="20"/>
        </w:rPr>
        <w:tab/>
        <w:t>La norma general de Cultura Física y Deporte, que en sus artículos 1 prevé lo siguiente:</w:t>
      </w:r>
    </w:p>
    <w:p w14:paraId="1954F1CE" w14:textId="77777777" w:rsidR="003250EB" w:rsidRPr="0073065D" w:rsidRDefault="003250EB" w:rsidP="003250EB">
      <w:pPr>
        <w:ind w:left="567" w:hanging="567"/>
        <w:jc w:val="both"/>
        <w:rPr>
          <w:rFonts w:ascii="Century Gothic" w:hAnsi="Century Gothic" w:cs="Arial"/>
          <w:sz w:val="20"/>
          <w:szCs w:val="20"/>
        </w:rPr>
      </w:pPr>
    </w:p>
    <w:p w14:paraId="6ACD30C5" w14:textId="77777777" w:rsidR="003250EB" w:rsidRPr="0073065D" w:rsidRDefault="003250EB" w:rsidP="003250EB">
      <w:pPr>
        <w:ind w:left="851" w:right="283"/>
        <w:jc w:val="both"/>
        <w:rPr>
          <w:rFonts w:ascii="Century Gothic" w:hAnsi="Century Gothic" w:cs="Arial"/>
          <w:i/>
          <w:iCs/>
          <w:sz w:val="18"/>
          <w:szCs w:val="18"/>
        </w:rPr>
      </w:pPr>
      <w:r w:rsidRPr="0073065D">
        <w:rPr>
          <w:rFonts w:ascii="Century Gothic" w:hAnsi="Century Gothic" w:cs="Arial"/>
          <w:i/>
          <w:iCs/>
          <w:sz w:val="18"/>
          <w:szCs w:val="18"/>
        </w:rPr>
        <w:t>Artículo 1. La presente Ley es de orden público e interés social y de observancia general en toda la República, reglamenta el derecho a la cultura física y el deporte reconocido en el artículo 4o. de la Constitución Política de los Estados Unidos Mexicanos, correspondiendo su aplicación en forma concurrente al Ejecutivo Federal, por conducto de la Comisión Nacional de Cultura Física y Deporte, las Autoridades de las entidades federativas, los Municipios y las demarcaciones territoriales de la Ciudad de México, así como los sectores social y privado, en los términos que se prevén.</w:t>
      </w:r>
    </w:p>
    <w:p w14:paraId="5CD4D39A" w14:textId="77777777" w:rsidR="003250EB" w:rsidRPr="0073065D" w:rsidRDefault="003250EB" w:rsidP="003250EB">
      <w:pPr>
        <w:ind w:left="567" w:hanging="567"/>
        <w:jc w:val="both"/>
        <w:rPr>
          <w:rFonts w:ascii="Century Gothic" w:hAnsi="Century Gothic" w:cs="Arial"/>
          <w:sz w:val="20"/>
          <w:szCs w:val="20"/>
        </w:rPr>
      </w:pPr>
    </w:p>
    <w:p w14:paraId="6BC69349"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III. </w:t>
      </w:r>
      <w:r w:rsidRPr="0073065D">
        <w:rPr>
          <w:rFonts w:ascii="Century Gothic" w:hAnsi="Century Gothic" w:cs="Arial"/>
          <w:sz w:val="20"/>
          <w:szCs w:val="20"/>
        </w:rPr>
        <w:tab/>
        <w:t>La Constitución Política del Estado de Jalisco, en su artículo 15, establece lo siguiente:</w:t>
      </w:r>
    </w:p>
    <w:p w14:paraId="3C0D3747" w14:textId="77777777" w:rsidR="003250EB" w:rsidRPr="0073065D" w:rsidRDefault="003250EB" w:rsidP="003250EB">
      <w:pPr>
        <w:ind w:left="567" w:hanging="567"/>
        <w:jc w:val="both"/>
        <w:rPr>
          <w:rFonts w:ascii="Century Gothic" w:hAnsi="Century Gothic" w:cs="Arial"/>
          <w:sz w:val="20"/>
          <w:szCs w:val="20"/>
        </w:rPr>
      </w:pPr>
    </w:p>
    <w:p w14:paraId="620E7E06" w14:textId="77777777" w:rsidR="003250EB" w:rsidRPr="0073065D" w:rsidRDefault="003250EB" w:rsidP="003250EB">
      <w:pPr>
        <w:spacing w:after="120"/>
        <w:ind w:left="851" w:right="283"/>
        <w:jc w:val="both"/>
        <w:rPr>
          <w:rFonts w:ascii="Century Gothic" w:hAnsi="Century Gothic" w:cs="Arial"/>
          <w:i/>
          <w:iCs/>
          <w:sz w:val="18"/>
          <w:szCs w:val="18"/>
        </w:rPr>
      </w:pPr>
      <w:r w:rsidRPr="0073065D">
        <w:rPr>
          <w:rFonts w:ascii="Century Gothic" w:hAnsi="Century Gothic" w:cs="Arial"/>
          <w:i/>
          <w:iCs/>
          <w:sz w:val="18"/>
          <w:szCs w:val="18"/>
        </w:rPr>
        <w:t xml:space="preserve">Art. 15. Los órganos del poder público del Estado proveerán las condiciones para el ejercicio pleno de la libertad de los individuos y grupos que integran la sociedad y propiciarán su participación en la vida social, económica, política y cultural de la entidad. Para ello: </w:t>
      </w:r>
    </w:p>
    <w:p w14:paraId="6105A736" w14:textId="77777777" w:rsidR="003250EB" w:rsidRPr="0073065D" w:rsidRDefault="003250EB" w:rsidP="003250EB">
      <w:pPr>
        <w:ind w:left="1276" w:right="283" w:hanging="425"/>
        <w:jc w:val="both"/>
        <w:rPr>
          <w:rFonts w:ascii="Century Gothic" w:hAnsi="Century Gothic" w:cs="Arial"/>
          <w:i/>
          <w:iCs/>
          <w:sz w:val="18"/>
          <w:szCs w:val="18"/>
        </w:rPr>
      </w:pPr>
      <w:r w:rsidRPr="0073065D">
        <w:rPr>
          <w:rFonts w:ascii="Century Gothic" w:hAnsi="Century Gothic" w:cs="Arial"/>
          <w:i/>
          <w:iCs/>
          <w:sz w:val="18"/>
          <w:szCs w:val="18"/>
        </w:rPr>
        <w:t xml:space="preserve">I. </w:t>
      </w:r>
      <w:r w:rsidRPr="0073065D">
        <w:rPr>
          <w:rFonts w:ascii="Century Gothic" w:hAnsi="Century Gothic" w:cs="Arial"/>
          <w:i/>
          <w:iCs/>
          <w:sz w:val="18"/>
          <w:szCs w:val="18"/>
        </w:rPr>
        <w:tab/>
        <w:t>Las autoridades estatales y municipales colaborarán con la familia para su fortalecimiento, adoptarán y promoverán medidas que propicien el desarrollo integral de la población infantil; fomentarán la participación de la juventud en actividades sociales, políticas y culturales; y auspiciarán la difusión del deporte, la recreación y la cultura entre la población;</w:t>
      </w:r>
    </w:p>
    <w:p w14:paraId="30ECA633" w14:textId="77777777" w:rsidR="003250EB" w:rsidRPr="0073065D" w:rsidRDefault="003250EB" w:rsidP="003250EB">
      <w:pPr>
        <w:ind w:left="567" w:hanging="567"/>
        <w:jc w:val="both"/>
        <w:rPr>
          <w:rFonts w:ascii="Century Gothic" w:hAnsi="Century Gothic" w:cs="Arial"/>
          <w:sz w:val="20"/>
          <w:szCs w:val="20"/>
        </w:rPr>
      </w:pPr>
    </w:p>
    <w:p w14:paraId="01B0B55E" w14:textId="77777777" w:rsidR="003250EB" w:rsidRPr="0073065D" w:rsidRDefault="003250EB" w:rsidP="003250EB">
      <w:pPr>
        <w:ind w:left="567" w:hanging="567"/>
        <w:jc w:val="both"/>
        <w:rPr>
          <w:rFonts w:ascii="Century Gothic" w:hAnsi="Century Gothic" w:cs="Arial"/>
          <w:sz w:val="20"/>
          <w:szCs w:val="20"/>
        </w:rPr>
      </w:pPr>
      <w:r w:rsidRPr="0073065D">
        <w:rPr>
          <w:rFonts w:ascii="Century Gothic" w:hAnsi="Century Gothic" w:cs="Arial"/>
          <w:sz w:val="20"/>
          <w:szCs w:val="20"/>
        </w:rPr>
        <w:t xml:space="preserve">IV. </w:t>
      </w:r>
      <w:r w:rsidRPr="0073065D">
        <w:rPr>
          <w:rFonts w:ascii="Century Gothic" w:hAnsi="Century Gothic" w:cs="Arial"/>
          <w:sz w:val="20"/>
          <w:szCs w:val="20"/>
        </w:rPr>
        <w:tab/>
        <w:t>En el ámbito municipal el Reglamento del Gobierno y la Administración Pública del Ayuntamiento Constitucional de Tonalá, Jalisco, nos dice lo siguiente:</w:t>
      </w:r>
    </w:p>
    <w:p w14:paraId="732A8B85" w14:textId="77777777" w:rsidR="003250EB" w:rsidRPr="0073065D" w:rsidRDefault="003250EB" w:rsidP="003250EB">
      <w:pPr>
        <w:ind w:left="567" w:hanging="567"/>
        <w:jc w:val="both"/>
        <w:rPr>
          <w:rFonts w:ascii="Century Gothic" w:hAnsi="Century Gothic" w:cs="Arial"/>
          <w:sz w:val="20"/>
          <w:szCs w:val="20"/>
        </w:rPr>
      </w:pPr>
    </w:p>
    <w:p w14:paraId="42376C3F" w14:textId="77777777" w:rsidR="003250EB" w:rsidRPr="0073065D" w:rsidRDefault="003250EB" w:rsidP="003250EB">
      <w:pPr>
        <w:spacing w:after="120"/>
        <w:ind w:left="851" w:right="283"/>
        <w:jc w:val="both"/>
        <w:rPr>
          <w:rFonts w:ascii="Century Gothic" w:hAnsi="Century Gothic" w:cs="Arial"/>
          <w:i/>
          <w:iCs/>
          <w:sz w:val="18"/>
          <w:szCs w:val="18"/>
        </w:rPr>
      </w:pPr>
      <w:r w:rsidRPr="0073065D">
        <w:rPr>
          <w:rFonts w:ascii="Century Gothic" w:hAnsi="Century Gothic" w:cs="Arial"/>
          <w:i/>
          <w:iCs/>
          <w:sz w:val="18"/>
          <w:szCs w:val="18"/>
        </w:rPr>
        <w:t>Artículo 60.- Tienen facultad para presentar iniciativas de ordenamientos municipales:</w:t>
      </w:r>
    </w:p>
    <w:p w14:paraId="63409243" w14:textId="77777777" w:rsidR="003250EB" w:rsidRPr="0073065D" w:rsidRDefault="003250EB" w:rsidP="003250EB">
      <w:pPr>
        <w:ind w:left="1276" w:right="283" w:hanging="425"/>
        <w:jc w:val="both"/>
        <w:rPr>
          <w:rFonts w:ascii="Century Gothic" w:hAnsi="Century Gothic" w:cs="Arial"/>
          <w:i/>
          <w:iCs/>
          <w:sz w:val="18"/>
          <w:szCs w:val="18"/>
        </w:rPr>
      </w:pPr>
      <w:r w:rsidRPr="0073065D">
        <w:rPr>
          <w:rFonts w:ascii="Century Gothic" w:hAnsi="Century Gothic" w:cs="Arial"/>
          <w:i/>
          <w:iCs/>
          <w:sz w:val="18"/>
          <w:szCs w:val="18"/>
        </w:rPr>
        <w:t xml:space="preserve">III. </w:t>
      </w:r>
      <w:r w:rsidRPr="0073065D">
        <w:rPr>
          <w:rFonts w:ascii="Century Gothic" w:hAnsi="Century Gothic" w:cs="Arial"/>
          <w:i/>
          <w:iCs/>
          <w:sz w:val="18"/>
          <w:szCs w:val="18"/>
        </w:rPr>
        <w:tab/>
        <w:t>El Síndico del Ayuntamiento;</w:t>
      </w:r>
    </w:p>
    <w:p w14:paraId="3F380B54" w14:textId="77777777" w:rsidR="003250EB" w:rsidRPr="0073065D" w:rsidRDefault="003250EB" w:rsidP="003250EB">
      <w:pPr>
        <w:jc w:val="both"/>
        <w:rPr>
          <w:rFonts w:ascii="Century Gothic" w:hAnsi="Century Gothic" w:cs="Arial"/>
          <w:sz w:val="20"/>
          <w:szCs w:val="20"/>
        </w:rPr>
      </w:pPr>
    </w:p>
    <w:p w14:paraId="64175A13"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cs="Arial"/>
          <w:sz w:val="20"/>
          <w:szCs w:val="20"/>
        </w:rPr>
        <w:t>En virtud de lo establecido anteriormente, y derivado de lo señalado en los preceptos legales y requisitos normativos en el caso que no ocupa, el que suscribe de Síndico Municipal del Ayuntamiento Constitucional de Tonalá, Jalisco</w:t>
      </w:r>
      <w:r>
        <w:rPr>
          <w:rFonts w:ascii="Century Gothic" w:hAnsi="Century Gothic" w:cs="Arial"/>
          <w:sz w:val="20"/>
          <w:szCs w:val="20"/>
        </w:rPr>
        <w:t>,</w:t>
      </w:r>
      <w:r w:rsidRPr="0073065D">
        <w:rPr>
          <w:rFonts w:ascii="Century Gothic" w:hAnsi="Century Gothic" w:cs="Arial"/>
          <w:sz w:val="20"/>
          <w:szCs w:val="20"/>
        </w:rPr>
        <w:t xml:space="preserve"> propongo a los integrantes del Pleno de Ayuntamiento el siguiente:</w:t>
      </w:r>
    </w:p>
    <w:p w14:paraId="6EE76C75" w14:textId="77777777" w:rsidR="003250EB" w:rsidRPr="0073065D" w:rsidRDefault="003250EB" w:rsidP="003250EB">
      <w:pPr>
        <w:jc w:val="both"/>
        <w:rPr>
          <w:rFonts w:ascii="Century Gothic" w:hAnsi="Century Gothic" w:cs="Arial"/>
          <w:sz w:val="20"/>
          <w:szCs w:val="20"/>
        </w:rPr>
      </w:pPr>
    </w:p>
    <w:p w14:paraId="3F38B160" w14:textId="77777777" w:rsidR="003250EB" w:rsidRPr="0073065D" w:rsidRDefault="003250EB" w:rsidP="003250EB">
      <w:pPr>
        <w:jc w:val="center"/>
        <w:rPr>
          <w:rFonts w:ascii="Century Gothic" w:hAnsi="Century Gothic" w:cs="Arial"/>
          <w:sz w:val="20"/>
          <w:szCs w:val="20"/>
        </w:rPr>
      </w:pPr>
      <w:r w:rsidRPr="0073065D">
        <w:rPr>
          <w:rFonts w:ascii="Century Gothic" w:hAnsi="Century Gothic" w:cs="Arial"/>
          <w:sz w:val="20"/>
          <w:szCs w:val="20"/>
        </w:rPr>
        <w:t>ACUERDO MUNICIPAL</w:t>
      </w:r>
    </w:p>
    <w:p w14:paraId="7CF986DD" w14:textId="77777777" w:rsidR="003250EB" w:rsidRPr="0073065D" w:rsidRDefault="003250EB" w:rsidP="003250EB">
      <w:pPr>
        <w:jc w:val="both"/>
        <w:rPr>
          <w:rFonts w:ascii="Century Gothic" w:hAnsi="Century Gothic" w:cs="Arial"/>
          <w:sz w:val="20"/>
          <w:szCs w:val="20"/>
        </w:rPr>
      </w:pPr>
    </w:p>
    <w:p w14:paraId="0BB7C812" w14:textId="77777777" w:rsidR="003250EB" w:rsidRPr="0073065D" w:rsidRDefault="003250EB" w:rsidP="003250EB">
      <w:pPr>
        <w:jc w:val="both"/>
        <w:rPr>
          <w:rFonts w:ascii="Century Gothic" w:hAnsi="Century Gothic" w:cs="Arial"/>
          <w:sz w:val="20"/>
          <w:szCs w:val="20"/>
        </w:rPr>
      </w:pPr>
      <w:proofErr w:type="gramStart"/>
      <w:r w:rsidRPr="0073065D">
        <w:rPr>
          <w:rFonts w:ascii="Century Gothic" w:hAnsi="Century Gothic" w:cs="Arial"/>
          <w:sz w:val="20"/>
          <w:szCs w:val="20"/>
        </w:rPr>
        <w:t>PRIMERO.</w:t>
      </w:r>
      <w:r>
        <w:rPr>
          <w:rFonts w:ascii="Century Gothic" w:hAnsi="Century Gothic" w:cs="Arial"/>
          <w:sz w:val="20"/>
          <w:szCs w:val="20"/>
        </w:rPr>
        <w:t>-</w:t>
      </w:r>
      <w:proofErr w:type="gramEnd"/>
      <w:r w:rsidRPr="0073065D">
        <w:rPr>
          <w:rFonts w:ascii="Century Gothic" w:hAnsi="Century Gothic" w:cs="Arial"/>
          <w:sz w:val="20"/>
          <w:szCs w:val="20"/>
        </w:rPr>
        <w:t xml:space="preserve"> Se aprueba la realización de un evento de reconocimiento a las y los deportistas de las diferentes disciplinas del municipio de Tonalá, Jalisco, el cual se llevará a cabo en el marco del Día Internacional del Deporte para el Desarrollo y la Paz, el día </w:t>
      </w:r>
      <w:r>
        <w:rPr>
          <w:rFonts w:ascii="Century Gothic" w:hAnsi="Century Gothic" w:cs="Arial"/>
          <w:sz w:val="20"/>
          <w:szCs w:val="20"/>
        </w:rPr>
        <w:t>0</w:t>
      </w:r>
      <w:r w:rsidRPr="0073065D">
        <w:rPr>
          <w:rFonts w:ascii="Century Gothic" w:hAnsi="Century Gothic" w:cs="Arial"/>
          <w:sz w:val="20"/>
          <w:szCs w:val="20"/>
        </w:rPr>
        <w:t>6 de abril.</w:t>
      </w:r>
    </w:p>
    <w:p w14:paraId="248310B7" w14:textId="77777777" w:rsidR="003250EB" w:rsidRPr="0073065D" w:rsidRDefault="003250EB" w:rsidP="003250EB">
      <w:pPr>
        <w:jc w:val="both"/>
        <w:rPr>
          <w:rFonts w:ascii="Century Gothic" w:hAnsi="Century Gothic" w:cs="Arial"/>
          <w:sz w:val="20"/>
          <w:szCs w:val="20"/>
        </w:rPr>
      </w:pPr>
    </w:p>
    <w:p w14:paraId="5324FC78"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cs="Arial"/>
          <w:sz w:val="20"/>
          <w:szCs w:val="20"/>
        </w:rPr>
        <w:t>SEGUNDO. - Se instruye al Consejo Municipal del Deporte de Tonalá, Jalisco (COMUDE Tonalá), para que, en coordinación con la Sindicatura del Ayuntamiento de Tonalá y la Comisión Edilicia de Atención a la Juventud y el Deporte, coadyuve en la integración, revisión y validación de la propuesta de las y los deportistas que serán reconocidos, tomando en consideración sus logros, trayectoria y aportación al desarrollo deportivo del municipio; asimismo, para que participe en la organización, planeación y ejecución del evento de reconocimiento correspondiente.</w:t>
      </w:r>
    </w:p>
    <w:p w14:paraId="4CF66614" w14:textId="77777777" w:rsidR="003250EB" w:rsidRPr="0073065D" w:rsidRDefault="003250EB" w:rsidP="003250EB">
      <w:pPr>
        <w:jc w:val="both"/>
        <w:rPr>
          <w:rFonts w:ascii="Century Gothic" w:hAnsi="Century Gothic" w:cs="Arial"/>
          <w:sz w:val="20"/>
          <w:szCs w:val="20"/>
        </w:rPr>
      </w:pPr>
    </w:p>
    <w:p w14:paraId="23B6E8FB"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cs="Arial"/>
          <w:sz w:val="20"/>
          <w:szCs w:val="20"/>
        </w:rPr>
        <w:t xml:space="preserve">TERCERO. - Se </w:t>
      </w:r>
      <w:r>
        <w:rPr>
          <w:rFonts w:ascii="Century Gothic" w:hAnsi="Century Gothic" w:cs="Arial"/>
          <w:sz w:val="20"/>
          <w:szCs w:val="20"/>
        </w:rPr>
        <w:t>a</w:t>
      </w:r>
      <w:r w:rsidRPr="0073065D">
        <w:rPr>
          <w:rFonts w:ascii="Century Gothic" w:hAnsi="Century Gothic" w:cs="Arial"/>
          <w:sz w:val="20"/>
          <w:szCs w:val="20"/>
        </w:rPr>
        <w:t xml:space="preserve">utoriza al </w:t>
      </w:r>
      <w:proofErr w:type="gramStart"/>
      <w:r w:rsidRPr="0073065D">
        <w:rPr>
          <w:rFonts w:ascii="Century Gothic" w:hAnsi="Century Gothic" w:cs="Arial"/>
          <w:sz w:val="20"/>
          <w:szCs w:val="20"/>
        </w:rPr>
        <w:t>Presidente</w:t>
      </w:r>
      <w:proofErr w:type="gramEnd"/>
      <w:r w:rsidRPr="0073065D">
        <w:rPr>
          <w:rFonts w:ascii="Century Gothic" w:hAnsi="Century Gothic" w:cs="Arial"/>
          <w:sz w:val="20"/>
          <w:szCs w:val="20"/>
        </w:rPr>
        <w:t xml:space="preserve"> Municipal, Sindico del Ayuntamiento y </w:t>
      </w:r>
      <w:proofErr w:type="gramStart"/>
      <w:r w:rsidRPr="0073065D">
        <w:rPr>
          <w:rFonts w:ascii="Century Gothic" w:hAnsi="Century Gothic" w:cs="Arial"/>
          <w:sz w:val="20"/>
          <w:szCs w:val="20"/>
        </w:rPr>
        <w:t>Secretar</w:t>
      </w:r>
      <w:r>
        <w:rPr>
          <w:rFonts w:ascii="Century Gothic" w:hAnsi="Century Gothic" w:cs="Arial"/>
          <w:sz w:val="20"/>
          <w:szCs w:val="20"/>
        </w:rPr>
        <w:t>i</w:t>
      </w:r>
      <w:r w:rsidRPr="0073065D">
        <w:rPr>
          <w:rFonts w:ascii="Century Gothic" w:hAnsi="Century Gothic" w:cs="Arial"/>
          <w:sz w:val="20"/>
          <w:szCs w:val="20"/>
        </w:rPr>
        <w:t>a General</w:t>
      </w:r>
      <w:proofErr w:type="gramEnd"/>
      <w:r w:rsidRPr="0073065D">
        <w:rPr>
          <w:rFonts w:ascii="Century Gothic" w:hAnsi="Century Gothic" w:cs="Arial"/>
          <w:sz w:val="20"/>
          <w:szCs w:val="20"/>
        </w:rPr>
        <w:t xml:space="preserve"> a suscribir la documentación necesaria para el cumplimiento del presente acuerdo.</w:t>
      </w:r>
    </w:p>
    <w:p w14:paraId="3B14A53F" w14:textId="77777777" w:rsidR="003250EB" w:rsidRPr="0073065D" w:rsidRDefault="003250EB" w:rsidP="003250EB">
      <w:pPr>
        <w:jc w:val="both"/>
        <w:rPr>
          <w:rFonts w:ascii="Century Gothic" w:hAnsi="Century Gothic" w:cs="Arial"/>
          <w:sz w:val="20"/>
          <w:szCs w:val="20"/>
        </w:rPr>
      </w:pPr>
    </w:p>
    <w:p w14:paraId="22144757"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cs="Arial"/>
          <w:sz w:val="20"/>
          <w:szCs w:val="20"/>
        </w:rPr>
        <w:t>CUARTO. - Publíquese el presente Acuerdo en la Gaceta Municipal de Tonalá, Jalisco.</w:t>
      </w:r>
    </w:p>
    <w:p w14:paraId="7F01AC31" w14:textId="77777777" w:rsidR="003250EB" w:rsidRPr="0073065D" w:rsidRDefault="003250EB" w:rsidP="003250EB">
      <w:pPr>
        <w:jc w:val="both"/>
        <w:rPr>
          <w:rFonts w:ascii="Century Gothic" w:hAnsi="Century Gothic" w:cs="Arial"/>
          <w:sz w:val="20"/>
          <w:szCs w:val="20"/>
        </w:rPr>
      </w:pPr>
    </w:p>
    <w:p w14:paraId="7E37E0F6"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cs="Arial"/>
          <w:sz w:val="20"/>
          <w:szCs w:val="20"/>
        </w:rPr>
        <w:t xml:space="preserve">Continuando con el uso de la voz, el </w:t>
      </w:r>
      <w:proofErr w:type="gramStart"/>
      <w:r w:rsidRPr="0073065D">
        <w:rPr>
          <w:rFonts w:ascii="Century Gothic" w:hAnsi="Century Gothic" w:cs="Arial"/>
          <w:sz w:val="20"/>
          <w:szCs w:val="20"/>
        </w:rPr>
        <w:t>Presidente</w:t>
      </w:r>
      <w:proofErr w:type="gramEnd"/>
      <w:r w:rsidRPr="0073065D">
        <w:rPr>
          <w:rFonts w:ascii="Century Gothic" w:hAnsi="Century Gothic" w:cs="Arial"/>
          <w:sz w:val="20"/>
          <w:szCs w:val="20"/>
        </w:rPr>
        <w:t xml:space="preserv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40BE45A9" w14:textId="77777777" w:rsidR="003250EB" w:rsidRPr="0073065D" w:rsidRDefault="003250EB" w:rsidP="003250EB">
      <w:pPr>
        <w:jc w:val="both"/>
        <w:rPr>
          <w:rFonts w:ascii="Century Gothic" w:hAnsi="Century Gothic" w:cs="Arial"/>
          <w:sz w:val="20"/>
          <w:szCs w:val="20"/>
        </w:rPr>
      </w:pPr>
    </w:p>
    <w:p w14:paraId="5E834DD1"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cs="Arial"/>
          <w:sz w:val="20"/>
          <w:szCs w:val="20"/>
        </w:rPr>
        <w:t xml:space="preserve">En uso de la voz informativa, la </w:t>
      </w:r>
      <w:proofErr w:type="gramStart"/>
      <w:r w:rsidRPr="0073065D">
        <w:rPr>
          <w:rFonts w:ascii="Century Gothic" w:hAnsi="Century Gothic" w:cs="Arial"/>
          <w:sz w:val="20"/>
          <w:szCs w:val="20"/>
        </w:rPr>
        <w:t>Secretaria General</w:t>
      </w:r>
      <w:proofErr w:type="gramEnd"/>
      <w:r w:rsidRPr="0073065D">
        <w:rPr>
          <w:rFonts w:ascii="Century Gothic" w:hAnsi="Century Gothic" w:cs="Arial"/>
          <w:sz w:val="20"/>
          <w:szCs w:val="20"/>
        </w:rPr>
        <w:t xml:space="preserve">, Mtra. Celia Isabel Gauna Ruiz de León, manifiesta que, como lo indica señor </w:t>
      </w:r>
      <w:proofErr w:type="gramStart"/>
      <w:r w:rsidRPr="0073065D">
        <w:rPr>
          <w:rFonts w:ascii="Century Gothic" w:hAnsi="Century Gothic" w:cs="Arial"/>
          <w:sz w:val="20"/>
          <w:szCs w:val="20"/>
        </w:rPr>
        <w:t>Presidente</w:t>
      </w:r>
      <w:proofErr w:type="gramEnd"/>
      <w:r w:rsidRPr="0073065D">
        <w:rPr>
          <w:rFonts w:ascii="Century Gothic" w:hAnsi="Century Gothic" w:cs="Arial"/>
          <w:sz w:val="20"/>
          <w:szCs w:val="20"/>
        </w:rPr>
        <w:t>, le informo que no se cuenta con registro de oradores.</w:t>
      </w:r>
    </w:p>
    <w:p w14:paraId="6E4D3A91" w14:textId="77777777" w:rsidR="003250EB" w:rsidRPr="0073065D" w:rsidRDefault="003250EB" w:rsidP="003250EB">
      <w:pPr>
        <w:jc w:val="both"/>
        <w:rPr>
          <w:rFonts w:ascii="Century Gothic" w:hAnsi="Century Gothic" w:cs="Arial"/>
          <w:sz w:val="20"/>
          <w:szCs w:val="20"/>
        </w:rPr>
      </w:pPr>
    </w:p>
    <w:p w14:paraId="23CCBF3E"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cs="Arial"/>
          <w:sz w:val="20"/>
          <w:szCs w:val="20"/>
        </w:rPr>
        <w:t xml:space="preserve">En uso de la voz el </w:t>
      </w:r>
      <w:proofErr w:type="gramStart"/>
      <w:r w:rsidRPr="0073065D">
        <w:rPr>
          <w:rFonts w:ascii="Century Gothic" w:hAnsi="Century Gothic" w:cs="Arial"/>
          <w:sz w:val="20"/>
          <w:szCs w:val="20"/>
        </w:rPr>
        <w:t>Presidente</w:t>
      </w:r>
      <w:proofErr w:type="gramEnd"/>
      <w:r w:rsidRPr="0073065D">
        <w:rPr>
          <w:rFonts w:ascii="Century Gothic" w:hAnsi="Century Gothic" w:cs="Arial"/>
          <w:sz w:val="20"/>
          <w:szCs w:val="20"/>
        </w:rPr>
        <w:t xml:space="preserv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00D17D07" w14:textId="77777777" w:rsidR="003250EB" w:rsidRPr="0073065D" w:rsidRDefault="003250EB" w:rsidP="003250EB">
      <w:pPr>
        <w:jc w:val="both"/>
        <w:rPr>
          <w:rFonts w:ascii="Century Gothic" w:hAnsi="Century Gothic" w:cs="Arial"/>
          <w:sz w:val="20"/>
          <w:szCs w:val="20"/>
        </w:rPr>
      </w:pPr>
    </w:p>
    <w:p w14:paraId="7FB61E4D" w14:textId="77777777" w:rsidR="003250EB" w:rsidRPr="0073065D" w:rsidRDefault="003250EB" w:rsidP="003250EB">
      <w:pPr>
        <w:jc w:val="both"/>
        <w:rPr>
          <w:rFonts w:ascii="Century Gothic" w:hAnsi="Century Gothic" w:cs="Arial"/>
          <w:sz w:val="20"/>
          <w:szCs w:val="20"/>
        </w:rPr>
      </w:pPr>
      <w:r w:rsidRPr="0073065D">
        <w:rPr>
          <w:rFonts w:ascii="Century Gothic" w:hAnsi="Century Gothic" w:cs="Arial"/>
          <w:sz w:val="20"/>
          <w:szCs w:val="20"/>
        </w:rPr>
        <w:lastRenderedPageBreak/>
        <w:t xml:space="preserve">En uso de la voz informativa, la </w:t>
      </w:r>
      <w:proofErr w:type="gramStart"/>
      <w:r w:rsidRPr="0073065D">
        <w:rPr>
          <w:rFonts w:ascii="Century Gothic" w:hAnsi="Century Gothic" w:cs="Arial"/>
          <w:sz w:val="20"/>
          <w:szCs w:val="20"/>
        </w:rPr>
        <w:t>Secretaria General</w:t>
      </w:r>
      <w:proofErr w:type="gramEnd"/>
      <w:r w:rsidRPr="0073065D">
        <w:rPr>
          <w:rFonts w:ascii="Century Gothic" w:hAnsi="Century Gothic" w:cs="Arial"/>
          <w:sz w:val="20"/>
          <w:szCs w:val="20"/>
        </w:rPr>
        <w:t xml:space="preserve">, Mtra. Celia Isabel Gauna Ruiz de León, menciona que, como lo indica señor </w:t>
      </w:r>
      <w:proofErr w:type="gramStart"/>
      <w:r w:rsidRPr="0073065D">
        <w:rPr>
          <w:rFonts w:ascii="Century Gothic" w:hAnsi="Century Gothic" w:cs="Arial"/>
          <w:sz w:val="20"/>
          <w:szCs w:val="20"/>
        </w:rPr>
        <w:t>Presidente</w:t>
      </w:r>
      <w:proofErr w:type="gramEnd"/>
      <w:r w:rsidRPr="0073065D">
        <w:rPr>
          <w:rFonts w:ascii="Century Gothic" w:hAnsi="Century Gothic" w:cs="Arial"/>
          <w:sz w:val="20"/>
          <w:szCs w:val="20"/>
        </w:rPr>
        <w:t>, le informo que se registraron un total de 17 votos a favor.</w:t>
      </w:r>
    </w:p>
    <w:p w14:paraId="08B568FD" w14:textId="77777777" w:rsidR="003250EB" w:rsidRPr="0073065D" w:rsidRDefault="003250EB" w:rsidP="003250EB">
      <w:pPr>
        <w:jc w:val="both"/>
        <w:rPr>
          <w:rFonts w:ascii="Century Gothic" w:hAnsi="Century Gothic" w:cs="Arial"/>
          <w:sz w:val="20"/>
          <w:szCs w:val="20"/>
        </w:rPr>
      </w:pPr>
    </w:p>
    <w:p w14:paraId="04691C4A" w14:textId="4118CF37" w:rsidR="003250EB" w:rsidRDefault="003250EB" w:rsidP="003250EB">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 xml:space="preserve">En uso de la voz el </w:t>
      </w:r>
      <w:proofErr w:type="gramStart"/>
      <w:r w:rsidRPr="0073065D">
        <w:rPr>
          <w:rFonts w:ascii="Century Gothic" w:hAnsi="Century Gothic" w:cs="Arial"/>
          <w:sz w:val="20"/>
          <w:szCs w:val="20"/>
        </w:rPr>
        <w:t>Presidente</w:t>
      </w:r>
      <w:proofErr w:type="gramEnd"/>
      <w:r w:rsidRPr="0073065D">
        <w:rPr>
          <w:rFonts w:ascii="Century Gothic" w:hAnsi="Century Gothic" w:cs="Arial"/>
          <w:sz w:val="20"/>
          <w:szCs w:val="20"/>
        </w:rPr>
        <w:t xml:space="preserve"> Municipal, Sergio Armando Chávez Dávalos, señala que, gracias; queda aprobado.</w:t>
      </w:r>
    </w:p>
    <w:p w14:paraId="71147164" w14:textId="77777777" w:rsidR="003250EB" w:rsidRPr="003250EB" w:rsidRDefault="003250EB" w:rsidP="003250EB">
      <w:pPr>
        <w:tabs>
          <w:tab w:val="left" w:pos="142"/>
          <w:tab w:val="left" w:pos="284"/>
        </w:tabs>
        <w:jc w:val="both"/>
        <w:rPr>
          <w:rFonts w:ascii="Century Gothic" w:hAnsi="Century Gothic" w:cs="Arial"/>
          <w:sz w:val="20"/>
          <w:szCs w:val="20"/>
        </w:rPr>
      </w:pPr>
    </w:p>
    <w:p w14:paraId="4F6EE978" w14:textId="77777777" w:rsidR="003250EB" w:rsidRPr="00D502E4" w:rsidRDefault="003250EB" w:rsidP="003250EB">
      <w:pPr>
        <w:jc w:val="both"/>
        <w:rPr>
          <w:rFonts w:ascii="Arial" w:hAnsi="Arial" w:cs="Arial"/>
          <w:b/>
          <w:bCs/>
          <w:sz w:val="22"/>
          <w:szCs w:val="22"/>
        </w:rPr>
      </w:pPr>
      <w:r w:rsidRPr="009423B4">
        <w:rPr>
          <w:rFonts w:ascii="Arial" w:hAnsi="Arial" w:cs="Arial"/>
        </w:rPr>
        <w:t>En mérito de lo anterior, mando se imprima, publique, divulgue y se le dé el debido cumplimiento.</w:t>
      </w:r>
    </w:p>
    <w:p w14:paraId="6CFF8F56" w14:textId="77777777" w:rsidR="003250EB" w:rsidRPr="009423B4" w:rsidRDefault="003250EB" w:rsidP="003250EB">
      <w:pPr>
        <w:jc w:val="both"/>
        <w:rPr>
          <w:rFonts w:ascii="Arial" w:hAnsi="Arial" w:cs="Arial"/>
        </w:rPr>
      </w:pPr>
    </w:p>
    <w:p w14:paraId="232AC1EB" w14:textId="77777777" w:rsidR="003250EB" w:rsidRPr="009423B4" w:rsidRDefault="003250EB" w:rsidP="003250EB">
      <w:pPr>
        <w:jc w:val="center"/>
        <w:rPr>
          <w:rFonts w:ascii="Arial" w:hAnsi="Arial" w:cs="Arial"/>
        </w:rPr>
      </w:pPr>
      <w:r w:rsidRPr="009423B4">
        <w:rPr>
          <w:rFonts w:ascii="Arial" w:hAnsi="Arial" w:cs="Arial"/>
        </w:rPr>
        <w:tab/>
        <w:t>Emitido el</w:t>
      </w:r>
      <w:r>
        <w:rPr>
          <w:rFonts w:ascii="Arial" w:hAnsi="Arial" w:cs="Arial"/>
        </w:rPr>
        <w:t xml:space="preserve"> 29 de abril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3A5E0899" w14:textId="77777777" w:rsidR="003250EB" w:rsidRPr="009423B4" w:rsidRDefault="003250EB" w:rsidP="003250EB">
      <w:pPr>
        <w:jc w:val="center"/>
        <w:rPr>
          <w:rFonts w:ascii="Arial" w:hAnsi="Arial" w:cs="Arial"/>
        </w:rPr>
      </w:pPr>
    </w:p>
    <w:p w14:paraId="447CA036" w14:textId="77777777" w:rsidR="003250EB" w:rsidRDefault="003250EB" w:rsidP="003250EB">
      <w:pPr>
        <w:jc w:val="center"/>
        <w:rPr>
          <w:rFonts w:ascii="Arial" w:hAnsi="Arial" w:cs="Arial"/>
          <w:b/>
        </w:rPr>
      </w:pPr>
      <w:r w:rsidRPr="009423B4">
        <w:rPr>
          <w:rFonts w:ascii="Arial" w:hAnsi="Arial" w:cs="Arial"/>
          <w:b/>
        </w:rPr>
        <w:t>Rúbrica</w:t>
      </w:r>
    </w:p>
    <w:p w14:paraId="484D9943" w14:textId="32E5F802" w:rsidR="003250EB" w:rsidRDefault="003250EB" w:rsidP="003250EB">
      <w:pPr>
        <w:jc w:val="center"/>
        <w:rPr>
          <w:rFonts w:ascii="Arial" w:hAnsi="Arial" w:cs="Arial"/>
          <w:b/>
        </w:rPr>
      </w:pPr>
      <w:r>
        <w:rPr>
          <w:rFonts w:ascii="Arial" w:hAnsi="Arial" w:cs="Arial"/>
          <w:b/>
        </w:rPr>
        <w:t>MTRA. CELIA ISABEL GAUNA RUÍZ DE LEÓN</w:t>
      </w:r>
    </w:p>
    <w:p w14:paraId="26DF2D40" w14:textId="4D4B1BEC" w:rsidR="003250EB" w:rsidRDefault="003250EB" w:rsidP="003250EB">
      <w:pPr>
        <w:jc w:val="center"/>
        <w:rPr>
          <w:rFonts w:ascii="Arial" w:hAnsi="Arial" w:cs="Arial"/>
          <w:b/>
        </w:rPr>
      </w:pPr>
      <w:r>
        <w:rPr>
          <w:rFonts w:ascii="Arial" w:hAnsi="Arial" w:cs="Arial"/>
          <w:b/>
        </w:rPr>
        <w:t xml:space="preserve">SECRETARIA GENERAL </w:t>
      </w:r>
    </w:p>
    <w:p w14:paraId="0C38E13E" w14:textId="77777777" w:rsidR="003250EB" w:rsidRDefault="003250EB" w:rsidP="003250EB">
      <w:pPr>
        <w:jc w:val="center"/>
        <w:rPr>
          <w:rFonts w:ascii="Arial" w:hAnsi="Arial" w:cs="Arial"/>
          <w:b/>
        </w:rPr>
      </w:pPr>
    </w:p>
    <w:p w14:paraId="2C55973C" w14:textId="77777777" w:rsidR="003250EB" w:rsidRDefault="003250EB" w:rsidP="003250EB">
      <w:pPr>
        <w:jc w:val="center"/>
        <w:rPr>
          <w:rFonts w:ascii="Arial" w:hAnsi="Arial" w:cs="Arial"/>
          <w:b/>
        </w:rPr>
      </w:pPr>
    </w:p>
    <w:p w14:paraId="53C7A146" w14:textId="77777777" w:rsidR="003250EB" w:rsidRPr="009423B4" w:rsidRDefault="003250EB" w:rsidP="003250EB">
      <w:pPr>
        <w:jc w:val="center"/>
        <w:rPr>
          <w:rFonts w:ascii="Arial" w:hAnsi="Arial" w:cs="Arial"/>
          <w:b/>
        </w:rPr>
      </w:pPr>
    </w:p>
    <w:p w14:paraId="7C1B0E28" w14:textId="77777777" w:rsidR="003250EB" w:rsidRPr="009423B4" w:rsidRDefault="003250EB" w:rsidP="003250EB">
      <w:pPr>
        <w:jc w:val="center"/>
        <w:rPr>
          <w:rFonts w:ascii="Arial" w:hAnsi="Arial" w:cs="Arial"/>
          <w:b/>
        </w:rPr>
      </w:pPr>
      <w:r w:rsidRPr="009423B4">
        <w:rPr>
          <w:rFonts w:ascii="Arial" w:hAnsi="Arial" w:cs="Arial"/>
          <w:b/>
        </w:rPr>
        <w:t xml:space="preserve">MTRA. CELIA ISABEL GAUNA RUÍZ DE LEÓN </w:t>
      </w:r>
    </w:p>
    <w:p w14:paraId="34FB0CDE" w14:textId="77777777" w:rsidR="003250EB" w:rsidRPr="009423B4" w:rsidRDefault="003250EB" w:rsidP="003250EB">
      <w:pPr>
        <w:jc w:val="center"/>
        <w:rPr>
          <w:rFonts w:ascii="Arial" w:hAnsi="Arial" w:cs="Arial"/>
          <w:b/>
        </w:rPr>
      </w:pPr>
      <w:r w:rsidRPr="009423B4">
        <w:rPr>
          <w:rFonts w:ascii="Arial" w:hAnsi="Arial" w:cs="Arial"/>
          <w:b/>
        </w:rPr>
        <w:t xml:space="preserve">SECRETARIA GENERAL </w:t>
      </w:r>
    </w:p>
    <w:p w14:paraId="1E296FB3" w14:textId="77777777" w:rsidR="003250EB" w:rsidRDefault="003250EB" w:rsidP="003250EB"/>
    <w:p w14:paraId="36AEF1B5" w14:textId="77777777" w:rsidR="003250EB" w:rsidRDefault="003250EB" w:rsidP="003250EB"/>
    <w:p w14:paraId="707B71C3" w14:textId="77777777" w:rsidR="003250EB" w:rsidRDefault="003250EB" w:rsidP="003250EB"/>
    <w:p w14:paraId="4AC82AD8" w14:textId="77777777" w:rsidR="003250EB" w:rsidRDefault="003250EB" w:rsidP="003250EB"/>
    <w:p w14:paraId="7C20749C" w14:textId="77777777" w:rsidR="003250EB" w:rsidRDefault="003250EB" w:rsidP="003250EB"/>
    <w:p w14:paraId="04268434" w14:textId="77777777" w:rsidR="003250EB" w:rsidRDefault="003250EB" w:rsidP="003250EB"/>
    <w:p w14:paraId="54AA785C" w14:textId="77777777" w:rsidR="003250EB" w:rsidRDefault="003250EB" w:rsidP="003250EB">
      <w:r>
        <w:rPr>
          <w:noProof/>
        </w:rPr>
        <w:drawing>
          <wp:anchor distT="0" distB="0" distL="114300" distR="114300" simplePos="0" relativeHeight="251659264" behindDoc="0" locked="0" layoutInCell="1" allowOverlap="1" wp14:anchorId="171C9AF8" wp14:editId="3F71D15E">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p w14:paraId="2AD8477A" w14:textId="77777777" w:rsidR="003250EB" w:rsidRDefault="003250EB" w:rsidP="003250EB"/>
    <w:p w14:paraId="463AD5EE" w14:textId="77777777" w:rsidR="003250EB" w:rsidRDefault="003250EB" w:rsidP="003250EB"/>
    <w:p w14:paraId="3A9A12B5" w14:textId="77777777" w:rsidR="005D5F49" w:rsidRDefault="005D5F49"/>
    <w:sectPr w:rsidR="005D5F49" w:rsidSect="003250EB">
      <w:headerReference w:type="default" r:id="rId7"/>
      <w:pgSz w:w="12240" w:h="15840"/>
      <w:pgMar w:top="239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E29C" w14:textId="77777777" w:rsidR="003250EB" w:rsidRDefault="003250EB">
    <w:pPr>
      <w:pStyle w:val="Encabezado"/>
    </w:pPr>
    <w:r>
      <w:rPr>
        <w:noProof/>
      </w:rPr>
      <w:drawing>
        <wp:anchor distT="0" distB="0" distL="114300" distR="114300" simplePos="0" relativeHeight="251659264" behindDoc="0" locked="0" layoutInCell="1" allowOverlap="1" wp14:anchorId="3A0DDE52" wp14:editId="4116B3C0">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0EB"/>
    <w:rsid w:val="003250EB"/>
    <w:rsid w:val="004247EC"/>
    <w:rsid w:val="00505569"/>
    <w:rsid w:val="005D5F49"/>
    <w:rsid w:val="008122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DC23B"/>
  <w15:chartTrackingRefBased/>
  <w15:docId w15:val="{51E8652E-7760-4433-9AD1-4F7B57DCC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0EB"/>
    <w:pPr>
      <w:spacing w:after="0" w:line="240" w:lineRule="auto"/>
    </w:pPr>
    <w:rPr>
      <w:lang w:val="es-ES"/>
    </w:rPr>
  </w:style>
  <w:style w:type="paragraph" w:styleId="Ttulo1">
    <w:name w:val="heading 1"/>
    <w:basedOn w:val="Normal"/>
    <w:next w:val="Normal"/>
    <w:link w:val="Ttulo1Car"/>
    <w:uiPriority w:val="9"/>
    <w:qFormat/>
    <w:rsid w:val="003250EB"/>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val="es-MX"/>
    </w:rPr>
  </w:style>
  <w:style w:type="paragraph" w:styleId="Ttulo2">
    <w:name w:val="heading 2"/>
    <w:basedOn w:val="Normal"/>
    <w:next w:val="Normal"/>
    <w:link w:val="Ttulo2Car"/>
    <w:uiPriority w:val="9"/>
    <w:semiHidden/>
    <w:unhideWhenUsed/>
    <w:qFormat/>
    <w:rsid w:val="003250EB"/>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val="es-MX"/>
    </w:rPr>
  </w:style>
  <w:style w:type="paragraph" w:styleId="Ttulo3">
    <w:name w:val="heading 3"/>
    <w:basedOn w:val="Normal"/>
    <w:next w:val="Normal"/>
    <w:link w:val="Ttulo3Car"/>
    <w:uiPriority w:val="9"/>
    <w:semiHidden/>
    <w:unhideWhenUsed/>
    <w:qFormat/>
    <w:rsid w:val="003250EB"/>
    <w:pPr>
      <w:keepNext/>
      <w:keepLines/>
      <w:spacing w:before="160" w:after="80" w:line="278" w:lineRule="auto"/>
      <w:outlineLvl w:val="2"/>
    </w:pPr>
    <w:rPr>
      <w:rFonts w:eastAsiaTheme="majorEastAsia" w:cstheme="majorBidi"/>
      <w:color w:val="2F5496" w:themeColor="accent1" w:themeShade="BF"/>
      <w:sz w:val="28"/>
      <w:szCs w:val="28"/>
      <w:lang w:val="es-MX"/>
    </w:rPr>
  </w:style>
  <w:style w:type="paragraph" w:styleId="Ttulo4">
    <w:name w:val="heading 4"/>
    <w:basedOn w:val="Normal"/>
    <w:next w:val="Normal"/>
    <w:link w:val="Ttulo4Car"/>
    <w:uiPriority w:val="9"/>
    <w:semiHidden/>
    <w:unhideWhenUsed/>
    <w:qFormat/>
    <w:rsid w:val="003250EB"/>
    <w:pPr>
      <w:keepNext/>
      <w:keepLines/>
      <w:spacing w:before="80" w:after="40" w:line="278" w:lineRule="auto"/>
      <w:outlineLvl w:val="3"/>
    </w:pPr>
    <w:rPr>
      <w:rFonts w:eastAsiaTheme="majorEastAsia" w:cstheme="majorBidi"/>
      <w:i/>
      <w:iCs/>
      <w:color w:val="2F5496" w:themeColor="accent1" w:themeShade="BF"/>
      <w:lang w:val="es-MX"/>
    </w:rPr>
  </w:style>
  <w:style w:type="paragraph" w:styleId="Ttulo5">
    <w:name w:val="heading 5"/>
    <w:basedOn w:val="Normal"/>
    <w:next w:val="Normal"/>
    <w:link w:val="Ttulo5Car"/>
    <w:uiPriority w:val="9"/>
    <w:semiHidden/>
    <w:unhideWhenUsed/>
    <w:qFormat/>
    <w:rsid w:val="003250EB"/>
    <w:pPr>
      <w:keepNext/>
      <w:keepLines/>
      <w:spacing w:before="80" w:after="40" w:line="278" w:lineRule="auto"/>
      <w:outlineLvl w:val="4"/>
    </w:pPr>
    <w:rPr>
      <w:rFonts w:eastAsiaTheme="majorEastAsia" w:cstheme="majorBidi"/>
      <w:color w:val="2F5496" w:themeColor="accent1" w:themeShade="BF"/>
      <w:lang w:val="es-MX"/>
    </w:rPr>
  </w:style>
  <w:style w:type="paragraph" w:styleId="Ttulo6">
    <w:name w:val="heading 6"/>
    <w:basedOn w:val="Normal"/>
    <w:next w:val="Normal"/>
    <w:link w:val="Ttulo6Car"/>
    <w:uiPriority w:val="9"/>
    <w:semiHidden/>
    <w:unhideWhenUsed/>
    <w:qFormat/>
    <w:rsid w:val="003250EB"/>
    <w:pPr>
      <w:keepNext/>
      <w:keepLines/>
      <w:spacing w:before="40" w:line="278" w:lineRule="auto"/>
      <w:outlineLvl w:val="5"/>
    </w:pPr>
    <w:rPr>
      <w:rFonts w:eastAsiaTheme="majorEastAsia" w:cstheme="majorBidi"/>
      <w:i/>
      <w:iCs/>
      <w:color w:val="595959" w:themeColor="text1" w:themeTint="A6"/>
      <w:lang w:val="es-MX"/>
    </w:rPr>
  </w:style>
  <w:style w:type="paragraph" w:styleId="Ttulo7">
    <w:name w:val="heading 7"/>
    <w:basedOn w:val="Normal"/>
    <w:next w:val="Normal"/>
    <w:link w:val="Ttulo7Car"/>
    <w:uiPriority w:val="9"/>
    <w:semiHidden/>
    <w:unhideWhenUsed/>
    <w:qFormat/>
    <w:rsid w:val="003250EB"/>
    <w:pPr>
      <w:keepNext/>
      <w:keepLines/>
      <w:spacing w:before="40" w:line="278" w:lineRule="auto"/>
      <w:outlineLvl w:val="6"/>
    </w:pPr>
    <w:rPr>
      <w:rFonts w:eastAsiaTheme="majorEastAsia" w:cstheme="majorBidi"/>
      <w:color w:val="595959" w:themeColor="text1" w:themeTint="A6"/>
      <w:lang w:val="es-MX"/>
    </w:rPr>
  </w:style>
  <w:style w:type="paragraph" w:styleId="Ttulo8">
    <w:name w:val="heading 8"/>
    <w:basedOn w:val="Normal"/>
    <w:next w:val="Normal"/>
    <w:link w:val="Ttulo8Car"/>
    <w:uiPriority w:val="9"/>
    <w:semiHidden/>
    <w:unhideWhenUsed/>
    <w:qFormat/>
    <w:rsid w:val="003250EB"/>
    <w:pPr>
      <w:keepNext/>
      <w:keepLines/>
      <w:spacing w:line="278" w:lineRule="auto"/>
      <w:outlineLvl w:val="7"/>
    </w:pPr>
    <w:rPr>
      <w:rFonts w:eastAsiaTheme="majorEastAsia" w:cstheme="majorBidi"/>
      <w:i/>
      <w:iCs/>
      <w:color w:val="272727" w:themeColor="text1" w:themeTint="D8"/>
      <w:lang w:val="es-MX"/>
    </w:rPr>
  </w:style>
  <w:style w:type="paragraph" w:styleId="Ttulo9">
    <w:name w:val="heading 9"/>
    <w:basedOn w:val="Normal"/>
    <w:next w:val="Normal"/>
    <w:link w:val="Ttulo9Car"/>
    <w:uiPriority w:val="9"/>
    <w:semiHidden/>
    <w:unhideWhenUsed/>
    <w:qFormat/>
    <w:rsid w:val="003250EB"/>
    <w:pPr>
      <w:keepNext/>
      <w:keepLines/>
      <w:spacing w:line="278" w:lineRule="auto"/>
      <w:outlineLvl w:val="8"/>
    </w:pPr>
    <w:rPr>
      <w:rFonts w:eastAsiaTheme="majorEastAsia" w:cstheme="majorBidi"/>
      <w:color w:val="272727" w:themeColor="text1" w:themeTint="D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50E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3250E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250E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250E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250E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250E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250E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250E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250EB"/>
    <w:rPr>
      <w:rFonts w:eastAsiaTheme="majorEastAsia" w:cstheme="majorBidi"/>
      <w:color w:val="272727" w:themeColor="text1" w:themeTint="D8"/>
    </w:rPr>
  </w:style>
  <w:style w:type="paragraph" w:styleId="Ttulo">
    <w:name w:val="Title"/>
    <w:basedOn w:val="Normal"/>
    <w:next w:val="Normal"/>
    <w:link w:val="TtuloCar"/>
    <w:uiPriority w:val="10"/>
    <w:qFormat/>
    <w:rsid w:val="003250EB"/>
    <w:pPr>
      <w:spacing w:after="80"/>
      <w:contextualSpacing/>
    </w:pPr>
    <w:rPr>
      <w:rFonts w:asciiTheme="majorHAnsi" w:eastAsiaTheme="majorEastAsia" w:hAnsiTheme="majorHAnsi" w:cstheme="majorBidi"/>
      <w:spacing w:val="-10"/>
      <w:kern w:val="28"/>
      <w:sz w:val="56"/>
      <w:szCs w:val="56"/>
      <w:lang w:val="es-MX"/>
    </w:rPr>
  </w:style>
  <w:style w:type="character" w:customStyle="1" w:styleId="TtuloCar">
    <w:name w:val="Título Car"/>
    <w:basedOn w:val="Fuentedeprrafopredeter"/>
    <w:link w:val="Ttulo"/>
    <w:uiPriority w:val="10"/>
    <w:rsid w:val="003250E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250EB"/>
    <w:pPr>
      <w:numPr>
        <w:ilvl w:val="1"/>
      </w:numPr>
      <w:spacing w:after="160" w:line="278" w:lineRule="auto"/>
    </w:pPr>
    <w:rPr>
      <w:rFonts w:eastAsiaTheme="majorEastAsia" w:cstheme="majorBidi"/>
      <w:color w:val="595959" w:themeColor="text1" w:themeTint="A6"/>
      <w:spacing w:val="15"/>
      <w:sz w:val="28"/>
      <w:szCs w:val="28"/>
      <w:lang w:val="es-MX"/>
    </w:rPr>
  </w:style>
  <w:style w:type="character" w:customStyle="1" w:styleId="SubttuloCar">
    <w:name w:val="Subtítulo Car"/>
    <w:basedOn w:val="Fuentedeprrafopredeter"/>
    <w:link w:val="Subttulo"/>
    <w:uiPriority w:val="11"/>
    <w:rsid w:val="003250E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250EB"/>
    <w:pPr>
      <w:spacing w:before="160" w:after="160" w:line="278" w:lineRule="auto"/>
      <w:jc w:val="center"/>
    </w:pPr>
    <w:rPr>
      <w:i/>
      <w:iCs/>
      <w:color w:val="404040" w:themeColor="text1" w:themeTint="BF"/>
      <w:lang w:val="es-MX"/>
    </w:rPr>
  </w:style>
  <w:style w:type="character" w:customStyle="1" w:styleId="CitaCar">
    <w:name w:val="Cita Car"/>
    <w:basedOn w:val="Fuentedeprrafopredeter"/>
    <w:link w:val="Cita"/>
    <w:uiPriority w:val="29"/>
    <w:rsid w:val="003250EB"/>
    <w:rPr>
      <w:i/>
      <w:iCs/>
      <w:color w:val="404040" w:themeColor="text1" w:themeTint="BF"/>
    </w:rPr>
  </w:style>
  <w:style w:type="paragraph" w:styleId="Prrafodelista">
    <w:name w:val="List Paragraph"/>
    <w:basedOn w:val="Normal"/>
    <w:uiPriority w:val="34"/>
    <w:qFormat/>
    <w:rsid w:val="003250EB"/>
    <w:pPr>
      <w:spacing w:after="160" w:line="278" w:lineRule="auto"/>
      <w:ind w:left="720"/>
      <w:contextualSpacing/>
    </w:pPr>
    <w:rPr>
      <w:lang w:val="es-MX"/>
    </w:rPr>
  </w:style>
  <w:style w:type="character" w:styleId="nfasisintenso">
    <w:name w:val="Intense Emphasis"/>
    <w:basedOn w:val="Fuentedeprrafopredeter"/>
    <w:uiPriority w:val="21"/>
    <w:qFormat/>
    <w:rsid w:val="003250EB"/>
    <w:rPr>
      <w:i/>
      <w:iCs/>
      <w:color w:val="2F5496" w:themeColor="accent1" w:themeShade="BF"/>
    </w:rPr>
  </w:style>
  <w:style w:type="paragraph" w:styleId="Citadestacada">
    <w:name w:val="Intense Quote"/>
    <w:basedOn w:val="Normal"/>
    <w:next w:val="Normal"/>
    <w:link w:val="CitadestacadaCar"/>
    <w:uiPriority w:val="30"/>
    <w:qFormat/>
    <w:rsid w:val="003250E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lang w:val="es-MX"/>
    </w:rPr>
  </w:style>
  <w:style w:type="character" w:customStyle="1" w:styleId="CitadestacadaCar">
    <w:name w:val="Cita destacada Car"/>
    <w:basedOn w:val="Fuentedeprrafopredeter"/>
    <w:link w:val="Citadestacada"/>
    <w:uiPriority w:val="30"/>
    <w:rsid w:val="003250EB"/>
    <w:rPr>
      <w:i/>
      <w:iCs/>
      <w:color w:val="2F5496" w:themeColor="accent1" w:themeShade="BF"/>
    </w:rPr>
  </w:style>
  <w:style w:type="character" w:styleId="Referenciaintensa">
    <w:name w:val="Intense Reference"/>
    <w:basedOn w:val="Fuentedeprrafopredeter"/>
    <w:uiPriority w:val="32"/>
    <w:qFormat/>
    <w:rsid w:val="003250EB"/>
    <w:rPr>
      <w:b/>
      <w:bCs/>
      <w:smallCaps/>
      <w:color w:val="2F5496" w:themeColor="accent1" w:themeShade="BF"/>
      <w:spacing w:val="5"/>
    </w:rPr>
  </w:style>
  <w:style w:type="paragraph" w:styleId="Encabezado">
    <w:name w:val="header"/>
    <w:basedOn w:val="Normal"/>
    <w:link w:val="EncabezadoCar"/>
    <w:uiPriority w:val="99"/>
    <w:unhideWhenUsed/>
    <w:rsid w:val="003250EB"/>
    <w:pPr>
      <w:tabs>
        <w:tab w:val="center" w:pos="4419"/>
        <w:tab w:val="right" w:pos="8838"/>
      </w:tabs>
    </w:pPr>
  </w:style>
  <w:style w:type="character" w:customStyle="1" w:styleId="EncabezadoCar">
    <w:name w:val="Encabezado Car"/>
    <w:basedOn w:val="Fuentedeprrafopredeter"/>
    <w:link w:val="Encabezado"/>
    <w:uiPriority w:val="99"/>
    <w:rsid w:val="003250EB"/>
    <w:rPr>
      <w:lang w:val="es-ES"/>
    </w:rPr>
  </w:style>
  <w:style w:type="paragraph" w:styleId="Sinespaciado">
    <w:name w:val="No Spacing"/>
    <w:link w:val="SinespaciadoCar"/>
    <w:uiPriority w:val="1"/>
    <w:qFormat/>
    <w:rsid w:val="003250EB"/>
    <w:pPr>
      <w:spacing w:after="0" w:line="240" w:lineRule="auto"/>
    </w:pPr>
    <w:rPr>
      <w:rFonts w:eastAsiaTheme="minorEastAsia"/>
      <w:kern w:val="0"/>
      <w:sz w:val="22"/>
      <w:szCs w:val="22"/>
      <w:lang w:eastAsia="es-MX"/>
      <w14:ligatures w14:val="none"/>
    </w:rPr>
  </w:style>
  <w:style w:type="character" w:customStyle="1" w:styleId="SinespaciadoCar">
    <w:name w:val="Sin espaciado Car"/>
    <w:basedOn w:val="Fuentedeprrafopredeter"/>
    <w:link w:val="Sinespaciado"/>
    <w:uiPriority w:val="1"/>
    <w:rsid w:val="003250EB"/>
    <w:rPr>
      <w:rFonts w:eastAsiaTheme="minorEastAsia"/>
      <w:kern w:val="0"/>
      <w:sz w:val="22"/>
      <w:szCs w:val="22"/>
      <w:lang w:eastAsia="es-MX"/>
      <w14:ligatures w14:val="none"/>
    </w:rPr>
  </w:style>
  <w:style w:type="paragraph" w:customStyle="1" w:styleId="western">
    <w:name w:val="western"/>
    <w:basedOn w:val="Normal"/>
    <w:uiPriority w:val="99"/>
    <w:rsid w:val="003250EB"/>
    <w:pPr>
      <w:spacing w:before="100" w:beforeAutospacing="1"/>
    </w:pPr>
    <w:rPr>
      <w:rFonts w:ascii="Souvenir Lt BT" w:eastAsia="Times New Roman" w:hAnsi="Souvenir Lt BT" w:cs="Times New Roman"/>
      <w:kern w:val="0"/>
      <w:sz w:val="28"/>
      <w:szCs w:val="28"/>
      <w:lang w:val="es-MX"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1372</Words>
  <Characters>7552</Characters>
  <Application>Microsoft Office Word</Application>
  <DocSecurity>0</DocSecurity>
  <Lines>62</Lines>
  <Paragraphs>17</Paragraphs>
  <ScaleCrop>false</ScaleCrop>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SG4</dc:creator>
  <cp:keywords/>
  <dc:description/>
  <cp:lastModifiedBy>SG4</cp:lastModifiedBy>
  <cp:revision>1</cp:revision>
  <dcterms:created xsi:type="dcterms:W3CDTF">2026-04-29T20:12:00Z</dcterms:created>
  <dcterms:modified xsi:type="dcterms:W3CDTF">2026-04-29T20:15:00Z</dcterms:modified>
</cp:coreProperties>
</file>