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52E6E" w14:textId="77777777" w:rsidR="009F0572" w:rsidRPr="002558AF" w:rsidRDefault="009F0572" w:rsidP="009F0572">
      <w:pPr>
        <w:pStyle w:val="Textoindependiente"/>
        <w:spacing w:after="0"/>
        <w:jc w:val="right"/>
        <w:rPr>
          <w:rFonts w:ascii="Century Gothic" w:hAnsi="Century Gothic"/>
          <w:b/>
          <w:bCs/>
          <w:sz w:val="34"/>
          <w:szCs w:val="30"/>
          <w:lang w:val="es-MX"/>
        </w:rPr>
      </w:pPr>
      <w:r w:rsidRPr="002558AF">
        <w:rPr>
          <w:rFonts w:ascii="Century Gothic" w:hAnsi="Century Gothic"/>
          <w:lang w:val="es-MX"/>
        </w:rPr>
        <w:t xml:space="preserve">ASUNTO: </w:t>
      </w:r>
      <w:r w:rsidRPr="002558AF">
        <w:rPr>
          <w:rFonts w:ascii="Century Gothic" w:hAnsi="Century Gothic"/>
          <w:b/>
          <w:bCs/>
          <w:sz w:val="34"/>
          <w:szCs w:val="30"/>
          <w:lang w:val="es-MX"/>
        </w:rPr>
        <w:t>SESIÓN ORDINARIA</w:t>
      </w:r>
    </w:p>
    <w:p w14:paraId="5D13055B" w14:textId="77777777" w:rsidR="009F0572" w:rsidRPr="002558AF" w:rsidRDefault="009F0572" w:rsidP="009F0572">
      <w:pPr>
        <w:pStyle w:val="Textoindependiente"/>
        <w:spacing w:after="0"/>
        <w:jc w:val="right"/>
        <w:rPr>
          <w:rFonts w:ascii="Century Gothic" w:hAnsi="Century Gothic"/>
          <w:b/>
          <w:bCs/>
          <w:sz w:val="34"/>
          <w:szCs w:val="30"/>
          <w:lang w:val="es-MX"/>
        </w:rPr>
      </w:pPr>
      <w:r w:rsidRPr="002558AF">
        <w:rPr>
          <w:rFonts w:ascii="Century Gothic" w:hAnsi="Century Gothic"/>
          <w:b/>
          <w:bCs/>
          <w:sz w:val="34"/>
          <w:szCs w:val="30"/>
          <w:lang w:val="es-MX"/>
        </w:rPr>
        <w:t>DE AYUNTAMIENTO</w:t>
      </w:r>
    </w:p>
    <w:p w14:paraId="3DC15444" w14:textId="77777777" w:rsidR="009F0572" w:rsidRPr="002558AF" w:rsidRDefault="009F0572" w:rsidP="009F0572">
      <w:pPr>
        <w:pStyle w:val="Piedepgina"/>
        <w:tabs>
          <w:tab w:val="left" w:pos="708"/>
        </w:tabs>
        <w:jc w:val="both"/>
        <w:rPr>
          <w:rFonts w:ascii="Century Gothic" w:hAnsi="Century Gothic"/>
          <w:sz w:val="20"/>
          <w:szCs w:val="20"/>
        </w:rPr>
      </w:pPr>
    </w:p>
    <w:p w14:paraId="3CCA973C" w14:textId="77777777" w:rsidR="009F0572" w:rsidRPr="002558AF" w:rsidRDefault="009F0572" w:rsidP="009F0572">
      <w:pPr>
        <w:pStyle w:val="Piedepgina"/>
        <w:tabs>
          <w:tab w:val="left" w:pos="708"/>
        </w:tabs>
        <w:jc w:val="both"/>
        <w:rPr>
          <w:rFonts w:ascii="Century Gothic" w:hAnsi="Century Gothic"/>
          <w:sz w:val="20"/>
          <w:szCs w:val="20"/>
        </w:rPr>
      </w:pPr>
    </w:p>
    <w:p w14:paraId="4318AD2B" w14:textId="77777777" w:rsidR="009F0572" w:rsidRPr="002558AF" w:rsidRDefault="009F0572" w:rsidP="009F0572">
      <w:pPr>
        <w:pStyle w:val="Piedepgina"/>
        <w:tabs>
          <w:tab w:val="left" w:pos="708"/>
        </w:tabs>
        <w:jc w:val="both"/>
        <w:rPr>
          <w:rFonts w:ascii="Century Gothic" w:hAnsi="Century Gothic"/>
          <w:sz w:val="20"/>
          <w:szCs w:val="20"/>
        </w:rPr>
      </w:pPr>
    </w:p>
    <w:p w14:paraId="24B81254" w14:textId="77777777" w:rsidR="009F0572" w:rsidRPr="002558AF" w:rsidRDefault="009F0572" w:rsidP="009F0572">
      <w:pPr>
        <w:pStyle w:val="western"/>
        <w:spacing w:before="0" w:beforeAutospacing="0"/>
        <w:ind w:firstLine="709"/>
        <w:jc w:val="both"/>
        <w:rPr>
          <w:rFonts w:ascii="Century Gothic" w:hAnsi="Century Gothic"/>
          <w:sz w:val="20"/>
          <w:szCs w:val="20"/>
        </w:rPr>
      </w:pPr>
      <w:r w:rsidRPr="002558AF">
        <w:rPr>
          <w:rFonts w:ascii="Century Gothic" w:hAnsi="Century Gothic"/>
          <w:sz w:val="20"/>
          <w:szCs w:val="20"/>
        </w:rPr>
        <w:t xml:space="preserve">SIENDO LAS DIECISÉIS HORAS CON DOCE MINUTOS DEL DÍA DIECIOCHO DE DICIEMBRE DEL AÑO DOS MIL VEINTICUATRO, EN EL EDIFICIO QUE OCUPA EL PALACIO MUNICIPAL DE TONALÁ, JALISCO, UBICADO EN LA CALLE HIDALGO N0. 21; EN LA SALA DE SESIONES “TONALTECAS ILUSTRES”, SE REUNIERON EL PRESIDENTE MUNICIPAL, SERGIO ARMANDO CHÁVEZ DÁVALOS, Y LA SECRETARIA GENERAL, </w:t>
      </w:r>
      <w:r w:rsidRPr="002558AF">
        <w:rPr>
          <w:rFonts w:ascii="Century Gothic" w:hAnsi="Century Gothic" w:cs="Arial"/>
          <w:sz w:val="20"/>
          <w:szCs w:val="20"/>
        </w:rPr>
        <w:t>CELIA ISABEL GAUNA RUÍZ DE LEÓN,</w:t>
      </w:r>
      <w:r w:rsidRPr="002558AF">
        <w:rPr>
          <w:rFonts w:ascii="Century Gothic" w:hAnsi="Century Gothic"/>
          <w:sz w:val="20"/>
          <w:szCs w:val="20"/>
        </w:rPr>
        <w:t xml:space="preserve"> ASÍ COMO LOS DEMÁS INTEGRANTES DEL PLENO DEL AYUNTAMIENTO CONSTITUCIONAL DE TONALÁ, JALISCO; CON EL OBJETO DE CELEBRAR LA TERCERA SESIÓN ORDINARIA DE AYUNTAMIENTO PARA EL PERIODO 2024-2027, BAJO EL SIGUIENTE ORDEN DEL DÍA:</w:t>
      </w:r>
    </w:p>
    <w:p w14:paraId="44A3F3D6" w14:textId="77777777" w:rsidR="009F0572" w:rsidRPr="002558AF" w:rsidRDefault="009F0572" w:rsidP="009F0572">
      <w:pPr>
        <w:pStyle w:val="western"/>
        <w:spacing w:before="0" w:beforeAutospacing="0"/>
        <w:jc w:val="both"/>
        <w:rPr>
          <w:rFonts w:ascii="Century Gothic" w:hAnsi="Century Gothic"/>
          <w:sz w:val="20"/>
          <w:szCs w:val="20"/>
        </w:rPr>
      </w:pPr>
    </w:p>
    <w:p w14:paraId="60CE31FB" w14:textId="77777777" w:rsidR="009F0572" w:rsidRPr="002558AF" w:rsidRDefault="009F0572" w:rsidP="009F0572">
      <w:pPr>
        <w:pStyle w:val="Prrafodelista"/>
        <w:widowControl w:val="0"/>
        <w:numPr>
          <w:ilvl w:val="0"/>
          <w:numId w:val="2"/>
        </w:numPr>
        <w:spacing w:after="150"/>
        <w:ind w:left="426" w:hanging="426"/>
        <w:contextualSpacing w:val="0"/>
        <w:jc w:val="both"/>
        <w:rPr>
          <w:rFonts w:ascii="Century Gothic" w:hAnsi="Century Gothic"/>
          <w:i/>
          <w:sz w:val="20"/>
          <w:szCs w:val="20"/>
        </w:rPr>
      </w:pPr>
      <w:r w:rsidRPr="002558AF">
        <w:rPr>
          <w:rFonts w:ascii="Century Gothic" w:hAnsi="Century Gothic"/>
          <w:i/>
          <w:sz w:val="20"/>
          <w:szCs w:val="20"/>
        </w:rPr>
        <w:t>Lista de asistencia, verificación y declaración de quórum legal;</w:t>
      </w:r>
    </w:p>
    <w:p w14:paraId="616050D5" w14:textId="77777777" w:rsidR="009F0572" w:rsidRPr="002558AF" w:rsidRDefault="009F0572" w:rsidP="009F0572">
      <w:pPr>
        <w:pStyle w:val="Prrafodelista"/>
        <w:widowControl w:val="0"/>
        <w:numPr>
          <w:ilvl w:val="0"/>
          <w:numId w:val="2"/>
        </w:numPr>
        <w:spacing w:after="150"/>
        <w:ind w:left="426" w:hanging="426"/>
        <w:contextualSpacing w:val="0"/>
        <w:jc w:val="both"/>
        <w:rPr>
          <w:rFonts w:ascii="Century Gothic" w:hAnsi="Century Gothic"/>
          <w:i/>
          <w:sz w:val="20"/>
          <w:szCs w:val="20"/>
        </w:rPr>
      </w:pPr>
      <w:r w:rsidRPr="002558AF">
        <w:rPr>
          <w:rFonts w:ascii="Century Gothic" w:hAnsi="Century Gothic"/>
          <w:i/>
          <w:sz w:val="20"/>
          <w:szCs w:val="20"/>
        </w:rPr>
        <w:t>Lectura del orden del día y, en su caso, aprobación;</w:t>
      </w:r>
    </w:p>
    <w:p w14:paraId="4709F5BD" w14:textId="77777777" w:rsidR="009F0572" w:rsidRPr="002558AF" w:rsidRDefault="009F0572" w:rsidP="009F0572">
      <w:pPr>
        <w:pStyle w:val="Prrafodelista"/>
        <w:widowControl w:val="0"/>
        <w:numPr>
          <w:ilvl w:val="0"/>
          <w:numId w:val="2"/>
        </w:numPr>
        <w:spacing w:after="150"/>
        <w:ind w:left="426" w:hanging="426"/>
        <w:contextualSpacing w:val="0"/>
        <w:jc w:val="both"/>
        <w:rPr>
          <w:rFonts w:ascii="Century Gothic" w:hAnsi="Century Gothic"/>
          <w:i/>
          <w:sz w:val="20"/>
          <w:szCs w:val="20"/>
        </w:rPr>
      </w:pPr>
      <w:r w:rsidRPr="002558AF">
        <w:rPr>
          <w:rFonts w:ascii="Century Gothic" w:hAnsi="Century Gothic"/>
          <w:i/>
          <w:sz w:val="20"/>
          <w:szCs w:val="20"/>
        </w:rPr>
        <w:t>Lectura y aprobación, en su caso, del acta de la Sesión Ordinaria de Ayuntamiento de fecha 15 de noviembre de 2024;</w:t>
      </w:r>
    </w:p>
    <w:p w14:paraId="64251EE3" w14:textId="77777777" w:rsidR="009F0572" w:rsidRPr="002558AF" w:rsidRDefault="009F0572" w:rsidP="009F0572">
      <w:pPr>
        <w:pStyle w:val="Prrafodelista"/>
        <w:widowControl w:val="0"/>
        <w:numPr>
          <w:ilvl w:val="0"/>
          <w:numId w:val="2"/>
        </w:numPr>
        <w:spacing w:after="150"/>
        <w:ind w:left="426" w:hanging="426"/>
        <w:contextualSpacing w:val="0"/>
        <w:jc w:val="both"/>
        <w:rPr>
          <w:rFonts w:ascii="Century Gothic" w:hAnsi="Century Gothic"/>
          <w:i/>
          <w:sz w:val="20"/>
          <w:szCs w:val="20"/>
        </w:rPr>
      </w:pPr>
      <w:r w:rsidRPr="002558AF">
        <w:rPr>
          <w:rFonts w:ascii="Century Gothic" w:hAnsi="Century Gothic"/>
          <w:i/>
          <w:sz w:val="20"/>
          <w:szCs w:val="20"/>
        </w:rPr>
        <w:t>Lectura y trámite de las comunicaciones recibidas;</w:t>
      </w:r>
    </w:p>
    <w:p w14:paraId="7F1ED263" w14:textId="77777777" w:rsidR="009F0572" w:rsidRPr="002558AF" w:rsidRDefault="009F0572" w:rsidP="009F0572">
      <w:pPr>
        <w:pStyle w:val="Prrafodelista"/>
        <w:widowControl w:val="0"/>
        <w:numPr>
          <w:ilvl w:val="0"/>
          <w:numId w:val="2"/>
        </w:numPr>
        <w:spacing w:after="150"/>
        <w:ind w:left="426" w:hanging="426"/>
        <w:contextualSpacing w:val="0"/>
        <w:jc w:val="both"/>
        <w:rPr>
          <w:rFonts w:ascii="Century Gothic" w:hAnsi="Century Gothic"/>
          <w:i/>
          <w:sz w:val="20"/>
          <w:szCs w:val="20"/>
        </w:rPr>
      </w:pPr>
      <w:r w:rsidRPr="002558AF">
        <w:rPr>
          <w:rFonts w:ascii="Century Gothic" w:hAnsi="Century Gothic"/>
          <w:i/>
          <w:sz w:val="20"/>
          <w:szCs w:val="20"/>
        </w:rPr>
        <w:t>Propuesta, aprobación, y en su caso, toma de protesta de las y los aspirantes a Jueces Cívicos Municipales de la Jefatura de Justicia Cívica para la Administración 2024 – 2027;</w:t>
      </w:r>
    </w:p>
    <w:p w14:paraId="5C7A1DB1" w14:textId="77777777" w:rsidR="009F0572" w:rsidRPr="002558AF" w:rsidRDefault="009F0572" w:rsidP="009F0572">
      <w:pPr>
        <w:pStyle w:val="Prrafodelista"/>
        <w:widowControl w:val="0"/>
        <w:numPr>
          <w:ilvl w:val="0"/>
          <w:numId w:val="2"/>
        </w:numPr>
        <w:spacing w:after="150"/>
        <w:ind w:left="426" w:hanging="426"/>
        <w:contextualSpacing w:val="0"/>
        <w:jc w:val="both"/>
        <w:rPr>
          <w:rFonts w:ascii="Century Gothic" w:hAnsi="Century Gothic"/>
          <w:i/>
          <w:sz w:val="20"/>
          <w:szCs w:val="20"/>
        </w:rPr>
      </w:pPr>
      <w:r w:rsidRPr="002558AF">
        <w:rPr>
          <w:rFonts w:ascii="Century Gothic" w:hAnsi="Century Gothic"/>
          <w:i/>
          <w:sz w:val="20"/>
          <w:szCs w:val="20"/>
        </w:rPr>
        <w:t xml:space="preserve">Presentación de iniciativas; </w:t>
      </w:r>
    </w:p>
    <w:p w14:paraId="53D207B6" w14:textId="77777777" w:rsidR="009F0572" w:rsidRPr="002558AF" w:rsidRDefault="009F0572" w:rsidP="009F0572">
      <w:pPr>
        <w:pStyle w:val="Prrafodelista"/>
        <w:widowControl w:val="0"/>
        <w:numPr>
          <w:ilvl w:val="1"/>
          <w:numId w:val="3"/>
        </w:numPr>
        <w:spacing w:after="60"/>
        <w:ind w:left="1276" w:hanging="567"/>
        <w:contextualSpacing w:val="0"/>
        <w:jc w:val="both"/>
        <w:rPr>
          <w:rFonts w:ascii="Century Gothic" w:hAnsi="Century Gothic"/>
          <w:i/>
          <w:sz w:val="20"/>
          <w:szCs w:val="20"/>
        </w:rPr>
      </w:pPr>
      <w:r w:rsidRPr="002558AF">
        <w:rPr>
          <w:rFonts w:ascii="Century Gothic" w:hAnsi="Century Gothic"/>
          <w:i/>
          <w:sz w:val="20"/>
          <w:szCs w:val="20"/>
        </w:rPr>
        <w:t>Iniciativas con dispensa de trámite;</w:t>
      </w:r>
      <w:r w:rsidRPr="002558AF">
        <w:rPr>
          <w:rFonts w:ascii="Century Gothic" w:hAnsi="Century Gothic"/>
        </w:rPr>
        <w:t xml:space="preserve"> </w:t>
      </w:r>
    </w:p>
    <w:p w14:paraId="3B7EA6FC" w14:textId="77777777" w:rsidR="009F0572" w:rsidRPr="002558AF" w:rsidRDefault="009F0572" w:rsidP="009F0572">
      <w:pPr>
        <w:pStyle w:val="Prrafodelista"/>
        <w:widowControl w:val="0"/>
        <w:numPr>
          <w:ilvl w:val="1"/>
          <w:numId w:val="3"/>
        </w:numPr>
        <w:spacing w:after="150"/>
        <w:ind w:left="1276" w:hanging="567"/>
        <w:contextualSpacing w:val="0"/>
        <w:jc w:val="both"/>
        <w:rPr>
          <w:rFonts w:ascii="Century Gothic" w:hAnsi="Century Gothic"/>
          <w:i/>
          <w:sz w:val="20"/>
          <w:szCs w:val="20"/>
        </w:rPr>
      </w:pPr>
      <w:r w:rsidRPr="002558AF">
        <w:rPr>
          <w:rFonts w:ascii="Century Gothic" w:hAnsi="Century Gothic"/>
          <w:i/>
          <w:sz w:val="20"/>
          <w:szCs w:val="20"/>
        </w:rPr>
        <w:t>Iniciativas con turno a comisión;</w:t>
      </w:r>
    </w:p>
    <w:p w14:paraId="04D8F189" w14:textId="77777777" w:rsidR="009F0572" w:rsidRPr="002558AF" w:rsidRDefault="009F0572" w:rsidP="009F0572">
      <w:pPr>
        <w:pStyle w:val="Prrafodelista"/>
        <w:widowControl w:val="0"/>
        <w:numPr>
          <w:ilvl w:val="0"/>
          <w:numId w:val="2"/>
        </w:numPr>
        <w:spacing w:after="150"/>
        <w:ind w:left="426" w:hanging="426"/>
        <w:contextualSpacing w:val="0"/>
        <w:jc w:val="both"/>
        <w:rPr>
          <w:rFonts w:ascii="Century Gothic" w:hAnsi="Century Gothic"/>
          <w:i/>
          <w:sz w:val="20"/>
          <w:szCs w:val="20"/>
        </w:rPr>
      </w:pPr>
      <w:r w:rsidRPr="002558AF">
        <w:rPr>
          <w:rFonts w:ascii="Century Gothic" w:hAnsi="Century Gothic"/>
          <w:i/>
          <w:sz w:val="20"/>
          <w:szCs w:val="20"/>
        </w:rPr>
        <w:t>Lectura, debate y, en su caso, aprobación de los dictámenes y comunicaciones de las Comisiones Edilicias;</w:t>
      </w:r>
    </w:p>
    <w:p w14:paraId="11B6BC09" w14:textId="77777777" w:rsidR="009F0572" w:rsidRPr="002558AF" w:rsidRDefault="009F0572" w:rsidP="009F0572">
      <w:pPr>
        <w:pStyle w:val="Prrafodelista"/>
        <w:widowControl w:val="0"/>
        <w:numPr>
          <w:ilvl w:val="0"/>
          <w:numId w:val="2"/>
        </w:numPr>
        <w:spacing w:after="150"/>
        <w:ind w:left="426" w:hanging="426"/>
        <w:contextualSpacing w:val="0"/>
        <w:jc w:val="both"/>
        <w:rPr>
          <w:rFonts w:ascii="Century Gothic" w:hAnsi="Century Gothic"/>
          <w:i/>
          <w:sz w:val="20"/>
          <w:szCs w:val="20"/>
        </w:rPr>
      </w:pPr>
      <w:r w:rsidRPr="002558AF">
        <w:rPr>
          <w:rFonts w:ascii="Century Gothic" w:hAnsi="Century Gothic"/>
          <w:i/>
          <w:sz w:val="20"/>
          <w:szCs w:val="20"/>
        </w:rPr>
        <w:t>Presentación de asuntos varios;</w:t>
      </w:r>
    </w:p>
    <w:p w14:paraId="2A585FA4" w14:textId="77777777" w:rsidR="009F0572" w:rsidRPr="002558AF" w:rsidRDefault="009F0572" w:rsidP="009F0572">
      <w:pPr>
        <w:pStyle w:val="Prrafodelista"/>
        <w:widowControl w:val="0"/>
        <w:numPr>
          <w:ilvl w:val="0"/>
          <w:numId w:val="2"/>
        </w:numPr>
        <w:spacing w:after="150"/>
        <w:ind w:left="426" w:hanging="426"/>
        <w:contextualSpacing w:val="0"/>
        <w:jc w:val="both"/>
        <w:rPr>
          <w:rFonts w:ascii="Century Gothic" w:hAnsi="Century Gothic"/>
          <w:i/>
          <w:sz w:val="20"/>
          <w:szCs w:val="20"/>
        </w:rPr>
      </w:pPr>
      <w:r w:rsidRPr="002558AF">
        <w:rPr>
          <w:rFonts w:ascii="Century Gothic" w:hAnsi="Century Gothic"/>
          <w:i/>
          <w:sz w:val="20"/>
          <w:szCs w:val="20"/>
        </w:rPr>
        <w:t>En su caso, señalamiento del día y hora de la próxima sesión de Ayuntamiento; y</w:t>
      </w:r>
    </w:p>
    <w:p w14:paraId="1B59DD2A" w14:textId="77777777" w:rsidR="009F0572" w:rsidRPr="002558AF" w:rsidRDefault="009F0572" w:rsidP="009F0572">
      <w:pPr>
        <w:pStyle w:val="Prrafodelista"/>
        <w:widowControl w:val="0"/>
        <w:numPr>
          <w:ilvl w:val="0"/>
          <w:numId w:val="2"/>
        </w:numPr>
        <w:ind w:left="426" w:hanging="426"/>
        <w:jc w:val="both"/>
        <w:rPr>
          <w:rFonts w:ascii="Century Gothic" w:hAnsi="Century Gothic"/>
          <w:i/>
          <w:sz w:val="20"/>
          <w:szCs w:val="20"/>
        </w:rPr>
      </w:pPr>
      <w:r w:rsidRPr="002558AF">
        <w:rPr>
          <w:rFonts w:ascii="Century Gothic" w:hAnsi="Century Gothic"/>
          <w:i/>
          <w:sz w:val="20"/>
          <w:szCs w:val="20"/>
        </w:rPr>
        <w:t>Formal clausura de la sesión.</w:t>
      </w:r>
    </w:p>
    <w:p w14:paraId="61864BC7" w14:textId="77777777" w:rsidR="009F0572" w:rsidRPr="002558AF" w:rsidRDefault="009F0572" w:rsidP="009F0572">
      <w:pPr>
        <w:pStyle w:val="Piedepgina"/>
        <w:tabs>
          <w:tab w:val="clear" w:pos="4419"/>
          <w:tab w:val="clear" w:pos="8838"/>
        </w:tabs>
        <w:jc w:val="both"/>
        <w:rPr>
          <w:rFonts w:ascii="Century Gothic" w:hAnsi="Century Gothic"/>
          <w:sz w:val="20"/>
          <w:szCs w:val="20"/>
        </w:rPr>
      </w:pPr>
    </w:p>
    <w:p w14:paraId="781601FB" w14:textId="77777777" w:rsidR="009F0572" w:rsidRPr="002558AF" w:rsidRDefault="009F0572" w:rsidP="009F0572">
      <w:pPr>
        <w:pStyle w:val="Piedepgina"/>
        <w:tabs>
          <w:tab w:val="clear" w:pos="4419"/>
          <w:tab w:val="clear" w:pos="8838"/>
        </w:tabs>
        <w:jc w:val="both"/>
        <w:rPr>
          <w:rFonts w:ascii="Century Gothic" w:hAnsi="Century Gothic"/>
          <w:sz w:val="20"/>
          <w:szCs w:val="20"/>
        </w:rPr>
      </w:pPr>
    </w:p>
    <w:p w14:paraId="7F570193" w14:textId="77777777" w:rsidR="009F0572" w:rsidRPr="002558AF" w:rsidRDefault="009F0572" w:rsidP="009F0572">
      <w:pPr>
        <w:pStyle w:val="Piedepgina"/>
        <w:tabs>
          <w:tab w:val="clear" w:pos="4419"/>
          <w:tab w:val="clear" w:pos="8838"/>
        </w:tabs>
        <w:ind w:firstLine="426"/>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señala que, buenas tardes compañeras y compañeros integrantes de este Pleno, agradezco su presencia y la de los ciudadanos que nos acompañan a través de las redes sociales, así</w:t>
      </w:r>
      <w:r w:rsidRPr="002558AF">
        <w:rPr>
          <w:rFonts w:ascii="Century Gothic" w:hAnsi="Century Gothic" w:cs="Arial"/>
          <w:sz w:val="40"/>
          <w:szCs w:val="40"/>
        </w:rPr>
        <w:t xml:space="preserve"> </w:t>
      </w:r>
      <w:r w:rsidRPr="002558AF">
        <w:rPr>
          <w:rFonts w:ascii="Century Gothic" w:hAnsi="Century Gothic"/>
          <w:sz w:val="20"/>
          <w:szCs w:val="20"/>
        </w:rPr>
        <w:t>como de los medios de comunicación que dan cobertura a la presente; bienvenidos a la tercera Sesión Ordinaria del Ayuntamiento Constitucional de Tonalá, Jalisco, para el periodo 2024-2027. Para dar inicio se procede a verificar el quórum legal, y para tal efecto solicito a la Secretaria General, tome la lista de asistencia e informe a esta Presidencia.</w:t>
      </w:r>
    </w:p>
    <w:p w14:paraId="47E46D4C" w14:textId="77777777" w:rsidR="009F0572" w:rsidRPr="002558AF" w:rsidRDefault="009F0572" w:rsidP="009F0572">
      <w:pPr>
        <w:pStyle w:val="Piedepgina"/>
        <w:tabs>
          <w:tab w:val="left" w:pos="708"/>
        </w:tabs>
        <w:jc w:val="both"/>
        <w:rPr>
          <w:rFonts w:ascii="Century Gothic" w:hAnsi="Century Gothic"/>
          <w:sz w:val="20"/>
          <w:szCs w:val="20"/>
        </w:rPr>
      </w:pPr>
    </w:p>
    <w:p w14:paraId="2141D10E" w14:textId="77777777" w:rsidR="009F0572" w:rsidRPr="002558AF" w:rsidRDefault="009F0572" w:rsidP="009F0572">
      <w:pPr>
        <w:pStyle w:val="Piedepgina"/>
        <w:tabs>
          <w:tab w:val="left" w:pos="708"/>
        </w:tabs>
        <w:jc w:val="both"/>
        <w:rPr>
          <w:rFonts w:ascii="Century Gothic" w:hAnsi="Century Gothic"/>
          <w:sz w:val="20"/>
          <w:szCs w:val="20"/>
        </w:rPr>
      </w:pPr>
      <w:r w:rsidRPr="002558AF">
        <w:rPr>
          <w:rFonts w:ascii="Century Gothic" w:hAnsi="Century Gothic"/>
          <w:sz w:val="20"/>
          <w:szCs w:val="20"/>
        </w:rPr>
        <w:lastRenderedPageBreak/>
        <w:t xml:space="preserve">Pasando al primer punto del orden del día, en uso de la voz informativa, la Secretaria General, Mtra. Celia Isabel Gauna Ruiz de León, pasó lista de asistencia, encontrándose presentes, el Presidente Municipal, Sergio Armando Chávez Dávalos; Síndico, Nicolás Maestro Landeros; así como las Regidoras y los Regidores, Verónica Yanira Sepúlveda Velázquez, Juan Carlos Villarreal Salazar, Laura Liliana Olea Frías, Celia Guadalupe Serrano Villagómez, Santos Hernández Camarena, Juncal Solano Flores, Miguel Ángel Arana Coldivar, María De Jesús Macías Díaz, Cesar Gerardo Esquivias Garduño, Bertha Patricia Figueroa Ramírez, Ma. Engracia García Palomar, Dulce Yunuen García Venegas, Edgar José Miguel López Jaramillo, Francisco Javier Arana Orozco, Magaly Figueroa López, Ángel Enrique Guzmán Loza, Sandra Gabriela Hernández Álvarez. Continuando con el uso de la voz, la Secretaria General, </w:t>
      </w:r>
      <w:r w:rsidRPr="002558AF">
        <w:rPr>
          <w:rFonts w:ascii="Century Gothic" w:hAnsi="Century Gothic" w:cs="Arial"/>
          <w:sz w:val="20"/>
          <w:szCs w:val="20"/>
        </w:rPr>
        <w:t>Celia Isabel Gauna Ruíz de León</w:t>
      </w:r>
      <w:r w:rsidRPr="002558AF">
        <w:rPr>
          <w:rFonts w:ascii="Century Gothic" w:hAnsi="Century Gothic"/>
          <w:sz w:val="20"/>
          <w:szCs w:val="20"/>
        </w:rPr>
        <w:t>, manifiesta que, hago de su conocimiento señor Presidente, que se encuentran presentes los 19 integrantes de este Ayuntamiento.</w:t>
      </w:r>
    </w:p>
    <w:p w14:paraId="74FDD4C2" w14:textId="77777777" w:rsidR="009F0572" w:rsidRPr="002558AF" w:rsidRDefault="009F0572" w:rsidP="009F0572">
      <w:pPr>
        <w:pStyle w:val="Piedepgina"/>
        <w:tabs>
          <w:tab w:val="left" w:pos="708"/>
        </w:tabs>
        <w:jc w:val="both"/>
        <w:rPr>
          <w:rFonts w:ascii="Century Gothic" w:hAnsi="Century Gothic"/>
          <w:sz w:val="20"/>
          <w:szCs w:val="20"/>
        </w:rPr>
      </w:pPr>
    </w:p>
    <w:p w14:paraId="48D80C0A" w14:textId="77777777" w:rsidR="009F0572" w:rsidRPr="002558AF" w:rsidRDefault="009F0572" w:rsidP="009F0572">
      <w:pPr>
        <w:pStyle w:val="Piedepgina"/>
        <w:tabs>
          <w:tab w:val="left" w:pos="708"/>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señala que, gracias Secretaria; se declara quórum legal para sesionar y válidos todos los acuerdos y trabajos que en esta sesión se realicen.</w:t>
      </w:r>
    </w:p>
    <w:p w14:paraId="2352B553" w14:textId="77777777" w:rsidR="009F0572" w:rsidRPr="002558AF" w:rsidRDefault="009F0572" w:rsidP="009F0572">
      <w:pPr>
        <w:pStyle w:val="Piedepgina"/>
        <w:tabs>
          <w:tab w:val="left" w:pos="708"/>
        </w:tabs>
        <w:jc w:val="both"/>
        <w:rPr>
          <w:rFonts w:ascii="Century Gothic" w:hAnsi="Century Gothic"/>
          <w:sz w:val="20"/>
          <w:szCs w:val="20"/>
        </w:rPr>
      </w:pPr>
    </w:p>
    <w:p w14:paraId="3702F4E3" w14:textId="77777777" w:rsidR="009F0572" w:rsidRPr="002558AF" w:rsidRDefault="009F0572" w:rsidP="009F0572">
      <w:pPr>
        <w:jc w:val="both"/>
        <w:rPr>
          <w:rFonts w:ascii="Century Gothic" w:hAnsi="Century Gothic"/>
          <w:sz w:val="20"/>
          <w:szCs w:val="20"/>
        </w:rPr>
      </w:pPr>
      <w:r w:rsidRPr="002558AF">
        <w:rPr>
          <w:rFonts w:ascii="Century Gothic" w:hAnsi="Century Gothic"/>
          <w:sz w:val="20"/>
          <w:szCs w:val="20"/>
        </w:rPr>
        <w:t>Continuando con el desarrollo de esta sesión, pongo a consideración del Pleno de este Ayuntamiento la modificación del orden del día que les fue circulado previamente, para incluir una iniciativa con dispensa de trámite, bajo el punto número 6.1.4, que tiene por objeto ratificar el contenido y alcance de las autorizaciones contenidas en los numerales primero y segundo del Acuerdo 984 de la sesión de Ayuntamiento celebrada el día 30 de marzo de 2023, las cuales continuarán vigentes y podrán ser formalizadas por el municipio durante el Ejercicio Fiscal 2025; así como una iniciativa con turno a la Comisión Edilicia de Hacienda Municipal y Presupuestos, bajo el número 6.2.10, que tiene por objeto la adhesión de conceptos a la Ley de Ingresos 2025 que no fueron considerados en la misma por la creación y actualización de los reglamentos municipales; ambas por parte de la Regidora Celia Guadalupe Serrano Villagómez, los que estén por la afirmativa favor de manifestarlo levantando su mano; solicitando a la Secretaria General contabilice los votos y nos informe del resultado.</w:t>
      </w:r>
    </w:p>
    <w:p w14:paraId="07798A1A" w14:textId="77777777" w:rsidR="009F0572" w:rsidRPr="002558AF" w:rsidRDefault="009F0572" w:rsidP="009F0572">
      <w:pPr>
        <w:jc w:val="both"/>
        <w:rPr>
          <w:rFonts w:ascii="Century Gothic" w:hAnsi="Century Gothic"/>
          <w:sz w:val="20"/>
          <w:szCs w:val="20"/>
        </w:rPr>
      </w:pPr>
    </w:p>
    <w:p w14:paraId="5CB3AE8E" w14:textId="77777777" w:rsidR="009F0572" w:rsidRPr="002558AF" w:rsidRDefault="009F0572" w:rsidP="009F0572">
      <w:pPr>
        <w:pStyle w:val="Piedepgina"/>
        <w:tabs>
          <w:tab w:val="left" w:pos="708"/>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menciona que, como lo indica Presidente, le informo que ha sido aprobado con 18 votos a favor; encontrándose ausente en el momento de la votación, la Regidora Verónica Yanira Sepúlveda Velázquez.</w:t>
      </w:r>
    </w:p>
    <w:p w14:paraId="743C76BE" w14:textId="77777777" w:rsidR="009F0572" w:rsidRPr="002558AF" w:rsidRDefault="009F0572" w:rsidP="009F0572">
      <w:pPr>
        <w:pStyle w:val="Piedepgina"/>
        <w:tabs>
          <w:tab w:val="left" w:pos="708"/>
        </w:tabs>
        <w:jc w:val="both"/>
        <w:rPr>
          <w:rFonts w:ascii="Century Gothic" w:hAnsi="Century Gothic"/>
          <w:sz w:val="20"/>
          <w:szCs w:val="20"/>
        </w:rPr>
      </w:pPr>
    </w:p>
    <w:p w14:paraId="4EA44C36" w14:textId="77777777" w:rsidR="009F0572" w:rsidRPr="002558AF" w:rsidRDefault="009F0572" w:rsidP="009F0572">
      <w:pPr>
        <w:pStyle w:val="Piedepgina"/>
        <w:tabs>
          <w:tab w:val="left" w:pos="708"/>
        </w:tabs>
        <w:jc w:val="both"/>
        <w:rPr>
          <w:rFonts w:ascii="Century Gothic" w:hAnsi="Century Gothic"/>
          <w:sz w:val="20"/>
          <w:szCs w:val="20"/>
        </w:rPr>
      </w:pPr>
    </w:p>
    <w:p w14:paraId="100C90C2" w14:textId="77777777" w:rsidR="009F0572" w:rsidRPr="002558AF" w:rsidRDefault="009F0572" w:rsidP="009F0572">
      <w:pPr>
        <w:pStyle w:val="Piedepgina"/>
        <w:ind w:firstLine="708"/>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señala que, con relación al segundo punto, habiéndose dado a conocer el orden del día propuesto para el desarrollo de la Sesión Ordinaria en curso, se pone a consideración de los integrantes del Pleno del Ayuntamiento; aprobándose con 18 votos a favor; encontrándose ausente en el momento de la votación, la Regidora Verónica Yanira Sepúlveda Velázquez.</w:t>
      </w:r>
    </w:p>
    <w:p w14:paraId="4D1A0D7C" w14:textId="77777777" w:rsidR="009F0572" w:rsidRPr="002558AF" w:rsidRDefault="009F0572" w:rsidP="009F0572">
      <w:pPr>
        <w:ind w:firstLine="708"/>
        <w:jc w:val="both"/>
        <w:rPr>
          <w:rFonts w:ascii="Century Gothic" w:hAnsi="Century Gothic"/>
          <w:sz w:val="16"/>
          <w:szCs w:val="16"/>
        </w:rPr>
      </w:pPr>
    </w:p>
    <w:p w14:paraId="7B8431EC" w14:textId="77777777" w:rsidR="009F0572" w:rsidRPr="002558AF" w:rsidRDefault="009F0572" w:rsidP="009F0572">
      <w:pPr>
        <w:jc w:val="both"/>
        <w:rPr>
          <w:rFonts w:ascii="Century Gothic" w:hAnsi="Century Gothic"/>
          <w:sz w:val="16"/>
          <w:szCs w:val="16"/>
        </w:rPr>
      </w:pPr>
    </w:p>
    <w:p w14:paraId="197C2FCF" w14:textId="77777777" w:rsidR="009F0572" w:rsidRPr="002558AF" w:rsidRDefault="009F0572" w:rsidP="009F0572">
      <w:pPr>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señala que, pasando al tercer punto del orden del día, respecto a la lectura y aprobación, en su caso, del acta de la Sesión Ordinaria de Ayuntamiento de fecha 15 de noviembre de 2024; toda vez que les fue enviada con anticipación, se les consulta si se omite su lectura, quienes estén por la afirmativa, sírvase manifestarlo levantando su mano; solicitando a la Secretaria General contabilice los votos y nos informe del resultado.</w:t>
      </w:r>
    </w:p>
    <w:p w14:paraId="4C42E274" w14:textId="77777777" w:rsidR="009F0572" w:rsidRPr="002558AF" w:rsidRDefault="009F0572" w:rsidP="009F0572">
      <w:pPr>
        <w:jc w:val="both"/>
        <w:rPr>
          <w:rFonts w:ascii="Century Gothic" w:hAnsi="Century Gothic"/>
          <w:sz w:val="20"/>
          <w:szCs w:val="20"/>
        </w:rPr>
      </w:pPr>
    </w:p>
    <w:p w14:paraId="3CF65634" w14:textId="77777777" w:rsidR="009F0572" w:rsidRPr="002558AF" w:rsidRDefault="009F0572" w:rsidP="009F0572">
      <w:pPr>
        <w:jc w:val="both"/>
        <w:rPr>
          <w:rFonts w:ascii="Century Gothic" w:hAnsi="Century Gothic"/>
          <w:sz w:val="20"/>
          <w:szCs w:val="20"/>
        </w:rPr>
      </w:pPr>
      <w:r w:rsidRPr="002558AF">
        <w:rPr>
          <w:rFonts w:ascii="Century Gothic" w:hAnsi="Century Gothic"/>
          <w:sz w:val="20"/>
          <w:szCs w:val="20"/>
        </w:rPr>
        <w:lastRenderedPageBreak/>
        <w:t>En uso de la voz informativa, la Secretaria General, Mtra. Celia Isabel Gauna Ruiz de León, menciona que, como lo indica Presidente, le informo que ha sido aprobado con 18 votos a favor; encontrándose ausente en el momento de la votación, la Regidora Verónica Yanira Sepúlveda Velázquez.</w:t>
      </w:r>
    </w:p>
    <w:p w14:paraId="5155EF77" w14:textId="77777777" w:rsidR="009F0572" w:rsidRPr="002558AF" w:rsidRDefault="009F0572" w:rsidP="009F0572">
      <w:pPr>
        <w:jc w:val="both"/>
        <w:rPr>
          <w:rFonts w:ascii="Century Gothic" w:hAnsi="Century Gothic"/>
          <w:sz w:val="20"/>
          <w:szCs w:val="20"/>
        </w:rPr>
      </w:pPr>
    </w:p>
    <w:p w14:paraId="68D09B9E" w14:textId="77777777" w:rsidR="009F0572" w:rsidRPr="002558AF" w:rsidRDefault="009F0572" w:rsidP="009F0572">
      <w:pPr>
        <w:jc w:val="both"/>
        <w:rPr>
          <w:rFonts w:ascii="Century Gothic" w:hAnsi="Century Gothic"/>
          <w:sz w:val="20"/>
          <w:szCs w:val="20"/>
        </w:rPr>
      </w:pPr>
      <w:r w:rsidRPr="002558AF">
        <w:rPr>
          <w:rFonts w:ascii="Century Gothic" w:hAnsi="Century Gothic"/>
          <w:sz w:val="20"/>
          <w:szCs w:val="20"/>
        </w:rPr>
        <w:t xml:space="preserve">En uso de la voz el Presidente Municipal, Sergio Armando Chávez Dávalos, señala que, gracias Secretaria; ahora bien, para votar el contenido del acta mencionada, en lo general y en lo particular, se les pregunta a los integrantes de este pleno si se aprueba, quienes estén a favor, sírvanse manifestarlo levantando su mano; instruyendo a la Secretaria General para que contabilice los votos y nos informe del resultado. </w:t>
      </w:r>
    </w:p>
    <w:p w14:paraId="25EEF21D" w14:textId="77777777" w:rsidR="009F0572" w:rsidRPr="002558AF" w:rsidRDefault="009F0572" w:rsidP="009F0572">
      <w:pPr>
        <w:jc w:val="both"/>
        <w:rPr>
          <w:rFonts w:ascii="Century Gothic" w:hAnsi="Century Gothic"/>
          <w:sz w:val="20"/>
          <w:szCs w:val="20"/>
        </w:rPr>
      </w:pPr>
    </w:p>
    <w:p w14:paraId="5ACB03B9" w14:textId="77777777" w:rsidR="009F0572" w:rsidRPr="002558AF" w:rsidRDefault="009F0572" w:rsidP="009F0572">
      <w:pPr>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menciona que, como lo indica Presidente, le informo que ha sido aprobado con 18 votos a favor; encontrándose ausente en el momento de la votación, la Regidora Verónica Yanira Sepúlveda Velázquez.</w:t>
      </w:r>
    </w:p>
    <w:p w14:paraId="395AAB19" w14:textId="77777777" w:rsidR="009F0572" w:rsidRPr="002558AF" w:rsidRDefault="009F0572" w:rsidP="009F0572">
      <w:pPr>
        <w:jc w:val="both"/>
        <w:rPr>
          <w:rFonts w:ascii="Century Gothic" w:hAnsi="Century Gothic"/>
          <w:sz w:val="20"/>
          <w:szCs w:val="20"/>
        </w:rPr>
      </w:pPr>
    </w:p>
    <w:p w14:paraId="66629E38" w14:textId="77777777" w:rsidR="009F0572" w:rsidRPr="002558AF" w:rsidRDefault="009F0572" w:rsidP="009F0572">
      <w:pPr>
        <w:ind w:firstLine="708"/>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señala que, para el desahogo del cuarto punto del orden del día, se solicita a la Secretaria General dé cuenta a este Pleno de las comunicaciones recibidas.</w:t>
      </w:r>
    </w:p>
    <w:p w14:paraId="705CB6C3" w14:textId="77777777" w:rsidR="009F0572" w:rsidRPr="002558AF" w:rsidRDefault="009F0572" w:rsidP="009F0572">
      <w:pPr>
        <w:jc w:val="both"/>
        <w:rPr>
          <w:rFonts w:ascii="Century Gothic" w:hAnsi="Century Gothic"/>
          <w:sz w:val="20"/>
          <w:szCs w:val="20"/>
        </w:rPr>
      </w:pPr>
    </w:p>
    <w:p w14:paraId="2FDC50AD" w14:textId="77777777" w:rsidR="009F0572" w:rsidRPr="002558AF" w:rsidRDefault="009F0572" w:rsidP="009F0572">
      <w:pPr>
        <w:jc w:val="both"/>
        <w:rPr>
          <w:rFonts w:ascii="Century Gothic" w:hAnsi="Century Gothic"/>
          <w:sz w:val="20"/>
          <w:szCs w:val="20"/>
        </w:rPr>
      </w:pPr>
      <w:r w:rsidRPr="002558AF">
        <w:rPr>
          <w:rFonts w:ascii="Century Gothic" w:hAnsi="Century Gothic"/>
          <w:sz w:val="20"/>
          <w:szCs w:val="20"/>
        </w:rPr>
        <w:t xml:space="preserve">En uso de la voz la Secretaria General, </w:t>
      </w:r>
      <w:r w:rsidRPr="002558AF">
        <w:rPr>
          <w:rFonts w:ascii="Century Gothic" w:hAnsi="Century Gothic" w:cs="Arial"/>
          <w:sz w:val="20"/>
          <w:szCs w:val="20"/>
        </w:rPr>
        <w:t>Celia Isabel Gauna Ruíz de León</w:t>
      </w:r>
      <w:r w:rsidRPr="002558AF">
        <w:rPr>
          <w:rFonts w:ascii="Century Gothic" w:hAnsi="Century Gothic"/>
          <w:sz w:val="20"/>
          <w:szCs w:val="20"/>
        </w:rPr>
        <w:t>, manifiesta que, como lo indica Presidente, las comunicaciones recibidas son las que a continuación se enlistan:</w:t>
      </w:r>
    </w:p>
    <w:p w14:paraId="320FBDD0" w14:textId="77777777" w:rsidR="009F0572" w:rsidRPr="002558AF" w:rsidRDefault="009F0572" w:rsidP="009F0572">
      <w:pPr>
        <w:jc w:val="both"/>
        <w:rPr>
          <w:rFonts w:ascii="Century Gothic" w:hAnsi="Century Gothic"/>
          <w:sz w:val="20"/>
          <w:szCs w:val="20"/>
        </w:rPr>
      </w:pPr>
    </w:p>
    <w:p w14:paraId="20F19A8C" w14:textId="77777777" w:rsidR="009F0572" w:rsidRPr="002558AF" w:rsidRDefault="009F0572" w:rsidP="009F0572">
      <w:pPr>
        <w:ind w:left="567" w:hanging="567"/>
        <w:jc w:val="both"/>
        <w:rPr>
          <w:rFonts w:ascii="Century Gothic" w:hAnsi="Century Gothic" w:cs="Arial"/>
          <w:sz w:val="20"/>
          <w:szCs w:val="20"/>
        </w:rPr>
      </w:pPr>
      <w:r w:rsidRPr="002558AF">
        <w:rPr>
          <w:rFonts w:ascii="Century Gothic" w:hAnsi="Century Gothic" w:cs="Arial"/>
          <w:sz w:val="20"/>
          <w:szCs w:val="20"/>
        </w:rPr>
        <w:t xml:space="preserve">4.1. </w:t>
      </w:r>
      <w:r w:rsidRPr="002558AF">
        <w:rPr>
          <w:rFonts w:ascii="Century Gothic" w:hAnsi="Century Gothic" w:cs="Arial"/>
          <w:sz w:val="20"/>
          <w:szCs w:val="20"/>
        </w:rPr>
        <w:tab/>
        <w:t>Oficio EJMLJ/072/2024 que suscribe el Regidor Édgar José Miguel López Jaramillo, con el que da cuenta del plan de trabajo de la Comisión Edilicia de Festividades Cívicas, Espectáculos Públicos y Crónica Municipal;</w:t>
      </w:r>
    </w:p>
    <w:p w14:paraId="6FC2B95C" w14:textId="77777777" w:rsidR="009F0572" w:rsidRPr="002558AF" w:rsidRDefault="009F0572" w:rsidP="009F0572">
      <w:pPr>
        <w:ind w:left="567" w:hanging="567"/>
        <w:jc w:val="both"/>
        <w:rPr>
          <w:rFonts w:ascii="Century Gothic" w:hAnsi="Century Gothic" w:cs="Arial"/>
          <w:sz w:val="20"/>
          <w:szCs w:val="20"/>
        </w:rPr>
      </w:pPr>
      <w:r w:rsidRPr="002558AF">
        <w:rPr>
          <w:rFonts w:ascii="Century Gothic" w:hAnsi="Century Gothic" w:cs="Arial"/>
          <w:sz w:val="20"/>
          <w:szCs w:val="20"/>
        </w:rPr>
        <w:t xml:space="preserve"> </w:t>
      </w:r>
    </w:p>
    <w:p w14:paraId="1C4DE9B9" w14:textId="77777777" w:rsidR="009F0572" w:rsidRPr="002558AF" w:rsidRDefault="009F0572" w:rsidP="009F0572">
      <w:pPr>
        <w:ind w:left="567" w:hanging="567"/>
        <w:jc w:val="both"/>
        <w:rPr>
          <w:rFonts w:ascii="Century Gothic" w:hAnsi="Century Gothic" w:cs="Arial"/>
          <w:sz w:val="20"/>
          <w:szCs w:val="20"/>
        </w:rPr>
      </w:pPr>
      <w:r w:rsidRPr="002558AF">
        <w:rPr>
          <w:rFonts w:ascii="Century Gothic" w:hAnsi="Century Gothic" w:cs="Arial"/>
          <w:sz w:val="20"/>
          <w:szCs w:val="20"/>
        </w:rPr>
        <w:t xml:space="preserve">4.2.  </w:t>
      </w:r>
      <w:r w:rsidRPr="002558AF">
        <w:rPr>
          <w:rFonts w:ascii="Century Gothic" w:hAnsi="Century Gothic" w:cs="Arial"/>
          <w:sz w:val="20"/>
          <w:szCs w:val="20"/>
        </w:rPr>
        <w:tab/>
        <w:t xml:space="preserve">Oficio SP/IAP-II/0558/2024 suscrito por el Director General Jurídico del Poder Ejecutivo del Estado de Jalisco, mediante el cual comunica la revocación del nombramiento del Licenciado Samuel Fernández Ávila como Notario Público N° 15 de San Pedro Tlaquepaque, Jalisco y su Inhabilitación definitiva para desempeñar dicho cargo;  </w:t>
      </w:r>
    </w:p>
    <w:p w14:paraId="740C15E0" w14:textId="77777777" w:rsidR="009F0572" w:rsidRPr="002558AF" w:rsidRDefault="009F0572" w:rsidP="009F0572">
      <w:pPr>
        <w:ind w:left="567" w:hanging="567"/>
        <w:jc w:val="both"/>
        <w:rPr>
          <w:rFonts w:ascii="Century Gothic" w:hAnsi="Century Gothic" w:cs="Arial"/>
          <w:sz w:val="20"/>
          <w:szCs w:val="20"/>
        </w:rPr>
      </w:pPr>
    </w:p>
    <w:p w14:paraId="0EB03102" w14:textId="77777777" w:rsidR="009F0572" w:rsidRPr="002558AF" w:rsidRDefault="009F0572" w:rsidP="009F0572">
      <w:pPr>
        <w:ind w:left="567" w:hanging="567"/>
        <w:jc w:val="both"/>
        <w:rPr>
          <w:rFonts w:ascii="Century Gothic" w:hAnsi="Century Gothic" w:cs="Arial"/>
          <w:sz w:val="20"/>
          <w:szCs w:val="20"/>
        </w:rPr>
      </w:pPr>
      <w:r w:rsidRPr="002558AF">
        <w:rPr>
          <w:rFonts w:ascii="Century Gothic" w:hAnsi="Century Gothic" w:cs="Arial"/>
          <w:sz w:val="20"/>
          <w:szCs w:val="20"/>
        </w:rPr>
        <w:t xml:space="preserve">4.3. </w:t>
      </w:r>
      <w:r w:rsidRPr="002558AF">
        <w:rPr>
          <w:rFonts w:ascii="Century Gothic" w:hAnsi="Century Gothic" w:cs="Arial"/>
          <w:sz w:val="20"/>
          <w:szCs w:val="20"/>
        </w:rPr>
        <w:tab/>
        <w:t>Oficio Sindicatura/NML/0368/2024 que suscribe el Síndico Municipal del Ayuntamiento de Tonalá, dando cuenta del Informe de Acuerdo Interno que emite la Comisión Edilicia de Reglamentos, Puntos Constitucionales, Administración y Planeación Legislativa, a través del cual, se declara e informa la caducidad legislativa de diversos turnos a comisión, en los términos de lo dispuesto por el artículo 67 del Reglamento del Funcionamiento Interno de Sesiones del Ayuntamiento.</w:t>
      </w:r>
    </w:p>
    <w:p w14:paraId="1854CC4E" w14:textId="77777777" w:rsidR="009F0572" w:rsidRPr="002558AF" w:rsidRDefault="009F0572" w:rsidP="009F0572">
      <w:pPr>
        <w:ind w:left="567" w:hanging="567"/>
        <w:jc w:val="both"/>
        <w:rPr>
          <w:rFonts w:ascii="Century Gothic" w:hAnsi="Century Gothic" w:cs="Arial"/>
          <w:sz w:val="20"/>
          <w:szCs w:val="20"/>
        </w:rPr>
      </w:pPr>
    </w:p>
    <w:p w14:paraId="082E971E" w14:textId="77777777" w:rsidR="009F0572" w:rsidRPr="002558AF" w:rsidRDefault="009F0572" w:rsidP="009F0572">
      <w:pPr>
        <w:ind w:left="567" w:hanging="567"/>
        <w:jc w:val="both"/>
        <w:rPr>
          <w:rFonts w:ascii="Century Gothic" w:hAnsi="Century Gothic" w:cs="Arial"/>
          <w:sz w:val="20"/>
          <w:szCs w:val="20"/>
        </w:rPr>
      </w:pPr>
      <w:r w:rsidRPr="002558AF">
        <w:rPr>
          <w:rFonts w:ascii="Century Gothic" w:hAnsi="Century Gothic" w:cs="Arial"/>
          <w:sz w:val="20"/>
          <w:szCs w:val="20"/>
        </w:rPr>
        <w:t xml:space="preserve">4.4. </w:t>
      </w:r>
      <w:r w:rsidRPr="002558AF">
        <w:rPr>
          <w:rFonts w:ascii="Century Gothic" w:hAnsi="Century Gothic" w:cs="Arial"/>
          <w:sz w:val="20"/>
          <w:szCs w:val="20"/>
        </w:rPr>
        <w:tab/>
        <w:t>Oficio SINDICATURA NML/0368/202, que suscribe el Síndico Municipal del Ayuntamiento de Tonalá, con el que da cuenta al plan de trabajo de la Comisión Edilicia de Reglamentos, Puntos Constitucionales, Administración y Planeación Legislativa.</w:t>
      </w:r>
    </w:p>
    <w:p w14:paraId="7E681803" w14:textId="77777777" w:rsidR="009F0572" w:rsidRPr="002558AF" w:rsidRDefault="009F0572" w:rsidP="009F0572">
      <w:pPr>
        <w:jc w:val="both"/>
        <w:rPr>
          <w:rFonts w:ascii="Century Gothic" w:hAnsi="Century Gothic"/>
          <w:sz w:val="20"/>
          <w:szCs w:val="20"/>
        </w:rPr>
      </w:pPr>
    </w:p>
    <w:p w14:paraId="7A6E1B2E" w14:textId="77777777" w:rsidR="009F0572" w:rsidRPr="002558AF" w:rsidRDefault="009F0572" w:rsidP="009F0572">
      <w:pPr>
        <w:jc w:val="both"/>
        <w:rPr>
          <w:rFonts w:ascii="Century Gothic" w:hAnsi="Century Gothic"/>
          <w:sz w:val="20"/>
          <w:szCs w:val="20"/>
        </w:rPr>
      </w:pPr>
    </w:p>
    <w:p w14:paraId="6D15A9B8" w14:textId="77777777" w:rsidR="009F0572" w:rsidRPr="002558AF" w:rsidRDefault="009F0572" w:rsidP="009F0572">
      <w:pPr>
        <w:keepNext/>
        <w:keepLines/>
        <w:ind w:left="10" w:right="-12" w:hanging="10"/>
        <w:jc w:val="right"/>
        <w:outlineLvl w:val="0"/>
        <w:rPr>
          <w:rFonts w:ascii="Century Gothic" w:eastAsia="Calibri" w:hAnsi="Century Gothic" w:cs="Calibri"/>
          <w:b/>
          <w:color w:val="000000"/>
          <w:sz w:val="22"/>
          <w:u w:val="single" w:color="000000"/>
          <w:lang w:eastAsia="es-MX"/>
        </w:rPr>
      </w:pPr>
      <w:r w:rsidRPr="002558AF">
        <w:rPr>
          <w:rFonts w:ascii="Century Gothic" w:eastAsia="Calibri" w:hAnsi="Century Gothic" w:cs="Calibri"/>
          <w:b/>
          <w:color w:val="000000"/>
          <w:sz w:val="22"/>
          <w:u w:val="single" w:color="000000"/>
          <w:lang w:eastAsia="es-MX"/>
        </w:rPr>
        <w:t>ACUERDO NO. 35</w:t>
      </w:r>
      <w:r w:rsidRPr="002558AF">
        <w:rPr>
          <w:rFonts w:ascii="Century Gothic" w:eastAsia="Calibri" w:hAnsi="Century Gothic" w:cs="Calibri"/>
          <w:b/>
          <w:color w:val="000000"/>
          <w:sz w:val="22"/>
          <w:u w:color="000000"/>
          <w:lang w:eastAsia="es-MX"/>
        </w:rPr>
        <w:t xml:space="preserve"> </w:t>
      </w:r>
    </w:p>
    <w:p w14:paraId="731CFB57" w14:textId="77777777" w:rsidR="009F0572" w:rsidRPr="002558AF" w:rsidRDefault="009F0572" w:rsidP="009F0572">
      <w:pPr>
        <w:jc w:val="both"/>
        <w:rPr>
          <w:rFonts w:ascii="Century Gothic" w:hAnsi="Century Gothic"/>
          <w:sz w:val="20"/>
          <w:szCs w:val="20"/>
        </w:rPr>
      </w:pPr>
      <w:r w:rsidRPr="002558AF">
        <w:rPr>
          <w:rFonts w:ascii="Century Gothic" w:hAnsi="Century Gothic"/>
          <w:sz w:val="20"/>
          <w:szCs w:val="20"/>
        </w:rPr>
        <w:t xml:space="preserve">En uso de la voz el Presidente Municipal, Sergio Armando Chávez Dávalos, menciona que, para el desahogo del quinto punto del orden del día, en uso de la facultad que me confiere el artículo 10, fracción II, del Reglamento de Justicia Cívica y Cultura de la Legalidad del Municipio de Tonalá, Jalisco; someto a consideración de este Pleno la propuesta de las y los ciudadanos a ocupar el cargo de Jueza o Juez Cívico Municipal de la Jefatura de Justicia Municipal, para la Administración 2024 – 2027, </w:t>
      </w:r>
      <w:r w:rsidRPr="002558AF">
        <w:rPr>
          <w:rFonts w:ascii="Century Gothic" w:hAnsi="Century Gothic"/>
          <w:sz w:val="20"/>
          <w:szCs w:val="20"/>
        </w:rPr>
        <w:lastRenderedPageBreak/>
        <w:t>atendiendo a la Convocatoria publicada el pasado 20 de noviembre del año 2024, y una vez que fueron cumplimentadas las etapas de recepción de documentos de los aspirantes, evaluación, calificación y cuenta a la Sindicatura Municipal del resultado, así como remisión por parte del Síndico Municipal a esta Presidencia para los efectos que de derecho corresponden se proponen a las y los siguientes aspirantes:</w:t>
      </w:r>
    </w:p>
    <w:p w14:paraId="39E3306B" w14:textId="77777777" w:rsidR="009F0572" w:rsidRPr="002558AF" w:rsidRDefault="009F0572" w:rsidP="009F0572">
      <w:pPr>
        <w:jc w:val="both"/>
        <w:rPr>
          <w:rFonts w:ascii="Century Gothic" w:hAnsi="Century Gothic"/>
          <w:sz w:val="20"/>
          <w:szCs w:val="20"/>
        </w:rPr>
      </w:pPr>
    </w:p>
    <w:p w14:paraId="5BC53D6E" w14:textId="77777777" w:rsidR="009F0572" w:rsidRPr="002558AF" w:rsidRDefault="009F0572" w:rsidP="009F0572">
      <w:pPr>
        <w:pStyle w:val="Prrafodelista"/>
        <w:numPr>
          <w:ilvl w:val="0"/>
          <w:numId w:val="4"/>
        </w:numPr>
        <w:spacing w:after="60"/>
        <w:ind w:left="714" w:hanging="357"/>
        <w:contextualSpacing w:val="0"/>
        <w:jc w:val="both"/>
        <w:rPr>
          <w:rFonts w:ascii="Century Gothic" w:hAnsi="Century Gothic"/>
          <w:smallCaps/>
          <w:sz w:val="20"/>
          <w:szCs w:val="20"/>
        </w:rPr>
      </w:pPr>
      <w:r w:rsidRPr="002558AF">
        <w:rPr>
          <w:rFonts w:ascii="Century Gothic" w:hAnsi="Century Gothic"/>
          <w:smallCaps/>
          <w:sz w:val="20"/>
          <w:szCs w:val="20"/>
        </w:rPr>
        <w:t>Leonardo Ulises Ríos Ruiz;</w:t>
      </w:r>
    </w:p>
    <w:p w14:paraId="38D28685" w14:textId="77777777" w:rsidR="009F0572" w:rsidRPr="002558AF" w:rsidRDefault="009F0572" w:rsidP="009F0572">
      <w:pPr>
        <w:pStyle w:val="Prrafodelista"/>
        <w:numPr>
          <w:ilvl w:val="0"/>
          <w:numId w:val="4"/>
        </w:numPr>
        <w:spacing w:after="60"/>
        <w:ind w:left="714" w:hanging="357"/>
        <w:contextualSpacing w:val="0"/>
        <w:jc w:val="both"/>
        <w:rPr>
          <w:rFonts w:ascii="Century Gothic" w:hAnsi="Century Gothic"/>
          <w:smallCaps/>
          <w:sz w:val="20"/>
          <w:szCs w:val="20"/>
        </w:rPr>
      </w:pPr>
      <w:r w:rsidRPr="002558AF">
        <w:rPr>
          <w:rFonts w:ascii="Century Gothic" w:hAnsi="Century Gothic"/>
          <w:smallCaps/>
          <w:sz w:val="20"/>
          <w:szCs w:val="20"/>
        </w:rPr>
        <w:t>Vianney Galaviz Quezada;</w:t>
      </w:r>
    </w:p>
    <w:p w14:paraId="7F7F62D2" w14:textId="77777777" w:rsidR="009F0572" w:rsidRPr="002558AF" w:rsidRDefault="009F0572" w:rsidP="009F0572">
      <w:pPr>
        <w:pStyle w:val="Prrafodelista"/>
        <w:numPr>
          <w:ilvl w:val="0"/>
          <w:numId w:val="4"/>
        </w:numPr>
        <w:spacing w:after="60"/>
        <w:ind w:left="714" w:hanging="357"/>
        <w:contextualSpacing w:val="0"/>
        <w:jc w:val="both"/>
        <w:rPr>
          <w:rFonts w:ascii="Century Gothic" w:hAnsi="Century Gothic"/>
          <w:smallCaps/>
          <w:sz w:val="20"/>
          <w:szCs w:val="20"/>
        </w:rPr>
      </w:pPr>
      <w:r w:rsidRPr="002558AF">
        <w:rPr>
          <w:rFonts w:ascii="Century Gothic" w:hAnsi="Century Gothic"/>
          <w:smallCaps/>
          <w:sz w:val="20"/>
          <w:szCs w:val="20"/>
        </w:rPr>
        <w:t>Miguel Ángel Carranza Pérez;</w:t>
      </w:r>
    </w:p>
    <w:p w14:paraId="54FF0F91" w14:textId="77777777" w:rsidR="009F0572" w:rsidRPr="002558AF" w:rsidRDefault="009F0572" w:rsidP="009F0572">
      <w:pPr>
        <w:pStyle w:val="Prrafodelista"/>
        <w:numPr>
          <w:ilvl w:val="0"/>
          <w:numId w:val="4"/>
        </w:numPr>
        <w:spacing w:after="60"/>
        <w:ind w:left="714" w:hanging="357"/>
        <w:contextualSpacing w:val="0"/>
        <w:jc w:val="both"/>
        <w:rPr>
          <w:rFonts w:ascii="Century Gothic" w:hAnsi="Century Gothic"/>
          <w:smallCaps/>
          <w:sz w:val="20"/>
          <w:szCs w:val="20"/>
        </w:rPr>
      </w:pPr>
      <w:r w:rsidRPr="002558AF">
        <w:rPr>
          <w:rFonts w:ascii="Century Gothic" w:hAnsi="Century Gothic"/>
          <w:smallCaps/>
          <w:sz w:val="20"/>
          <w:szCs w:val="20"/>
        </w:rPr>
        <w:t>Laura Cecilia Flores Tornero; y</w:t>
      </w:r>
    </w:p>
    <w:p w14:paraId="5805227D" w14:textId="77777777" w:rsidR="009F0572" w:rsidRPr="002558AF" w:rsidRDefault="009F0572" w:rsidP="009F0572">
      <w:pPr>
        <w:pStyle w:val="Prrafodelista"/>
        <w:numPr>
          <w:ilvl w:val="0"/>
          <w:numId w:val="4"/>
        </w:numPr>
        <w:ind w:left="714" w:hanging="357"/>
        <w:contextualSpacing w:val="0"/>
        <w:jc w:val="both"/>
        <w:rPr>
          <w:rFonts w:ascii="Century Gothic" w:hAnsi="Century Gothic"/>
          <w:smallCaps/>
          <w:sz w:val="20"/>
          <w:szCs w:val="20"/>
        </w:rPr>
      </w:pPr>
      <w:r w:rsidRPr="002558AF">
        <w:rPr>
          <w:rFonts w:ascii="Century Gothic" w:hAnsi="Century Gothic"/>
          <w:smallCaps/>
          <w:sz w:val="20"/>
          <w:szCs w:val="20"/>
        </w:rPr>
        <w:t>Juan Carlos Arpero Bautista.</w:t>
      </w:r>
    </w:p>
    <w:p w14:paraId="5808F611" w14:textId="77777777" w:rsidR="009F0572" w:rsidRPr="002558AF" w:rsidRDefault="009F0572" w:rsidP="009F0572">
      <w:pPr>
        <w:jc w:val="both"/>
        <w:rPr>
          <w:rFonts w:ascii="Century Gothic" w:hAnsi="Century Gothic"/>
          <w:sz w:val="20"/>
          <w:szCs w:val="20"/>
        </w:rPr>
      </w:pPr>
    </w:p>
    <w:p w14:paraId="6AD4D027" w14:textId="77777777" w:rsidR="009F0572" w:rsidRPr="002558AF" w:rsidRDefault="009F0572" w:rsidP="009F0572">
      <w:pPr>
        <w:jc w:val="both"/>
        <w:rPr>
          <w:rFonts w:ascii="Century Gothic" w:hAnsi="Century Gothic"/>
          <w:sz w:val="20"/>
          <w:szCs w:val="20"/>
        </w:rPr>
      </w:pPr>
      <w:r w:rsidRPr="002558AF">
        <w:rPr>
          <w:rFonts w:ascii="Century Gothic" w:hAnsi="Century Gothic"/>
          <w:sz w:val="20"/>
          <w:szCs w:val="20"/>
        </w:rPr>
        <w:t>Lo anterior en los términos del artículo 56 de la Ley del Gobierno y la Administración Pública Municipal, numeral 10, fracción II, y artículo 18 del Reglamento de Justicia Cívica y Cultura de la Legalidad del Municipio de Tonalá, Jalisco, y demás relativos que correspondan.</w:t>
      </w:r>
    </w:p>
    <w:p w14:paraId="01424A2E" w14:textId="77777777" w:rsidR="009F0572" w:rsidRPr="002558AF" w:rsidRDefault="009F0572" w:rsidP="009F0572">
      <w:pPr>
        <w:jc w:val="both"/>
        <w:rPr>
          <w:rFonts w:ascii="Century Gothic" w:hAnsi="Century Gothic"/>
          <w:sz w:val="20"/>
          <w:szCs w:val="20"/>
        </w:rPr>
      </w:pPr>
    </w:p>
    <w:p w14:paraId="67246A4D" w14:textId="77777777" w:rsidR="009F0572" w:rsidRPr="002558AF" w:rsidRDefault="009F0572" w:rsidP="009F0572">
      <w:pPr>
        <w:jc w:val="both"/>
        <w:rPr>
          <w:rFonts w:ascii="Century Gothic" w:hAnsi="Century Gothic"/>
          <w:sz w:val="20"/>
          <w:szCs w:val="20"/>
        </w:rPr>
      </w:pPr>
      <w:r w:rsidRPr="002558AF">
        <w:rPr>
          <w:rFonts w:ascii="Century Gothic" w:hAnsi="Century Gothic"/>
          <w:sz w:val="20"/>
          <w:szCs w:val="20"/>
        </w:rPr>
        <w:t xml:space="preserve">Con base en lo anterior y toda vez que fueron cumplimentadas las etapas del proceso, está a su consideración la propuesta presentada, por lo que se pregunta a los integrantes de este pleno si se aprueba, quienes estén por la afirmativa favor de manifestarlo levantando su mano; instruyendo a la Secretaria General para que contabilice los votos y nos informe del resultado. </w:t>
      </w:r>
    </w:p>
    <w:p w14:paraId="7B0EF086" w14:textId="77777777" w:rsidR="009F0572" w:rsidRPr="002558AF" w:rsidRDefault="009F0572" w:rsidP="009F0572">
      <w:pPr>
        <w:jc w:val="both"/>
        <w:rPr>
          <w:rFonts w:ascii="Century Gothic" w:hAnsi="Century Gothic"/>
          <w:sz w:val="20"/>
          <w:szCs w:val="20"/>
        </w:rPr>
      </w:pPr>
    </w:p>
    <w:p w14:paraId="072E4735" w14:textId="77777777" w:rsidR="009F0572" w:rsidRPr="002558AF" w:rsidRDefault="009F0572" w:rsidP="009F0572">
      <w:pPr>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menciona que, como lo indica Presidente, le informo que ha sido aprobado con 18 votos a favor; encontrándose ausente en el momento de la votación, la Regidora Verónica Yanira Sepúlveda Velázquez.</w:t>
      </w:r>
    </w:p>
    <w:p w14:paraId="156E7FEB" w14:textId="77777777" w:rsidR="009F0572" w:rsidRPr="002558AF" w:rsidRDefault="009F0572" w:rsidP="009F0572">
      <w:pPr>
        <w:jc w:val="both"/>
        <w:rPr>
          <w:rFonts w:ascii="Century Gothic" w:hAnsi="Century Gothic"/>
          <w:sz w:val="20"/>
          <w:szCs w:val="20"/>
        </w:rPr>
      </w:pPr>
    </w:p>
    <w:p w14:paraId="4B2E0EAC" w14:textId="77777777" w:rsidR="009F0572" w:rsidRPr="002558AF" w:rsidRDefault="009F0572" w:rsidP="009F0572">
      <w:pPr>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señala que, queda aprobado; en consecuencia, solicito a los ciudadanos mencionados pasar al frente y a los demás presentes ponernos de pie para llevar a cabo la toma de protesta de ley:</w:t>
      </w:r>
    </w:p>
    <w:p w14:paraId="40F5AE15" w14:textId="77777777" w:rsidR="009F0572" w:rsidRPr="002558AF" w:rsidRDefault="009F0572" w:rsidP="009F0572">
      <w:pPr>
        <w:jc w:val="both"/>
        <w:rPr>
          <w:rFonts w:ascii="Century Gothic" w:hAnsi="Century Gothic"/>
          <w:sz w:val="20"/>
          <w:szCs w:val="20"/>
        </w:rPr>
      </w:pPr>
    </w:p>
    <w:p w14:paraId="2C242E0D" w14:textId="77777777" w:rsidR="009F0572" w:rsidRPr="002558AF" w:rsidRDefault="009F0572" w:rsidP="009F0572">
      <w:pPr>
        <w:spacing w:after="120"/>
        <w:ind w:left="284" w:right="283" w:hanging="10"/>
        <w:rPr>
          <w:rFonts w:ascii="Century Gothic" w:eastAsia="Calibri" w:hAnsi="Century Gothic" w:cs="Calibri"/>
          <w:i/>
          <w:color w:val="000000"/>
          <w:sz w:val="19"/>
          <w:szCs w:val="19"/>
          <w:lang w:eastAsia="es-MX" w:bidi="es-MX"/>
        </w:rPr>
      </w:pPr>
      <w:r w:rsidRPr="002558AF">
        <w:rPr>
          <w:rFonts w:ascii="Century Gothic" w:eastAsia="Calibri" w:hAnsi="Century Gothic" w:cs="Calibri"/>
          <w:i/>
          <w:smallCaps/>
          <w:color w:val="000000"/>
          <w:sz w:val="19"/>
          <w:szCs w:val="19"/>
          <w:u w:val="single" w:color="000000"/>
          <w:lang w:eastAsia="es-MX" w:bidi="es-MX"/>
        </w:rPr>
        <w:t>Presidente Municipal</w:t>
      </w:r>
      <w:r w:rsidRPr="002558AF">
        <w:rPr>
          <w:rFonts w:ascii="Century Gothic" w:eastAsia="Calibri" w:hAnsi="Century Gothic" w:cs="Calibri"/>
          <w:i/>
          <w:color w:val="000000"/>
          <w:sz w:val="19"/>
          <w:szCs w:val="19"/>
          <w:u w:val="single" w:color="000000"/>
          <w:lang w:eastAsia="es-MX" w:bidi="es-MX"/>
        </w:rPr>
        <w:t>:</w:t>
      </w:r>
      <w:r w:rsidRPr="002558AF">
        <w:rPr>
          <w:rFonts w:ascii="Century Gothic" w:eastAsia="Calibri" w:hAnsi="Century Gothic" w:cs="Calibri"/>
          <w:i/>
          <w:color w:val="000000"/>
          <w:sz w:val="19"/>
          <w:szCs w:val="19"/>
          <w:lang w:eastAsia="es-MX" w:bidi="es-MX"/>
        </w:rPr>
        <w:t xml:space="preserve"> </w:t>
      </w:r>
    </w:p>
    <w:p w14:paraId="03077B13" w14:textId="77777777" w:rsidR="009F0572" w:rsidRPr="002558AF" w:rsidRDefault="009F0572" w:rsidP="009F0572">
      <w:pPr>
        <w:numPr>
          <w:ilvl w:val="0"/>
          <w:numId w:val="1"/>
        </w:numPr>
        <w:ind w:left="567" w:right="283" w:hanging="283"/>
        <w:jc w:val="both"/>
        <w:rPr>
          <w:rFonts w:ascii="Century Gothic" w:hAnsi="Century Gothic"/>
          <w:i/>
          <w:sz w:val="19"/>
          <w:szCs w:val="19"/>
        </w:rPr>
      </w:pPr>
      <w:r w:rsidRPr="002558AF">
        <w:rPr>
          <w:rFonts w:ascii="Century Gothic" w:hAnsi="Century Gothic"/>
          <w:i/>
          <w:sz w:val="19"/>
          <w:szCs w:val="19"/>
        </w:rPr>
        <w:t>Licenciadas y Licenciados Leonardo Ulises Ríos Ruiz, Vianney Galaviz Quezada, Miguel Ángel Carranza Pérez, Laura Cecilia Flores Tornero y Juan Carlos Arpero Bautista:</w:t>
      </w:r>
    </w:p>
    <w:p w14:paraId="51092CEB" w14:textId="77777777" w:rsidR="009F0572" w:rsidRPr="002558AF" w:rsidRDefault="009F0572" w:rsidP="009F0572">
      <w:pPr>
        <w:ind w:left="567" w:right="283"/>
        <w:jc w:val="both"/>
        <w:rPr>
          <w:rFonts w:ascii="Century Gothic" w:hAnsi="Century Gothic"/>
          <w:i/>
          <w:sz w:val="19"/>
          <w:szCs w:val="19"/>
        </w:rPr>
      </w:pPr>
    </w:p>
    <w:p w14:paraId="680D02DF" w14:textId="77777777" w:rsidR="009F0572" w:rsidRPr="002558AF" w:rsidRDefault="009F0572" w:rsidP="009F0572">
      <w:pPr>
        <w:ind w:left="567" w:right="283"/>
        <w:jc w:val="both"/>
        <w:rPr>
          <w:rFonts w:ascii="Century Gothic" w:hAnsi="Century Gothic"/>
          <w:i/>
          <w:sz w:val="19"/>
          <w:szCs w:val="19"/>
        </w:rPr>
      </w:pPr>
      <w:r w:rsidRPr="002558AF">
        <w:rPr>
          <w:rFonts w:ascii="Century Gothic" w:hAnsi="Century Gothic"/>
          <w:i/>
          <w:sz w:val="19"/>
          <w:szCs w:val="19"/>
        </w:rPr>
        <w:t xml:space="preserve">¿Protestan desempeñar leal y patrióticamente el cargo de Jueza o Juez Cívico Municipal de la Jefatura de Justicia Municipal, para el periodo comprendido del 18 dieciocho de diciembre de 2024 dos mil veinticuatro al 30 treinta de septiembre de 2027 dos mil veintisiete; guardar y hacer guardar la Constitución Política de los Estados Unidos Mexicanos, la particular para el Estado de Jalisco, las Leyes y Reglamentos que de ella emanen, así como los Reglamentos y Acuerdos que de este Ayuntamiento se deriven, mirando en todo por el bien y prosperidad de la Nación, del Estado y del Municipio de Tonalá? </w:t>
      </w:r>
    </w:p>
    <w:p w14:paraId="56340B23" w14:textId="77777777" w:rsidR="009F0572" w:rsidRPr="002558AF" w:rsidRDefault="009F0572" w:rsidP="009F0572">
      <w:pPr>
        <w:ind w:left="567" w:right="283"/>
        <w:jc w:val="both"/>
        <w:rPr>
          <w:rFonts w:ascii="Century Gothic" w:hAnsi="Century Gothic"/>
          <w:i/>
          <w:sz w:val="19"/>
          <w:szCs w:val="19"/>
        </w:rPr>
      </w:pPr>
    </w:p>
    <w:p w14:paraId="259C2DA9" w14:textId="77777777" w:rsidR="009F0572" w:rsidRPr="002558AF" w:rsidRDefault="009F0572" w:rsidP="009F0572">
      <w:pPr>
        <w:spacing w:before="60" w:after="120"/>
        <w:ind w:left="284" w:right="283" w:hanging="10"/>
        <w:rPr>
          <w:rFonts w:ascii="Century Gothic" w:eastAsia="Calibri" w:hAnsi="Century Gothic" w:cs="Calibri"/>
          <w:i/>
          <w:smallCaps/>
          <w:color w:val="000000"/>
          <w:sz w:val="19"/>
          <w:szCs w:val="19"/>
          <w:u w:val="single" w:color="000000"/>
          <w:lang w:eastAsia="es-MX" w:bidi="es-MX"/>
        </w:rPr>
      </w:pPr>
      <w:r w:rsidRPr="002558AF">
        <w:rPr>
          <w:rFonts w:ascii="Century Gothic" w:eastAsia="Calibri" w:hAnsi="Century Gothic" w:cs="Calibri"/>
          <w:i/>
          <w:smallCaps/>
          <w:color w:val="000000"/>
          <w:sz w:val="19"/>
          <w:szCs w:val="19"/>
          <w:u w:val="single" w:color="000000"/>
          <w:lang w:eastAsia="es-MX" w:bidi="es-MX"/>
        </w:rPr>
        <w:t xml:space="preserve">Los Interpelados: </w:t>
      </w:r>
    </w:p>
    <w:p w14:paraId="73906E1B" w14:textId="77777777" w:rsidR="009F0572" w:rsidRPr="002558AF" w:rsidRDefault="009F0572" w:rsidP="009F0572">
      <w:pPr>
        <w:numPr>
          <w:ilvl w:val="0"/>
          <w:numId w:val="1"/>
        </w:numPr>
        <w:ind w:left="567" w:right="283" w:hanging="283"/>
        <w:jc w:val="both"/>
        <w:rPr>
          <w:rFonts w:ascii="Century Gothic" w:hAnsi="Century Gothic"/>
          <w:i/>
          <w:sz w:val="19"/>
          <w:szCs w:val="19"/>
        </w:rPr>
      </w:pPr>
      <w:r w:rsidRPr="002558AF">
        <w:rPr>
          <w:rFonts w:ascii="Century Gothic" w:hAnsi="Century Gothic"/>
          <w:i/>
          <w:sz w:val="19"/>
          <w:szCs w:val="19"/>
        </w:rPr>
        <w:t>¡Sí, protesto!</w:t>
      </w:r>
    </w:p>
    <w:p w14:paraId="06DCE71E" w14:textId="77777777" w:rsidR="009F0572" w:rsidRPr="002558AF" w:rsidRDefault="009F0572" w:rsidP="009F0572">
      <w:pPr>
        <w:jc w:val="both"/>
        <w:rPr>
          <w:rFonts w:ascii="Century Gothic" w:hAnsi="Century Gothic"/>
          <w:sz w:val="20"/>
          <w:szCs w:val="20"/>
        </w:rPr>
      </w:pPr>
    </w:p>
    <w:p w14:paraId="639B0D30" w14:textId="77777777" w:rsidR="009F0572" w:rsidRPr="002558AF" w:rsidRDefault="009F0572" w:rsidP="009F0572">
      <w:pPr>
        <w:spacing w:before="60" w:after="120"/>
        <w:ind w:left="284" w:right="283" w:hanging="10"/>
        <w:rPr>
          <w:rFonts w:ascii="Century Gothic" w:eastAsia="Calibri" w:hAnsi="Century Gothic" w:cs="Calibri"/>
          <w:i/>
          <w:smallCaps/>
          <w:color w:val="000000"/>
          <w:sz w:val="19"/>
          <w:szCs w:val="19"/>
          <w:u w:val="single" w:color="000000"/>
          <w:lang w:eastAsia="es-MX" w:bidi="es-MX"/>
        </w:rPr>
      </w:pPr>
      <w:r w:rsidRPr="002558AF">
        <w:rPr>
          <w:rFonts w:ascii="Century Gothic" w:eastAsia="Calibri" w:hAnsi="Century Gothic" w:cs="Calibri"/>
          <w:i/>
          <w:smallCaps/>
          <w:color w:val="000000"/>
          <w:sz w:val="19"/>
          <w:szCs w:val="19"/>
          <w:u w:val="single" w:color="000000"/>
          <w:lang w:eastAsia="es-MX" w:bidi="es-MX"/>
        </w:rPr>
        <w:t xml:space="preserve">Presidente Municipal: </w:t>
      </w:r>
    </w:p>
    <w:p w14:paraId="4E55D97B" w14:textId="77777777" w:rsidR="009F0572" w:rsidRPr="002558AF" w:rsidRDefault="009F0572" w:rsidP="009F0572">
      <w:pPr>
        <w:numPr>
          <w:ilvl w:val="0"/>
          <w:numId w:val="1"/>
        </w:numPr>
        <w:ind w:left="567" w:right="283" w:hanging="283"/>
        <w:jc w:val="both"/>
        <w:rPr>
          <w:rFonts w:ascii="Century Gothic" w:hAnsi="Century Gothic"/>
          <w:i/>
          <w:sz w:val="19"/>
          <w:szCs w:val="19"/>
        </w:rPr>
      </w:pPr>
      <w:r w:rsidRPr="002558AF">
        <w:rPr>
          <w:rFonts w:ascii="Century Gothic" w:hAnsi="Century Gothic"/>
          <w:i/>
          <w:sz w:val="19"/>
          <w:szCs w:val="19"/>
        </w:rPr>
        <w:lastRenderedPageBreak/>
        <w:t xml:space="preserve">Si así lo hicieren, que la Nación, el Estado y el Municipio de Tonalá se los reconozca, y si no, se los demande. Enhorabuena y felicidades. </w:t>
      </w:r>
    </w:p>
    <w:p w14:paraId="4E8524DD" w14:textId="77777777" w:rsidR="009F0572" w:rsidRPr="002558AF" w:rsidRDefault="009F0572" w:rsidP="009F0572">
      <w:pPr>
        <w:jc w:val="both"/>
        <w:rPr>
          <w:rFonts w:ascii="Century Gothic" w:hAnsi="Century Gothic"/>
          <w:sz w:val="20"/>
          <w:szCs w:val="20"/>
        </w:rPr>
      </w:pPr>
    </w:p>
    <w:p w14:paraId="64E422AD" w14:textId="77777777" w:rsidR="00420266" w:rsidRPr="002558AF" w:rsidRDefault="00420266" w:rsidP="009F0572">
      <w:pPr>
        <w:jc w:val="both"/>
        <w:rPr>
          <w:rFonts w:ascii="Century Gothic" w:hAnsi="Century Gothic"/>
          <w:sz w:val="20"/>
          <w:szCs w:val="20"/>
        </w:rPr>
      </w:pPr>
    </w:p>
    <w:p w14:paraId="1F13325F" w14:textId="77777777" w:rsidR="0006510B" w:rsidRPr="002558AF" w:rsidRDefault="0006510B" w:rsidP="0006510B">
      <w:pPr>
        <w:ind w:firstLine="708"/>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menciona que, para el desahogo del sexto punto del orden del día, relativo a la presentación de iniciativas, en un primer bloque de las denominadas con dispensa de trámite, se tienen registras las siguientes; solicitando a la Secretaria General dé lectura a las mismas.</w:t>
      </w:r>
    </w:p>
    <w:p w14:paraId="3E803317" w14:textId="77777777" w:rsidR="0006510B" w:rsidRPr="002558AF" w:rsidRDefault="0006510B" w:rsidP="0006510B">
      <w:pPr>
        <w:jc w:val="both"/>
        <w:rPr>
          <w:rFonts w:ascii="Century Gothic" w:hAnsi="Century Gothic"/>
          <w:sz w:val="20"/>
          <w:szCs w:val="20"/>
        </w:rPr>
      </w:pPr>
    </w:p>
    <w:p w14:paraId="5734C542" w14:textId="77777777" w:rsidR="0006510B" w:rsidRPr="002558AF" w:rsidRDefault="0006510B" w:rsidP="0006510B">
      <w:pPr>
        <w:jc w:val="both"/>
        <w:rPr>
          <w:rFonts w:ascii="Century Gothic" w:hAnsi="Century Gothic"/>
          <w:sz w:val="20"/>
          <w:szCs w:val="20"/>
        </w:rPr>
      </w:pPr>
      <w:r w:rsidRPr="002558AF">
        <w:rPr>
          <w:rFonts w:ascii="Century Gothic" w:hAnsi="Century Gothic"/>
          <w:sz w:val="20"/>
          <w:szCs w:val="20"/>
        </w:rPr>
        <w:t xml:space="preserve">En uso de la voz informativa, la Secretaria General, Celia Isabel Gauna Ruíz de León, menciona que, como lo indica señor Presidente: </w:t>
      </w:r>
    </w:p>
    <w:p w14:paraId="1E804EE5" w14:textId="77777777" w:rsidR="0006510B" w:rsidRPr="002558AF" w:rsidRDefault="0006510B" w:rsidP="0006510B">
      <w:pPr>
        <w:ind w:left="709" w:hanging="709"/>
        <w:jc w:val="both"/>
        <w:rPr>
          <w:rFonts w:ascii="Century Gothic" w:hAnsi="Century Gothic" w:cs="Arial"/>
          <w:sz w:val="20"/>
          <w:szCs w:val="20"/>
        </w:rPr>
      </w:pPr>
    </w:p>
    <w:p w14:paraId="3B5F5978" w14:textId="77777777" w:rsidR="0006510B" w:rsidRPr="002558AF" w:rsidRDefault="0006510B" w:rsidP="0006510B">
      <w:pPr>
        <w:ind w:left="709" w:hanging="709"/>
        <w:jc w:val="both"/>
        <w:rPr>
          <w:rFonts w:ascii="Century Gothic" w:hAnsi="Century Gothic" w:cs="Arial"/>
          <w:sz w:val="20"/>
          <w:szCs w:val="20"/>
        </w:rPr>
      </w:pPr>
      <w:r w:rsidRPr="002558AF">
        <w:rPr>
          <w:rFonts w:ascii="Century Gothic" w:hAnsi="Century Gothic" w:cs="Arial"/>
          <w:sz w:val="20"/>
          <w:szCs w:val="20"/>
        </w:rPr>
        <w:t xml:space="preserve">6.1.1 </w:t>
      </w:r>
      <w:r w:rsidRPr="002558AF">
        <w:rPr>
          <w:rFonts w:ascii="Century Gothic" w:hAnsi="Century Gothic" w:cs="Arial"/>
          <w:sz w:val="20"/>
          <w:szCs w:val="20"/>
        </w:rPr>
        <w:tab/>
        <w:t xml:space="preserve">Iniciativa con dispensa de trámite, que tiene por objeto aprobar, por parte de este Ayuntamiento, la actualización del Plan Integral de Movilidad Urbana Sustentable, mismo que fue aprobado en sesión del 27 de noviembre del 2024 por la Junta de Coordinación Metropolitana del Instituto de Planeación y Gestión del Desarrollo del AMG (IMEPLAN), de conformidad con lo dispuesto por los artículos 28, numeral 1, fracción II, inciso d) y f) de la Ley de Coordinación Metropolitana del Estado de Jalisco, y el artículo 66, numeral 1, fracción II de la Ley de Movilidad, Seguridad Vial y Transporte del Estado de Jalisco; </w:t>
      </w:r>
    </w:p>
    <w:p w14:paraId="53F825DC" w14:textId="77777777" w:rsidR="0006510B" w:rsidRPr="002558AF" w:rsidRDefault="0006510B" w:rsidP="0006510B">
      <w:pPr>
        <w:ind w:left="709" w:hanging="709"/>
        <w:jc w:val="both"/>
        <w:rPr>
          <w:rFonts w:ascii="Century Gothic" w:hAnsi="Century Gothic" w:cs="Arial"/>
          <w:sz w:val="20"/>
          <w:szCs w:val="20"/>
        </w:rPr>
      </w:pPr>
    </w:p>
    <w:p w14:paraId="71D15DE2" w14:textId="77777777" w:rsidR="0006510B" w:rsidRPr="002558AF" w:rsidRDefault="0006510B" w:rsidP="0006510B">
      <w:pPr>
        <w:ind w:left="709" w:hanging="709"/>
        <w:jc w:val="both"/>
        <w:rPr>
          <w:rFonts w:ascii="Century Gothic" w:hAnsi="Century Gothic" w:cs="Arial"/>
          <w:sz w:val="20"/>
          <w:szCs w:val="20"/>
        </w:rPr>
      </w:pPr>
      <w:r w:rsidRPr="002558AF">
        <w:rPr>
          <w:rFonts w:ascii="Century Gothic" w:hAnsi="Century Gothic" w:cs="Arial"/>
          <w:sz w:val="20"/>
          <w:szCs w:val="20"/>
        </w:rPr>
        <w:t xml:space="preserve">6.1.2 </w:t>
      </w:r>
      <w:r w:rsidRPr="002558AF">
        <w:rPr>
          <w:rFonts w:ascii="Century Gothic" w:hAnsi="Century Gothic" w:cs="Arial"/>
          <w:sz w:val="20"/>
          <w:szCs w:val="20"/>
        </w:rPr>
        <w:tab/>
        <w:t>Iniciativa con dispensa de trámite, que tiene por objeto aprobar la suscripción de un Convenio Específico de Coordinación y Asociación en Materia de Seguridad Metropolitana, entre este Ayuntamiento Constitucional, y el Organismo Público Descentralizado denominado “Policía Metropolitana de Guadalajara”;</w:t>
      </w:r>
    </w:p>
    <w:p w14:paraId="080B95B3" w14:textId="77777777" w:rsidR="0006510B" w:rsidRPr="002558AF" w:rsidRDefault="0006510B" w:rsidP="0006510B">
      <w:pPr>
        <w:ind w:left="709" w:hanging="709"/>
        <w:jc w:val="both"/>
        <w:rPr>
          <w:rFonts w:ascii="Century Gothic" w:hAnsi="Century Gothic" w:cs="Arial"/>
          <w:sz w:val="20"/>
          <w:szCs w:val="20"/>
        </w:rPr>
      </w:pPr>
    </w:p>
    <w:p w14:paraId="3F7AAB66" w14:textId="77777777" w:rsidR="0006510B" w:rsidRPr="002558AF" w:rsidRDefault="0006510B" w:rsidP="0006510B">
      <w:pPr>
        <w:ind w:left="709" w:hanging="709"/>
        <w:jc w:val="both"/>
        <w:rPr>
          <w:rFonts w:ascii="Century Gothic" w:hAnsi="Century Gothic" w:cs="Arial"/>
          <w:sz w:val="20"/>
          <w:szCs w:val="20"/>
        </w:rPr>
      </w:pPr>
      <w:r w:rsidRPr="002558AF">
        <w:rPr>
          <w:rFonts w:ascii="Century Gothic" w:hAnsi="Century Gothic" w:cs="Arial"/>
          <w:sz w:val="20"/>
          <w:szCs w:val="20"/>
        </w:rPr>
        <w:t xml:space="preserve">6.1.3 </w:t>
      </w:r>
      <w:r w:rsidRPr="002558AF">
        <w:rPr>
          <w:rFonts w:ascii="Century Gothic" w:hAnsi="Century Gothic" w:cs="Arial"/>
          <w:sz w:val="20"/>
          <w:szCs w:val="20"/>
        </w:rPr>
        <w:tab/>
        <w:t>Iniciativa con dispensa de trámite que emite la Comisión Edilicia de Reglamentos, Puntos Constitucionales, Administración y Planeación Legislativa; que tiene por objeto la aprobación de la minuta de proyecto de Decreto número 29577/LXIII/24, por la que se resuelve la iniciativa de ley que reforma los artículos 9, 10, 12, 28 y 116-bis de la Constitución Política del Estado de Jalisco;</w:t>
      </w:r>
    </w:p>
    <w:p w14:paraId="600E4ACF" w14:textId="77777777" w:rsidR="0006510B" w:rsidRPr="002558AF" w:rsidRDefault="0006510B" w:rsidP="0006510B">
      <w:pPr>
        <w:ind w:left="709" w:hanging="709"/>
        <w:jc w:val="both"/>
        <w:rPr>
          <w:rFonts w:ascii="Century Gothic" w:hAnsi="Century Gothic" w:cs="Arial"/>
          <w:sz w:val="20"/>
          <w:szCs w:val="20"/>
        </w:rPr>
      </w:pPr>
    </w:p>
    <w:p w14:paraId="1F58D07A" w14:textId="77777777" w:rsidR="0006510B" w:rsidRPr="002558AF" w:rsidRDefault="0006510B" w:rsidP="0006510B">
      <w:pPr>
        <w:ind w:left="709" w:hanging="709"/>
        <w:jc w:val="both"/>
        <w:rPr>
          <w:rFonts w:ascii="Century Gothic" w:hAnsi="Century Gothic" w:cs="Arial"/>
          <w:sz w:val="20"/>
          <w:szCs w:val="20"/>
        </w:rPr>
      </w:pPr>
      <w:r w:rsidRPr="002558AF">
        <w:rPr>
          <w:rFonts w:ascii="Century Gothic" w:hAnsi="Century Gothic" w:cs="Arial"/>
          <w:sz w:val="20"/>
          <w:szCs w:val="20"/>
        </w:rPr>
        <w:t xml:space="preserve">6.1.4 </w:t>
      </w:r>
      <w:r w:rsidRPr="002558AF">
        <w:rPr>
          <w:rFonts w:ascii="Century Gothic" w:hAnsi="Century Gothic" w:cs="Arial"/>
          <w:sz w:val="20"/>
          <w:szCs w:val="20"/>
        </w:rPr>
        <w:tab/>
        <w:t>Iniciativa con dispensa de trámite que tiene por objeto ratificar el contenido y alcance de las autorizaciones contenidas en los numerales primero y segundo del Acuerdo No. 984 de la sesión de Ayuntamiento celebrada el día 30 de marzo de 2023, la cuales continuarán vigentes y podrán ser formalizadas por el municipio durante el ejercicio fiscal 2025.</w:t>
      </w:r>
    </w:p>
    <w:p w14:paraId="2D4293AA" w14:textId="77777777" w:rsidR="0006510B" w:rsidRPr="002558AF" w:rsidRDefault="0006510B" w:rsidP="0006510B">
      <w:pPr>
        <w:ind w:left="709" w:hanging="709"/>
        <w:jc w:val="both"/>
        <w:rPr>
          <w:rFonts w:ascii="Century Gothic" w:hAnsi="Century Gothic" w:cs="Arial"/>
          <w:sz w:val="20"/>
          <w:szCs w:val="20"/>
        </w:rPr>
      </w:pPr>
    </w:p>
    <w:p w14:paraId="6E27B533"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Es cuanto señor Presidente.</w:t>
      </w:r>
    </w:p>
    <w:p w14:paraId="045F5A92" w14:textId="77777777" w:rsidR="0006510B" w:rsidRPr="002558AF" w:rsidRDefault="0006510B" w:rsidP="0006510B">
      <w:pPr>
        <w:jc w:val="both"/>
        <w:rPr>
          <w:rFonts w:ascii="Century Gothic" w:hAnsi="Century Gothic" w:cs="Arial"/>
          <w:sz w:val="20"/>
          <w:szCs w:val="20"/>
        </w:rPr>
      </w:pPr>
    </w:p>
    <w:p w14:paraId="59223C06"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gracias Secretaria; con fundamento en lo dispuesto por el artículo 17 bis del Reglamento para el Funcionamiento Interno de Sesiones del Ayuntamiento Constitucional de Tonalá, Jalisco, les consulto si se aprueba la dispensa del trámite, con la finalidad de que sean votadas en esta misma sesión; quienes estén a favor, sírvanse manifestarlo levantando su mano; solicitando a la Secretaria General contabilice los votos y nos informe del resultado.</w:t>
      </w:r>
    </w:p>
    <w:p w14:paraId="116599BC" w14:textId="77777777" w:rsidR="0006510B" w:rsidRPr="002558AF" w:rsidRDefault="0006510B" w:rsidP="0006510B">
      <w:pPr>
        <w:jc w:val="both"/>
        <w:rPr>
          <w:rFonts w:ascii="Century Gothic" w:hAnsi="Century Gothic" w:cs="Arial"/>
          <w:sz w:val="20"/>
          <w:szCs w:val="20"/>
        </w:rPr>
      </w:pPr>
    </w:p>
    <w:p w14:paraId="01C775D3"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 xml:space="preserve">En uso de la voz informativa, la Secretaria General, Celia Isabel Gauna Ruíz de León, menciona que, como lo indica, le informo Presidente, que se aprueba con un total de 19 votos a favor. </w:t>
      </w:r>
    </w:p>
    <w:p w14:paraId="5BFFDFCA" w14:textId="77777777" w:rsidR="0006510B" w:rsidRPr="002558AF" w:rsidRDefault="0006510B" w:rsidP="0006510B">
      <w:pPr>
        <w:jc w:val="both"/>
        <w:rPr>
          <w:rFonts w:ascii="Century Gothic" w:hAnsi="Century Gothic" w:cs="Arial"/>
          <w:sz w:val="20"/>
          <w:szCs w:val="20"/>
        </w:rPr>
      </w:pPr>
    </w:p>
    <w:p w14:paraId="023934CF" w14:textId="77777777" w:rsidR="0006510B" w:rsidRPr="002558AF" w:rsidRDefault="0006510B" w:rsidP="0006510B">
      <w:pPr>
        <w:tabs>
          <w:tab w:val="left" w:pos="142"/>
          <w:tab w:val="left" w:pos="284"/>
        </w:tabs>
        <w:jc w:val="both"/>
        <w:rPr>
          <w:rFonts w:ascii="Century Gothic" w:hAnsi="Century Gothic" w:cs="Arial"/>
          <w:sz w:val="20"/>
          <w:szCs w:val="20"/>
        </w:rPr>
      </w:pPr>
    </w:p>
    <w:p w14:paraId="67ABAD4F" w14:textId="77777777" w:rsidR="0006510B" w:rsidRPr="002558AF" w:rsidRDefault="0006510B" w:rsidP="0006510B">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36</w:t>
      </w:r>
    </w:p>
    <w:p w14:paraId="40248DD0"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b/>
          <w:bCs/>
          <w:smallCaps/>
          <w:sz w:val="20"/>
          <w:szCs w:val="20"/>
        </w:rPr>
        <w:t>Primera Iniciativa con Dispensa de Trámite</w:t>
      </w:r>
      <w:r w:rsidRPr="002558AF">
        <w:rPr>
          <w:rFonts w:ascii="Century Gothic" w:hAnsi="Century Gothic"/>
          <w:b/>
          <w:bCs/>
          <w:sz w:val="20"/>
          <w:szCs w:val="20"/>
        </w:rPr>
        <w:t xml:space="preserve">.- </w:t>
      </w:r>
      <w:r w:rsidRPr="002558AF">
        <w:rPr>
          <w:rFonts w:ascii="Century Gothic" w:hAnsi="Century Gothic" w:cs="Arial"/>
          <w:sz w:val="20"/>
          <w:szCs w:val="20"/>
        </w:rPr>
        <w:t>En uso de la voz el Presidente Municipal, Sergio Armando Chávez Dávalos, señala que, el que suscribe, Sergio Armando Chávez Dávalos, Presidente Municipal del Ayuntamiento Constitucional de Tonalá, en uso de la facultad que me confieren los artículos 115, fracciones I y II de la Constitución Política de los Estados Unidos Mexicanos; artículos 41 de la Ley del Gobierno y la Administración Pública Municipal del Estado de Jalisco, así como el artículo 60, fracción I,  del Reglamento del Gobierno y la Administración Pública del Ayuntamiento Constitucional de Tonalá, Jalisco, así como por los numerales 17 bis, 82 fracción I y 83 del Reglamento para el Funcionamiento Interno de las Sesiones del Ayuntamiento Constitucional de Tonalá Jalisco, someto a la elevada consideración de este Ayuntamiento la presente iniciativa con dispensa de trámite, que tiene por objeto aprobar, por parte de este Ayuntamiento, la actualización del Plan Integral de Movilidad Urbana Sustentable del Área Metropolitana de Guadalajara, mismo que fue aprobado en sesión ordinaria del 27 de noviembre del 2024 por la Junta de Coordinación Metropolitana del Área Metropolitana de Guadalajara;, de conformidad con lo dispuesto por los artículos 28, numeral 1., fracción II, inciso d) y f) de la Ley de Coordinación Metropolitana del Estado de Jalisco, y el artículo 66, numeral 1, Fracción II de la Ley de Movilidad, Seguridad Vial y Transporte del Estado de Jalisco; al tenor de la siguiente:</w:t>
      </w:r>
    </w:p>
    <w:p w14:paraId="5561346F" w14:textId="77777777" w:rsidR="0006510B" w:rsidRPr="002558AF" w:rsidRDefault="0006510B" w:rsidP="0006510B">
      <w:pPr>
        <w:jc w:val="both"/>
        <w:rPr>
          <w:rFonts w:ascii="Century Gothic" w:hAnsi="Century Gothic" w:cs="Arial"/>
          <w:sz w:val="20"/>
          <w:szCs w:val="20"/>
        </w:rPr>
      </w:pPr>
    </w:p>
    <w:p w14:paraId="0D25784B" w14:textId="77777777" w:rsidR="0006510B" w:rsidRPr="002558AF" w:rsidRDefault="0006510B" w:rsidP="0006510B">
      <w:pPr>
        <w:jc w:val="center"/>
        <w:rPr>
          <w:rFonts w:ascii="Century Gothic" w:hAnsi="Century Gothic" w:cs="Arial"/>
          <w:sz w:val="20"/>
          <w:szCs w:val="20"/>
        </w:rPr>
      </w:pPr>
      <w:r w:rsidRPr="002558AF">
        <w:rPr>
          <w:rFonts w:ascii="Century Gothic" w:hAnsi="Century Gothic" w:cs="Arial"/>
          <w:sz w:val="20"/>
          <w:szCs w:val="20"/>
        </w:rPr>
        <w:t>EXPOSICIÓN DE MOTIVOS</w:t>
      </w:r>
    </w:p>
    <w:p w14:paraId="71849349" w14:textId="77777777" w:rsidR="0006510B" w:rsidRPr="002558AF" w:rsidRDefault="0006510B" w:rsidP="0006510B">
      <w:pPr>
        <w:jc w:val="both"/>
        <w:rPr>
          <w:rFonts w:ascii="Century Gothic" w:hAnsi="Century Gothic" w:cs="Arial"/>
          <w:sz w:val="20"/>
          <w:szCs w:val="20"/>
        </w:rPr>
      </w:pPr>
    </w:p>
    <w:p w14:paraId="061340A6" w14:textId="77777777" w:rsidR="0006510B" w:rsidRPr="002558AF" w:rsidRDefault="0006510B" w:rsidP="0006510B">
      <w:pPr>
        <w:pStyle w:val="Prrafodelista"/>
        <w:numPr>
          <w:ilvl w:val="0"/>
          <w:numId w:val="5"/>
        </w:numPr>
        <w:ind w:left="567" w:hanging="567"/>
        <w:contextualSpacing w:val="0"/>
        <w:jc w:val="both"/>
        <w:rPr>
          <w:rFonts w:ascii="Century Gothic" w:hAnsi="Century Gothic"/>
          <w:sz w:val="20"/>
          <w:szCs w:val="20"/>
        </w:rPr>
      </w:pPr>
      <w:r w:rsidRPr="002558AF">
        <w:rPr>
          <w:rFonts w:ascii="Century Gothic" w:hAnsi="Century Gothic"/>
          <w:sz w:val="20"/>
          <w:szCs w:val="20"/>
        </w:rPr>
        <w:t>El municipio de Tonalá, Jalisco, forma parte del Área Metropolitana de Guadalajara, con una participación activa como como integrante de la Junta de Coordinación Metropolitana, a través de la planeación del desarrollo de nuestra ciudad se busca la mejora de la calidad de vida de los habitantes de este Municipio.</w:t>
      </w:r>
    </w:p>
    <w:p w14:paraId="2BA3CDCA" w14:textId="77777777" w:rsidR="0006510B" w:rsidRPr="002558AF" w:rsidRDefault="0006510B" w:rsidP="0006510B">
      <w:pPr>
        <w:pStyle w:val="Prrafodelista"/>
        <w:ind w:left="567"/>
        <w:contextualSpacing w:val="0"/>
        <w:jc w:val="both"/>
        <w:rPr>
          <w:rFonts w:ascii="Century Gothic" w:hAnsi="Century Gothic"/>
          <w:sz w:val="20"/>
          <w:szCs w:val="20"/>
        </w:rPr>
      </w:pPr>
    </w:p>
    <w:p w14:paraId="461A7BAD" w14:textId="77777777" w:rsidR="0006510B" w:rsidRPr="002558AF" w:rsidRDefault="0006510B" w:rsidP="0006510B">
      <w:pPr>
        <w:pStyle w:val="Prrafodelista"/>
        <w:numPr>
          <w:ilvl w:val="0"/>
          <w:numId w:val="5"/>
        </w:numPr>
        <w:ind w:left="567" w:hanging="567"/>
        <w:contextualSpacing w:val="0"/>
        <w:jc w:val="both"/>
        <w:rPr>
          <w:rFonts w:ascii="Century Gothic" w:hAnsi="Century Gothic"/>
          <w:sz w:val="20"/>
          <w:szCs w:val="20"/>
        </w:rPr>
      </w:pPr>
      <w:r w:rsidRPr="002558AF">
        <w:rPr>
          <w:rFonts w:ascii="Century Gothic" w:hAnsi="Century Gothic"/>
          <w:sz w:val="20"/>
          <w:szCs w:val="20"/>
        </w:rPr>
        <w:t>Que con fecha 27 veintisiete de noviembre del 2024, en sesión ordinaria de la Junta de Coordinación Metropolitana del Área Metropolitana, se aprobó por unanimidad la actualización del Plan Integral de Movilidad Urbana Sustentable del Área Metropolitana (PIMUS).</w:t>
      </w:r>
    </w:p>
    <w:p w14:paraId="010765A8" w14:textId="77777777" w:rsidR="0006510B" w:rsidRPr="002558AF" w:rsidRDefault="0006510B" w:rsidP="0006510B">
      <w:pPr>
        <w:pStyle w:val="Prrafodelista"/>
        <w:ind w:left="567"/>
        <w:contextualSpacing w:val="0"/>
        <w:jc w:val="both"/>
        <w:rPr>
          <w:rFonts w:ascii="Century Gothic" w:hAnsi="Century Gothic"/>
          <w:sz w:val="20"/>
          <w:szCs w:val="20"/>
        </w:rPr>
      </w:pPr>
    </w:p>
    <w:p w14:paraId="13D38E4A" w14:textId="77777777" w:rsidR="0006510B" w:rsidRPr="002558AF" w:rsidRDefault="0006510B" w:rsidP="0006510B">
      <w:pPr>
        <w:pStyle w:val="Prrafodelista"/>
        <w:numPr>
          <w:ilvl w:val="0"/>
          <w:numId w:val="5"/>
        </w:numPr>
        <w:ind w:left="567" w:hanging="567"/>
        <w:contextualSpacing w:val="0"/>
        <w:jc w:val="both"/>
        <w:rPr>
          <w:rFonts w:ascii="Century Gothic" w:hAnsi="Century Gothic"/>
          <w:sz w:val="20"/>
          <w:szCs w:val="20"/>
        </w:rPr>
      </w:pPr>
      <w:r w:rsidRPr="002558AF">
        <w:rPr>
          <w:rFonts w:ascii="Century Gothic" w:hAnsi="Century Gothic"/>
          <w:sz w:val="20"/>
          <w:szCs w:val="20"/>
        </w:rPr>
        <w:t xml:space="preserve">El Instituto de Planeación y Gestión de Desarrollo del AMG (Imeplan),define el Plan Integral de Movilidad Urbana Sustentable del Área Metropolitana (PIMUS) de la siguiente manera: </w:t>
      </w:r>
    </w:p>
    <w:p w14:paraId="36065F76" w14:textId="77777777" w:rsidR="0006510B" w:rsidRPr="002558AF" w:rsidRDefault="0006510B" w:rsidP="0006510B">
      <w:pPr>
        <w:ind w:left="567" w:hanging="567"/>
        <w:jc w:val="both"/>
        <w:rPr>
          <w:rFonts w:ascii="Century Gothic" w:hAnsi="Century Gothic"/>
          <w:sz w:val="20"/>
          <w:szCs w:val="20"/>
        </w:rPr>
      </w:pPr>
    </w:p>
    <w:p w14:paraId="2D890826" w14:textId="77777777" w:rsidR="0006510B" w:rsidRPr="002558AF" w:rsidRDefault="0006510B" w:rsidP="0006510B">
      <w:pPr>
        <w:pStyle w:val="Prrafodelista"/>
        <w:ind w:left="567"/>
        <w:contextualSpacing w:val="0"/>
        <w:jc w:val="both"/>
        <w:rPr>
          <w:rFonts w:ascii="Century Gothic" w:hAnsi="Century Gothic"/>
          <w:sz w:val="20"/>
          <w:szCs w:val="20"/>
        </w:rPr>
      </w:pPr>
      <w:r w:rsidRPr="002558AF">
        <w:rPr>
          <w:rFonts w:ascii="Century Gothic" w:hAnsi="Century Gothic"/>
          <w:sz w:val="20"/>
          <w:szCs w:val="20"/>
        </w:rPr>
        <w:t xml:space="preserve">Un PIMUS es un plan estratégico de movilidad sustentable con visión a 2040. Se basa en las condiciones actuales y proyecciones de crecimiento de la metrópoli. </w:t>
      </w:r>
    </w:p>
    <w:p w14:paraId="7D0A6687" w14:textId="77777777" w:rsidR="0006510B" w:rsidRPr="002558AF" w:rsidRDefault="0006510B" w:rsidP="0006510B">
      <w:pPr>
        <w:pStyle w:val="Prrafodelista"/>
        <w:ind w:left="567" w:hanging="567"/>
        <w:contextualSpacing w:val="0"/>
        <w:jc w:val="both"/>
        <w:rPr>
          <w:rFonts w:ascii="Century Gothic" w:hAnsi="Century Gothic"/>
          <w:sz w:val="20"/>
          <w:szCs w:val="20"/>
        </w:rPr>
      </w:pPr>
    </w:p>
    <w:p w14:paraId="130C4940" w14:textId="77777777" w:rsidR="0006510B" w:rsidRPr="002558AF" w:rsidRDefault="0006510B" w:rsidP="0006510B">
      <w:pPr>
        <w:pStyle w:val="Prrafodelista"/>
        <w:ind w:left="567"/>
        <w:contextualSpacing w:val="0"/>
        <w:jc w:val="both"/>
        <w:rPr>
          <w:rFonts w:ascii="Century Gothic" w:hAnsi="Century Gothic"/>
          <w:sz w:val="20"/>
          <w:szCs w:val="20"/>
        </w:rPr>
      </w:pPr>
      <w:r w:rsidRPr="002558AF">
        <w:rPr>
          <w:rFonts w:ascii="Century Gothic" w:hAnsi="Century Gothic"/>
          <w:sz w:val="20"/>
          <w:szCs w:val="20"/>
        </w:rPr>
        <w:t xml:space="preserve">Cuenta con un diagnóstico robusto con los datos más recientes, para reflejar de manera integral cómo y en qué condiciones se mueven las personas en la metrópoli. El Plan contempla 56 medidas contenidas en 8 ejes estratégicos. </w:t>
      </w:r>
    </w:p>
    <w:p w14:paraId="5962C7A2" w14:textId="77777777" w:rsidR="0006510B" w:rsidRPr="002558AF" w:rsidRDefault="0006510B" w:rsidP="0006510B">
      <w:pPr>
        <w:pStyle w:val="Prrafodelista"/>
        <w:ind w:left="567" w:hanging="567"/>
        <w:contextualSpacing w:val="0"/>
        <w:jc w:val="both"/>
        <w:rPr>
          <w:rFonts w:ascii="Century Gothic" w:hAnsi="Century Gothic"/>
          <w:sz w:val="20"/>
          <w:szCs w:val="20"/>
        </w:rPr>
      </w:pPr>
    </w:p>
    <w:p w14:paraId="3D917236" w14:textId="77777777" w:rsidR="0006510B" w:rsidRPr="002558AF" w:rsidRDefault="0006510B" w:rsidP="0006510B">
      <w:pPr>
        <w:pStyle w:val="Prrafodelista"/>
        <w:ind w:left="567"/>
        <w:contextualSpacing w:val="0"/>
        <w:jc w:val="both"/>
        <w:rPr>
          <w:rFonts w:ascii="Century Gothic" w:hAnsi="Century Gothic"/>
          <w:sz w:val="20"/>
          <w:szCs w:val="20"/>
        </w:rPr>
      </w:pPr>
      <w:r w:rsidRPr="002558AF">
        <w:rPr>
          <w:rFonts w:ascii="Century Gothic" w:hAnsi="Century Gothic"/>
          <w:sz w:val="20"/>
          <w:szCs w:val="20"/>
        </w:rPr>
        <w:t xml:space="preserve">Estas fueron construidas con el apoyo de instancias técnicas municipales, estatales e internacionales, así como con un amplio proceso de participación ciudadana. </w:t>
      </w:r>
    </w:p>
    <w:p w14:paraId="0FD74BB9" w14:textId="77777777" w:rsidR="0006510B" w:rsidRPr="002558AF" w:rsidRDefault="0006510B" w:rsidP="0006510B">
      <w:pPr>
        <w:pStyle w:val="Prrafodelista"/>
        <w:ind w:left="567" w:hanging="567"/>
        <w:contextualSpacing w:val="0"/>
        <w:jc w:val="both"/>
        <w:rPr>
          <w:rFonts w:ascii="Century Gothic" w:hAnsi="Century Gothic"/>
          <w:sz w:val="20"/>
          <w:szCs w:val="20"/>
        </w:rPr>
      </w:pPr>
    </w:p>
    <w:p w14:paraId="5180C455" w14:textId="77777777" w:rsidR="0006510B" w:rsidRPr="002558AF" w:rsidRDefault="0006510B" w:rsidP="0006510B">
      <w:pPr>
        <w:pStyle w:val="Prrafodelista"/>
        <w:ind w:left="567"/>
        <w:contextualSpacing w:val="0"/>
        <w:jc w:val="both"/>
        <w:rPr>
          <w:rFonts w:ascii="Century Gothic" w:hAnsi="Century Gothic"/>
          <w:sz w:val="20"/>
          <w:szCs w:val="20"/>
        </w:rPr>
      </w:pPr>
      <w:r w:rsidRPr="002558AF">
        <w:rPr>
          <w:rFonts w:ascii="Century Gothic" w:hAnsi="Century Gothic"/>
          <w:sz w:val="20"/>
          <w:szCs w:val="20"/>
        </w:rPr>
        <w:t xml:space="preserve">Comenzó en 2018 con el apoyo técnico y financiamiento de la Unión Europea a través del programa Euroclima. </w:t>
      </w:r>
    </w:p>
    <w:p w14:paraId="53F8DFB2" w14:textId="77777777" w:rsidR="0006510B" w:rsidRPr="002558AF" w:rsidRDefault="0006510B" w:rsidP="0006510B">
      <w:pPr>
        <w:pStyle w:val="Prrafodelista"/>
        <w:ind w:left="567" w:hanging="567"/>
        <w:contextualSpacing w:val="0"/>
        <w:jc w:val="both"/>
        <w:rPr>
          <w:rFonts w:ascii="Century Gothic" w:hAnsi="Century Gothic"/>
          <w:sz w:val="20"/>
          <w:szCs w:val="20"/>
        </w:rPr>
      </w:pPr>
    </w:p>
    <w:p w14:paraId="0DAAA24F" w14:textId="77777777" w:rsidR="0006510B" w:rsidRPr="002558AF" w:rsidRDefault="0006510B" w:rsidP="0006510B">
      <w:pPr>
        <w:pStyle w:val="Prrafodelista"/>
        <w:numPr>
          <w:ilvl w:val="0"/>
          <w:numId w:val="5"/>
        </w:numPr>
        <w:ind w:left="567" w:hanging="567"/>
        <w:contextualSpacing w:val="0"/>
        <w:jc w:val="both"/>
        <w:rPr>
          <w:rFonts w:ascii="Century Gothic" w:hAnsi="Century Gothic"/>
          <w:sz w:val="20"/>
          <w:szCs w:val="20"/>
        </w:rPr>
      </w:pPr>
      <w:r w:rsidRPr="002558AF">
        <w:rPr>
          <w:rFonts w:ascii="Century Gothic" w:hAnsi="Century Gothic"/>
          <w:sz w:val="20"/>
          <w:szCs w:val="20"/>
        </w:rPr>
        <w:lastRenderedPageBreak/>
        <w:t xml:space="preserve">El PIMUS diseñado por el IMEPLAN presenta las medidas necesarias para que la movilidad en el AMG se vuelva: </w:t>
      </w:r>
    </w:p>
    <w:p w14:paraId="662160BA" w14:textId="77777777" w:rsidR="0006510B" w:rsidRPr="002558AF" w:rsidRDefault="0006510B" w:rsidP="0006510B">
      <w:pPr>
        <w:pStyle w:val="Prrafodelista"/>
        <w:ind w:left="567" w:hanging="567"/>
        <w:contextualSpacing w:val="0"/>
        <w:jc w:val="both"/>
        <w:rPr>
          <w:rFonts w:ascii="Century Gothic" w:hAnsi="Century Gothic"/>
          <w:b/>
          <w:bCs/>
          <w:sz w:val="20"/>
          <w:szCs w:val="20"/>
        </w:rPr>
      </w:pPr>
    </w:p>
    <w:p w14:paraId="2988A9F8" w14:textId="77777777" w:rsidR="0006510B" w:rsidRPr="002558AF" w:rsidRDefault="0006510B" w:rsidP="0006510B">
      <w:pPr>
        <w:pStyle w:val="Prrafodelista"/>
        <w:ind w:left="567"/>
        <w:contextualSpacing w:val="0"/>
        <w:jc w:val="both"/>
        <w:rPr>
          <w:rFonts w:ascii="Century Gothic" w:hAnsi="Century Gothic"/>
          <w:sz w:val="20"/>
          <w:szCs w:val="20"/>
        </w:rPr>
      </w:pPr>
      <w:r w:rsidRPr="002558AF">
        <w:rPr>
          <w:rFonts w:ascii="Century Gothic" w:hAnsi="Century Gothic"/>
          <w:b/>
          <w:bCs/>
          <w:sz w:val="20"/>
          <w:szCs w:val="20"/>
        </w:rPr>
        <w:t>Equitativa</w:t>
      </w:r>
      <w:r w:rsidRPr="002558AF">
        <w:rPr>
          <w:rFonts w:ascii="Century Gothic" w:hAnsi="Century Gothic"/>
          <w:sz w:val="20"/>
          <w:szCs w:val="20"/>
        </w:rPr>
        <w:t xml:space="preserve">, donde todas las personas tengan acceso a un sistema de transporte; </w:t>
      </w:r>
    </w:p>
    <w:p w14:paraId="7AED663B" w14:textId="77777777" w:rsidR="0006510B" w:rsidRPr="002558AF" w:rsidRDefault="0006510B" w:rsidP="0006510B">
      <w:pPr>
        <w:pStyle w:val="Prrafodelista"/>
        <w:ind w:left="567"/>
        <w:contextualSpacing w:val="0"/>
        <w:jc w:val="both"/>
        <w:rPr>
          <w:rFonts w:ascii="Century Gothic" w:hAnsi="Century Gothic"/>
          <w:b/>
          <w:bCs/>
          <w:sz w:val="20"/>
          <w:szCs w:val="20"/>
        </w:rPr>
      </w:pPr>
    </w:p>
    <w:p w14:paraId="0077EF28" w14:textId="77777777" w:rsidR="0006510B" w:rsidRPr="002558AF" w:rsidRDefault="0006510B" w:rsidP="0006510B">
      <w:pPr>
        <w:pStyle w:val="Prrafodelista"/>
        <w:ind w:left="567"/>
        <w:contextualSpacing w:val="0"/>
        <w:jc w:val="both"/>
        <w:rPr>
          <w:rFonts w:ascii="Century Gothic" w:hAnsi="Century Gothic"/>
          <w:sz w:val="20"/>
          <w:szCs w:val="20"/>
        </w:rPr>
      </w:pPr>
      <w:r w:rsidRPr="002558AF">
        <w:rPr>
          <w:rFonts w:ascii="Century Gothic" w:hAnsi="Century Gothic"/>
          <w:b/>
          <w:bCs/>
          <w:sz w:val="20"/>
          <w:szCs w:val="20"/>
        </w:rPr>
        <w:t>Segura</w:t>
      </w:r>
      <w:r w:rsidRPr="002558AF">
        <w:rPr>
          <w:rFonts w:ascii="Century Gothic" w:hAnsi="Century Gothic"/>
          <w:sz w:val="20"/>
          <w:szCs w:val="20"/>
        </w:rPr>
        <w:t xml:space="preserve">, donde cada vez menos personas mueran por causa de un siniestro vial; </w:t>
      </w:r>
    </w:p>
    <w:p w14:paraId="141E7F9D" w14:textId="77777777" w:rsidR="0006510B" w:rsidRPr="002558AF" w:rsidRDefault="0006510B" w:rsidP="0006510B">
      <w:pPr>
        <w:pStyle w:val="Prrafodelista"/>
        <w:ind w:left="567"/>
        <w:contextualSpacing w:val="0"/>
        <w:jc w:val="both"/>
        <w:rPr>
          <w:rFonts w:ascii="Century Gothic" w:hAnsi="Century Gothic"/>
          <w:b/>
          <w:bCs/>
          <w:sz w:val="20"/>
          <w:szCs w:val="20"/>
        </w:rPr>
      </w:pPr>
    </w:p>
    <w:p w14:paraId="711278B5" w14:textId="77777777" w:rsidR="0006510B" w:rsidRPr="002558AF" w:rsidRDefault="0006510B" w:rsidP="0006510B">
      <w:pPr>
        <w:pStyle w:val="Prrafodelista"/>
        <w:ind w:left="567"/>
        <w:contextualSpacing w:val="0"/>
        <w:jc w:val="both"/>
        <w:rPr>
          <w:rFonts w:ascii="Century Gothic" w:hAnsi="Century Gothic"/>
          <w:sz w:val="20"/>
          <w:szCs w:val="20"/>
        </w:rPr>
      </w:pPr>
      <w:r w:rsidRPr="002558AF">
        <w:rPr>
          <w:rFonts w:ascii="Century Gothic" w:hAnsi="Century Gothic"/>
          <w:b/>
          <w:bCs/>
          <w:sz w:val="20"/>
          <w:szCs w:val="20"/>
        </w:rPr>
        <w:t>Eficiente</w:t>
      </w:r>
      <w:r w:rsidRPr="002558AF">
        <w:rPr>
          <w:rFonts w:ascii="Century Gothic" w:hAnsi="Century Gothic"/>
          <w:sz w:val="20"/>
          <w:szCs w:val="20"/>
        </w:rPr>
        <w:t>, donde cada vez se utilice menos energ</w:t>
      </w:r>
      <w:r w:rsidRPr="002558AF">
        <w:rPr>
          <w:rFonts w:ascii="Century Gothic" w:hAnsi="Century Gothic" w:cs="Calisto MT"/>
          <w:sz w:val="20"/>
          <w:szCs w:val="20"/>
        </w:rPr>
        <w:t>í</w:t>
      </w:r>
      <w:r w:rsidRPr="002558AF">
        <w:rPr>
          <w:rFonts w:ascii="Century Gothic" w:hAnsi="Century Gothic"/>
          <w:sz w:val="20"/>
          <w:szCs w:val="20"/>
        </w:rPr>
        <w:t xml:space="preserve">a para moverse en el AMG; </w:t>
      </w:r>
    </w:p>
    <w:p w14:paraId="6CADB8D1" w14:textId="77777777" w:rsidR="0006510B" w:rsidRPr="002558AF" w:rsidRDefault="0006510B" w:rsidP="0006510B">
      <w:pPr>
        <w:pStyle w:val="Prrafodelista"/>
        <w:ind w:left="567"/>
        <w:contextualSpacing w:val="0"/>
        <w:jc w:val="both"/>
        <w:rPr>
          <w:rFonts w:ascii="Century Gothic" w:hAnsi="Century Gothic"/>
          <w:b/>
          <w:bCs/>
          <w:sz w:val="20"/>
          <w:szCs w:val="20"/>
        </w:rPr>
      </w:pPr>
    </w:p>
    <w:p w14:paraId="5F98124D" w14:textId="77777777" w:rsidR="0006510B" w:rsidRPr="002558AF" w:rsidRDefault="0006510B" w:rsidP="0006510B">
      <w:pPr>
        <w:pStyle w:val="Prrafodelista"/>
        <w:ind w:left="567"/>
        <w:contextualSpacing w:val="0"/>
        <w:jc w:val="both"/>
        <w:rPr>
          <w:rFonts w:ascii="Century Gothic" w:hAnsi="Century Gothic"/>
          <w:sz w:val="20"/>
          <w:szCs w:val="20"/>
        </w:rPr>
      </w:pPr>
      <w:r w:rsidRPr="002558AF">
        <w:rPr>
          <w:rFonts w:ascii="Century Gothic" w:hAnsi="Century Gothic"/>
          <w:b/>
          <w:bCs/>
          <w:sz w:val="20"/>
          <w:szCs w:val="20"/>
        </w:rPr>
        <w:t>Saludable</w:t>
      </w:r>
      <w:r w:rsidRPr="002558AF">
        <w:rPr>
          <w:rFonts w:ascii="Century Gothic" w:hAnsi="Century Gothic"/>
          <w:sz w:val="20"/>
          <w:szCs w:val="20"/>
        </w:rPr>
        <w:t xml:space="preserve">, donde las emisiones contaminantes derivadas del transporte se reduzcan; </w:t>
      </w:r>
    </w:p>
    <w:p w14:paraId="6802EEDC" w14:textId="77777777" w:rsidR="0006510B" w:rsidRPr="002558AF" w:rsidRDefault="0006510B" w:rsidP="0006510B">
      <w:pPr>
        <w:pStyle w:val="Prrafodelista"/>
        <w:ind w:left="567"/>
        <w:contextualSpacing w:val="0"/>
        <w:jc w:val="both"/>
        <w:rPr>
          <w:rFonts w:ascii="Century Gothic" w:hAnsi="Century Gothic"/>
          <w:b/>
          <w:bCs/>
          <w:sz w:val="20"/>
          <w:szCs w:val="20"/>
        </w:rPr>
      </w:pPr>
    </w:p>
    <w:p w14:paraId="5392546C" w14:textId="77777777" w:rsidR="0006510B" w:rsidRPr="002558AF" w:rsidRDefault="0006510B" w:rsidP="0006510B">
      <w:pPr>
        <w:pStyle w:val="Prrafodelista"/>
        <w:ind w:left="567"/>
        <w:contextualSpacing w:val="0"/>
        <w:jc w:val="both"/>
        <w:rPr>
          <w:rFonts w:ascii="Century Gothic" w:hAnsi="Century Gothic"/>
          <w:sz w:val="20"/>
          <w:szCs w:val="20"/>
        </w:rPr>
      </w:pPr>
      <w:r w:rsidRPr="002558AF">
        <w:rPr>
          <w:rFonts w:ascii="Century Gothic" w:hAnsi="Century Gothic"/>
          <w:b/>
          <w:bCs/>
          <w:sz w:val="20"/>
          <w:szCs w:val="20"/>
        </w:rPr>
        <w:t>Resiliente</w:t>
      </w:r>
      <w:r w:rsidRPr="002558AF">
        <w:rPr>
          <w:rFonts w:ascii="Century Gothic" w:hAnsi="Century Gothic"/>
          <w:sz w:val="20"/>
          <w:szCs w:val="20"/>
        </w:rPr>
        <w:t>, donde la movilidad se adapte a futuras crisis y contingencias.</w:t>
      </w:r>
    </w:p>
    <w:p w14:paraId="2FBD9FA8" w14:textId="77777777" w:rsidR="0006510B" w:rsidRPr="002558AF" w:rsidRDefault="0006510B" w:rsidP="0006510B">
      <w:pPr>
        <w:ind w:left="567" w:hanging="567"/>
        <w:jc w:val="both"/>
        <w:rPr>
          <w:rFonts w:ascii="Century Gothic" w:hAnsi="Century Gothic"/>
          <w:sz w:val="20"/>
          <w:szCs w:val="20"/>
        </w:rPr>
      </w:pPr>
    </w:p>
    <w:p w14:paraId="18A2C381" w14:textId="77777777" w:rsidR="0006510B" w:rsidRPr="002558AF" w:rsidRDefault="0006510B" w:rsidP="0006510B">
      <w:pPr>
        <w:pStyle w:val="Prrafodelista"/>
        <w:numPr>
          <w:ilvl w:val="0"/>
          <w:numId w:val="5"/>
        </w:numPr>
        <w:ind w:left="567" w:right="49" w:hanging="567"/>
        <w:contextualSpacing w:val="0"/>
        <w:jc w:val="both"/>
        <w:rPr>
          <w:rFonts w:ascii="Century Gothic" w:hAnsi="Century Gothic"/>
          <w:sz w:val="20"/>
          <w:szCs w:val="20"/>
        </w:rPr>
      </w:pPr>
      <w:r w:rsidRPr="002558AF">
        <w:rPr>
          <w:rFonts w:ascii="Century Gothic" w:hAnsi="Century Gothic"/>
          <w:sz w:val="20"/>
          <w:szCs w:val="20"/>
        </w:rPr>
        <w:t>Estrategias que propone:</w:t>
      </w:r>
    </w:p>
    <w:p w14:paraId="3732ECAD" w14:textId="77777777" w:rsidR="0006510B" w:rsidRPr="002558AF" w:rsidRDefault="0006510B" w:rsidP="0006510B">
      <w:pPr>
        <w:pStyle w:val="Prrafodelista"/>
        <w:ind w:left="567" w:right="49" w:hanging="567"/>
        <w:contextualSpacing w:val="0"/>
        <w:jc w:val="both"/>
        <w:rPr>
          <w:rFonts w:ascii="Century Gothic" w:hAnsi="Century Gothic"/>
          <w:sz w:val="20"/>
          <w:szCs w:val="20"/>
        </w:rPr>
      </w:pPr>
    </w:p>
    <w:p w14:paraId="37AE8742" w14:textId="77777777" w:rsidR="0006510B" w:rsidRPr="002558AF" w:rsidRDefault="0006510B" w:rsidP="0006510B">
      <w:pPr>
        <w:pStyle w:val="Prrafodelista"/>
        <w:ind w:left="567" w:right="49"/>
        <w:contextualSpacing w:val="0"/>
        <w:jc w:val="both"/>
        <w:rPr>
          <w:rFonts w:ascii="Century Gothic" w:hAnsi="Century Gothic"/>
          <w:b/>
          <w:bCs/>
          <w:sz w:val="20"/>
          <w:szCs w:val="20"/>
        </w:rPr>
      </w:pPr>
      <w:r w:rsidRPr="002558AF">
        <w:rPr>
          <w:rFonts w:ascii="Century Gothic" w:hAnsi="Century Gothic"/>
          <w:b/>
          <w:bCs/>
          <w:sz w:val="20"/>
          <w:szCs w:val="20"/>
        </w:rPr>
        <w:t>Movilidad peatonal y espacio público</w:t>
      </w:r>
    </w:p>
    <w:p w14:paraId="3D87C3B9" w14:textId="77777777" w:rsidR="0006510B" w:rsidRPr="002558AF" w:rsidRDefault="0006510B" w:rsidP="0006510B">
      <w:pPr>
        <w:pStyle w:val="Prrafodelista"/>
        <w:ind w:left="567" w:right="49"/>
        <w:contextualSpacing w:val="0"/>
        <w:jc w:val="both"/>
        <w:rPr>
          <w:rFonts w:ascii="Century Gothic" w:hAnsi="Century Gothic"/>
          <w:sz w:val="20"/>
          <w:szCs w:val="20"/>
        </w:rPr>
      </w:pPr>
    </w:p>
    <w:p w14:paraId="1C6C5465"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Construir, conservar y mejorar banquetas;</w:t>
      </w:r>
    </w:p>
    <w:p w14:paraId="02EE6569"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Ampliar el número y cobertura de las zonas de pacificación de tránsito;</w:t>
      </w:r>
    </w:p>
    <w:p w14:paraId="0EB521E6"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Implementar cruceros peatonales seguros y accesibles;</w:t>
      </w:r>
    </w:p>
    <w:p w14:paraId="55E2233D"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Ampliar la cobertura del programa Vía Recreativa a nivel metropolitano; y</w:t>
      </w:r>
    </w:p>
    <w:p w14:paraId="5F6EABDB" w14:textId="77777777" w:rsidR="0006510B" w:rsidRPr="002558AF" w:rsidRDefault="0006510B" w:rsidP="0006510B">
      <w:pPr>
        <w:pStyle w:val="Prrafodelista"/>
        <w:numPr>
          <w:ilvl w:val="0"/>
          <w:numId w:val="6"/>
        </w:numPr>
        <w:ind w:left="851" w:right="49" w:hanging="284"/>
        <w:contextualSpacing w:val="0"/>
        <w:jc w:val="both"/>
        <w:rPr>
          <w:rFonts w:ascii="Century Gothic" w:hAnsi="Century Gothic"/>
          <w:sz w:val="20"/>
          <w:szCs w:val="20"/>
        </w:rPr>
      </w:pPr>
      <w:r w:rsidRPr="002558AF">
        <w:rPr>
          <w:rFonts w:ascii="Century Gothic" w:hAnsi="Century Gothic"/>
          <w:sz w:val="20"/>
          <w:szCs w:val="20"/>
        </w:rPr>
        <w:t>Incrementar la cantidad de vialidades con prioridad o exclusividad peatonal.</w:t>
      </w:r>
    </w:p>
    <w:p w14:paraId="33C3E273" w14:textId="77777777" w:rsidR="0006510B" w:rsidRPr="002558AF" w:rsidRDefault="0006510B" w:rsidP="0006510B">
      <w:pPr>
        <w:pStyle w:val="Prrafodelista"/>
        <w:ind w:left="567" w:right="49"/>
        <w:contextualSpacing w:val="0"/>
        <w:jc w:val="both"/>
        <w:rPr>
          <w:rFonts w:ascii="Century Gothic" w:hAnsi="Century Gothic"/>
          <w:sz w:val="20"/>
          <w:szCs w:val="20"/>
        </w:rPr>
      </w:pPr>
    </w:p>
    <w:p w14:paraId="7CD33336" w14:textId="77777777" w:rsidR="0006510B" w:rsidRPr="002558AF" w:rsidRDefault="0006510B" w:rsidP="0006510B">
      <w:pPr>
        <w:pStyle w:val="Prrafodelista"/>
        <w:ind w:left="567" w:right="49"/>
        <w:contextualSpacing w:val="0"/>
        <w:jc w:val="both"/>
        <w:rPr>
          <w:rFonts w:ascii="Century Gothic" w:hAnsi="Century Gothic"/>
          <w:b/>
          <w:bCs/>
          <w:sz w:val="20"/>
          <w:szCs w:val="20"/>
        </w:rPr>
      </w:pPr>
      <w:r w:rsidRPr="002558AF">
        <w:rPr>
          <w:rFonts w:ascii="Century Gothic" w:hAnsi="Century Gothic"/>
          <w:b/>
          <w:bCs/>
          <w:sz w:val="20"/>
          <w:szCs w:val="20"/>
        </w:rPr>
        <w:t xml:space="preserve">Movilidad en vehículo no motorizado: </w:t>
      </w:r>
    </w:p>
    <w:p w14:paraId="4D608BDD" w14:textId="77777777" w:rsidR="0006510B" w:rsidRPr="002558AF" w:rsidRDefault="0006510B" w:rsidP="0006510B">
      <w:pPr>
        <w:pStyle w:val="Prrafodelista"/>
        <w:ind w:left="567" w:right="49"/>
        <w:contextualSpacing w:val="0"/>
        <w:jc w:val="both"/>
        <w:rPr>
          <w:rFonts w:ascii="Century Gothic" w:hAnsi="Century Gothic"/>
          <w:b/>
          <w:bCs/>
          <w:sz w:val="20"/>
          <w:szCs w:val="20"/>
        </w:rPr>
      </w:pPr>
    </w:p>
    <w:p w14:paraId="0BE270D5"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Consolidar la red de infraestructura para vehículos no motorizados a nivel metropolitano;</w:t>
      </w:r>
    </w:p>
    <w:p w14:paraId="090F632A"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Ampliar la cobertura del Sistema de Bicicletas Públicas MiBici;</w:t>
      </w:r>
    </w:p>
    <w:p w14:paraId="2E5BF62F"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Fortalecer la intermodalidad entre el sistema de transporte público y vehículos no motorizados;</w:t>
      </w:r>
    </w:p>
    <w:p w14:paraId="19003E32"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Implementar biciescuelas;</w:t>
      </w:r>
    </w:p>
    <w:p w14:paraId="395EC4D4"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Garantizar el mantenimiento de la red de infraestructura para vehículos no motorizados a nivel metropolitano;</w:t>
      </w:r>
    </w:p>
    <w:p w14:paraId="03B1C97E"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Realizar y mantener actualizado el mapeo de la infraestructura para vehículos no motorizados de forma accesible a la ciudadanía; y</w:t>
      </w:r>
    </w:p>
    <w:p w14:paraId="568B9D65" w14:textId="77777777" w:rsidR="0006510B" w:rsidRPr="002558AF" w:rsidRDefault="0006510B" w:rsidP="0006510B">
      <w:pPr>
        <w:pStyle w:val="Prrafodelista"/>
        <w:numPr>
          <w:ilvl w:val="0"/>
          <w:numId w:val="6"/>
        </w:numPr>
        <w:ind w:left="851" w:right="49" w:hanging="284"/>
        <w:contextualSpacing w:val="0"/>
        <w:jc w:val="both"/>
        <w:rPr>
          <w:rFonts w:ascii="Century Gothic" w:hAnsi="Century Gothic"/>
          <w:sz w:val="20"/>
          <w:szCs w:val="20"/>
        </w:rPr>
      </w:pPr>
      <w:r w:rsidRPr="002558AF">
        <w:rPr>
          <w:rFonts w:ascii="Century Gothic" w:hAnsi="Century Gothic"/>
          <w:sz w:val="20"/>
          <w:szCs w:val="20"/>
        </w:rPr>
        <w:t>Impulsar la implementación de ciclopuertos en espacio público.</w:t>
      </w:r>
    </w:p>
    <w:p w14:paraId="4522157D" w14:textId="77777777" w:rsidR="0006510B" w:rsidRPr="002558AF" w:rsidRDefault="0006510B" w:rsidP="0006510B">
      <w:pPr>
        <w:pStyle w:val="Prrafodelista"/>
        <w:ind w:left="567" w:right="49"/>
        <w:contextualSpacing w:val="0"/>
        <w:jc w:val="both"/>
        <w:rPr>
          <w:rFonts w:ascii="Century Gothic" w:hAnsi="Century Gothic"/>
          <w:sz w:val="20"/>
          <w:szCs w:val="20"/>
        </w:rPr>
      </w:pPr>
    </w:p>
    <w:p w14:paraId="479F4888" w14:textId="77777777" w:rsidR="0006510B" w:rsidRPr="002558AF" w:rsidRDefault="0006510B" w:rsidP="0006510B">
      <w:pPr>
        <w:pStyle w:val="Prrafodelista"/>
        <w:ind w:left="567" w:right="49"/>
        <w:contextualSpacing w:val="0"/>
        <w:jc w:val="both"/>
        <w:rPr>
          <w:rFonts w:ascii="Century Gothic" w:hAnsi="Century Gothic"/>
          <w:sz w:val="20"/>
          <w:szCs w:val="20"/>
        </w:rPr>
      </w:pPr>
      <w:r w:rsidRPr="002558AF">
        <w:rPr>
          <w:rFonts w:ascii="Century Gothic" w:hAnsi="Century Gothic"/>
          <w:b/>
          <w:bCs/>
          <w:sz w:val="20"/>
          <w:szCs w:val="20"/>
        </w:rPr>
        <w:t>Sistema integrado de transporte público:</w:t>
      </w:r>
      <w:r w:rsidRPr="002558AF">
        <w:rPr>
          <w:rFonts w:ascii="Century Gothic" w:hAnsi="Century Gothic"/>
          <w:sz w:val="20"/>
          <w:szCs w:val="20"/>
        </w:rPr>
        <w:t xml:space="preserve"> </w:t>
      </w:r>
    </w:p>
    <w:p w14:paraId="44AE675E" w14:textId="77777777" w:rsidR="0006510B" w:rsidRPr="002558AF" w:rsidRDefault="0006510B" w:rsidP="0006510B">
      <w:pPr>
        <w:pStyle w:val="Prrafodelista"/>
        <w:ind w:left="567" w:right="49"/>
        <w:contextualSpacing w:val="0"/>
        <w:jc w:val="both"/>
        <w:rPr>
          <w:rFonts w:ascii="Century Gothic" w:hAnsi="Century Gothic"/>
          <w:sz w:val="20"/>
          <w:szCs w:val="20"/>
        </w:rPr>
      </w:pPr>
    </w:p>
    <w:p w14:paraId="71C05271"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Mapa base para la ampliación de la cobertura y mejora del servicio del sistema de transporte público en el AMG;</w:t>
      </w:r>
    </w:p>
    <w:p w14:paraId="7A27BC52"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Desarrollar acciones para la priorización de la circulación del transporte público colectivo en corredores estratégicos;</w:t>
      </w:r>
    </w:p>
    <w:p w14:paraId="61709EFB"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Ejecutar proyectos de nuevas líneas de transporte público masivo y acciones complementarias;</w:t>
      </w:r>
    </w:p>
    <w:p w14:paraId="388FF380"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Implementar zonas de transferencia modal;</w:t>
      </w:r>
    </w:p>
    <w:p w14:paraId="057D5A0F"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Mejorar la calidad de los puntos de parada del transporte público (PPTP);</w:t>
      </w:r>
    </w:p>
    <w:p w14:paraId="34F49BC9"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Fortalecer mecanismos de supervisión para garantizar la calidad del servicio de transporte público colectivo;</w:t>
      </w:r>
    </w:p>
    <w:p w14:paraId="2709398D"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Introducir unidades eléctricas en el sistema de transporte público colectivo;</w:t>
      </w:r>
    </w:p>
    <w:p w14:paraId="27F18D4C"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Impulsar el uso de vehículos adecuados para la demanda y/o condiciones del terreno en polígonos urbanos que lo requieren;</w:t>
      </w:r>
    </w:p>
    <w:p w14:paraId="78C6637D"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Crear un sistema integrado de datos de monitoreo del transporte público colectivo;</w:t>
      </w:r>
    </w:p>
    <w:p w14:paraId="6DE3AC2B"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Facilitar el acceso a la información sobre el transporte público;</w:t>
      </w:r>
    </w:p>
    <w:p w14:paraId="5250CDE7"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Actualizar la Norma General de Carácter Técnico de Calidad del Servicio de Transporte Público Masivo y Colectivo del Estado de Jalisco;</w:t>
      </w:r>
    </w:p>
    <w:p w14:paraId="00F8007F"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Diversificar esquemas de financiamiento del transporte público; y</w:t>
      </w:r>
    </w:p>
    <w:p w14:paraId="4537B8FD" w14:textId="77777777" w:rsidR="0006510B" w:rsidRPr="002558AF" w:rsidRDefault="0006510B" w:rsidP="0006510B">
      <w:pPr>
        <w:pStyle w:val="Prrafodelista"/>
        <w:numPr>
          <w:ilvl w:val="0"/>
          <w:numId w:val="6"/>
        </w:numPr>
        <w:ind w:left="851" w:right="49" w:hanging="284"/>
        <w:contextualSpacing w:val="0"/>
        <w:jc w:val="both"/>
        <w:rPr>
          <w:rFonts w:ascii="Century Gothic" w:hAnsi="Century Gothic"/>
          <w:sz w:val="20"/>
          <w:szCs w:val="20"/>
        </w:rPr>
      </w:pPr>
      <w:r w:rsidRPr="002558AF">
        <w:rPr>
          <w:rFonts w:ascii="Century Gothic" w:hAnsi="Century Gothic"/>
          <w:sz w:val="20"/>
          <w:szCs w:val="20"/>
        </w:rPr>
        <w:t>Incrementar la calidad y la seguridad de los servicios de taxi.</w:t>
      </w:r>
    </w:p>
    <w:p w14:paraId="05C0AC3D" w14:textId="77777777" w:rsidR="0006510B" w:rsidRPr="002558AF" w:rsidRDefault="0006510B" w:rsidP="0006510B">
      <w:pPr>
        <w:ind w:left="567" w:right="49"/>
        <w:jc w:val="both"/>
        <w:rPr>
          <w:rFonts w:ascii="Century Gothic" w:hAnsi="Century Gothic"/>
          <w:sz w:val="20"/>
          <w:szCs w:val="20"/>
        </w:rPr>
      </w:pPr>
    </w:p>
    <w:p w14:paraId="4B9C556F" w14:textId="77777777" w:rsidR="0006510B" w:rsidRPr="002558AF" w:rsidRDefault="0006510B" w:rsidP="0006510B">
      <w:pPr>
        <w:pStyle w:val="Prrafodelista"/>
        <w:ind w:left="567" w:right="49"/>
        <w:contextualSpacing w:val="0"/>
        <w:jc w:val="both"/>
        <w:rPr>
          <w:rFonts w:ascii="Century Gothic" w:hAnsi="Century Gothic"/>
          <w:sz w:val="20"/>
          <w:szCs w:val="20"/>
        </w:rPr>
      </w:pPr>
      <w:r w:rsidRPr="002558AF">
        <w:rPr>
          <w:rFonts w:ascii="Century Gothic" w:hAnsi="Century Gothic"/>
          <w:b/>
          <w:bCs/>
          <w:sz w:val="20"/>
          <w:szCs w:val="20"/>
        </w:rPr>
        <w:t>Gestión de la movilidad en vehículo automotor privado</w:t>
      </w:r>
      <w:r w:rsidRPr="002558AF">
        <w:rPr>
          <w:rFonts w:ascii="Century Gothic" w:hAnsi="Century Gothic"/>
          <w:sz w:val="20"/>
          <w:szCs w:val="20"/>
        </w:rPr>
        <w:t xml:space="preserve"> </w:t>
      </w:r>
    </w:p>
    <w:p w14:paraId="478662C8" w14:textId="77777777" w:rsidR="0006510B" w:rsidRPr="002558AF" w:rsidRDefault="0006510B" w:rsidP="0006510B">
      <w:pPr>
        <w:pStyle w:val="Prrafodelista"/>
        <w:ind w:left="567" w:right="49"/>
        <w:contextualSpacing w:val="0"/>
        <w:jc w:val="both"/>
        <w:rPr>
          <w:rFonts w:ascii="Century Gothic" w:hAnsi="Century Gothic"/>
          <w:sz w:val="20"/>
          <w:szCs w:val="20"/>
        </w:rPr>
      </w:pPr>
    </w:p>
    <w:p w14:paraId="09887C3C"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 xml:space="preserve">Ampliar el número y cobertura de los polígonos de estacionamiento tarificado en vía pública; </w:t>
      </w:r>
    </w:p>
    <w:p w14:paraId="5412BAA6"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Diseñar y ejecutar planes de gestión de la movilidad escolar en zonas prioritarias;</w:t>
      </w:r>
    </w:p>
    <w:p w14:paraId="6D8F5CA0"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Impulsar programas de gestión de movilidad en centros laborales;</w:t>
      </w:r>
    </w:p>
    <w:p w14:paraId="2FE15CAA"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Fortalecer el programa de puntos de monitoreo de velocidad</w:t>
      </w:r>
    </w:p>
    <w:p w14:paraId="73ACA704"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Habilitar la gestión remota de la red de semáforos;</w:t>
      </w:r>
    </w:p>
    <w:p w14:paraId="41904CAC"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Reforzar las estrategias de circulación vehicular "uno y uno" en vialidades;</w:t>
      </w:r>
    </w:p>
    <w:p w14:paraId="57DA4504"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Mejorar la coordinación de acciones para la resolución de afectaciones a la movilidad por eventos masivos;</w:t>
      </w:r>
    </w:p>
    <w:p w14:paraId="6B967ED2"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Implementar zonas de bajas emisiones;</w:t>
      </w:r>
    </w:p>
    <w:p w14:paraId="078C2C5D"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Implementar programas para garantizar que la circulación peatonal y ciclista no esté obstaculizada por vehículos automotores privados;</w:t>
      </w:r>
    </w:p>
    <w:p w14:paraId="278E98D2"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Homologación del trámite para la obtención de la acreditación de uso de cajones de estacionamiento exclusivos; y</w:t>
      </w:r>
    </w:p>
    <w:p w14:paraId="24896A23" w14:textId="77777777" w:rsidR="0006510B" w:rsidRPr="002558AF" w:rsidRDefault="0006510B" w:rsidP="0006510B">
      <w:pPr>
        <w:pStyle w:val="Prrafodelista"/>
        <w:numPr>
          <w:ilvl w:val="0"/>
          <w:numId w:val="6"/>
        </w:numPr>
        <w:ind w:left="851" w:right="49" w:hanging="284"/>
        <w:contextualSpacing w:val="0"/>
        <w:jc w:val="both"/>
        <w:rPr>
          <w:rFonts w:ascii="Century Gothic" w:hAnsi="Century Gothic"/>
          <w:sz w:val="20"/>
          <w:szCs w:val="20"/>
        </w:rPr>
      </w:pPr>
      <w:r w:rsidRPr="002558AF">
        <w:rPr>
          <w:rFonts w:ascii="Century Gothic" w:hAnsi="Century Gothic"/>
          <w:sz w:val="20"/>
          <w:szCs w:val="20"/>
        </w:rPr>
        <w:t>Reforzar acciones para garantizar la seguridad vial de las personas usuarias de la motocicleta.</w:t>
      </w:r>
    </w:p>
    <w:p w14:paraId="46B97CE2" w14:textId="77777777" w:rsidR="0006510B" w:rsidRPr="002558AF" w:rsidRDefault="0006510B" w:rsidP="0006510B">
      <w:pPr>
        <w:pStyle w:val="Prrafodelista"/>
        <w:ind w:left="567" w:right="49"/>
        <w:contextualSpacing w:val="0"/>
        <w:jc w:val="both"/>
        <w:rPr>
          <w:rFonts w:ascii="Century Gothic" w:hAnsi="Century Gothic"/>
          <w:sz w:val="20"/>
          <w:szCs w:val="20"/>
        </w:rPr>
      </w:pPr>
    </w:p>
    <w:p w14:paraId="54F8BE78" w14:textId="77777777" w:rsidR="0006510B" w:rsidRPr="002558AF" w:rsidRDefault="0006510B" w:rsidP="0006510B">
      <w:pPr>
        <w:pStyle w:val="Prrafodelista"/>
        <w:ind w:left="567" w:right="49"/>
        <w:contextualSpacing w:val="0"/>
        <w:jc w:val="both"/>
        <w:rPr>
          <w:rFonts w:ascii="Century Gothic" w:hAnsi="Century Gothic"/>
          <w:b/>
          <w:bCs/>
          <w:sz w:val="20"/>
          <w:szCs w:val="20"/>
        </w:rPr>
      </w:pPr>
      <w:r w:rsidRPr="002558AF">
        <w:rPr>
          <w:rFonts w:ascii="Century Gothic" w:hAnsi="Century Gothic"/>
          <w:b/>
          <w:bCs/>
          <w:sz w:val="20"/>
          <w:szCs w:val="20"/>
        </w:rPr>
        <w:t xml:space="preserve">Logística Urbana </w:t>
      </w:r>
    </w:p>
    <w:p w14:paraId="65AFEFA9" w14:textId="77777777" w:rsidR="0006510B" w:rsidRPr="002558AF" w:rsidRDefault="0006510B" w:rsidP="0006510B">
      <w:pPr>
        <w:pStyle w:val="Prrafodelista"/>
        <w:ind w:left="567" w:right="49"/>
        <w:contextualSpacing w:val="0"/>
        <w:jc w:val="both"/>
        <w:rPr>
          <w:rFonts w:ascii="Century Gothic" w:hAnsi="Century Gothic"/>
          <w:sz w:val="20"/>
          <w:szCs w:val="20"/>
        </w:rPr>
      </w:pPr>
    </w:p>
    <w:p w14:paraId="298A2014"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Regular y optimizar la entrega de mercancía en la última milla mediante infraestructura de carga y descarga y el cambio modal sustentable;</w:t>
      </w:r>
    </w:p>
    <w:p w14:paraId="32FD7882"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Mejorar y aumentar las instalaciones destinadas a las operaciones de logística urbana;</w:t>
      </w:r>
    </w:p>
    <w:p w14:paraId="4104D384"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Renovar y realizar mantenimiento a vehículos de carga para la reducción de emisiones contaminantes;</w:t>
      </w:r>
    </w:p>
    <w:p w14:paraId="713342F2"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Actualizar / homologar la normativa en materia de logística urbana a nivel metropolitano;</w:t>
      </w:r>
    </w:p>
    <w:p w14:paraId="569C2F81"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Crear un área encargada del tema de logística en la estructura de gobierno estatal; y</w:t>
      </w:r>
    </w:p>
    <w:p w14:paraId="40D74FCA" w14:textId="77777777" w:rsidR="0006510B" w:rsidRPr="002558AF" w:rsidRDefault="0006510B" w:rsidP="0006510B">
      <w:pPr>
        <w:pStyle w:val="Prrafodelista"/>
        <w:numPr>
          <w:ilvl w:val="0"/>
          <w:numId w:val="6"/>
        </w:numPr>
        <w:ind w:left="851" w:right="49" w:hanging="284"/>
        <w:contextualSpacing w:val="0"/>
        <w:jc w:val="both"/>
        <w:rPr>
          <w:rFonts w:ascii="Century Gothic" w:hAnsi="Century Gothic"/>
          <w:sz w:val="20"/>
          <w:szCs w:val="20"/>
        </w:rPr>
      </w:pPr>
      <w:r w:rsidRPr="002558AF">
        <w:rPr>
          <w:rFonts w:ascii="Century Gothic" w:hAnsi="Century Gothic"/>
          <w:sz w:val="20"/>
          <w:szCs w:val="20"/>
        </w:rPr>
        <w:t xml:space="preserve">Fortalecer la supervisión y seguimiento de la Estrategia de regulación de circulación de vehículos de carga. </w:t>
      </w:r>
    </w:p>
    <w:p w14:paraId="1F1CCFC0" w14:textId="77777777" w:rsidR="0006510B" w:rsidRPr="002558AF" w:rsidRDefault="0006510B" w:rsidP="0006510B">
      <w:pPr>
        <w:pStyle w:val="Prrafodelista"/>
        <w:ind w:left="567" w:right="49"/>
        <w:contextualSpacing w:val="0"/>
        <w:jc w:val="both"/>
        <w:rPr>
          <w:rFonts w:ascii="Century Gothic" w:hAnsi="Century Gothic"/>
          <w:sz w:val="20"/>
          <w:szCs w:val="20"/>
        </w:rPr>
      </w:pPr>
    </w:p>
    <w:p w14:paraId="2F5ACAA6" w14:textId="77777777" w:rsidR="0006510B" w:rsidRPr="002558AF" w:rsidRDefault="0006510B" w:rsidP="0006510B">
      <w:pPr>
        <w:pStyle w:val="Prrafodelista"/>
        <w:ind w:left="567" w:right="49"/>
        <w:contextualSpacing w:val="0"/>
        <w:jc w:val="both"/>
        <w:rPr>
          <w:rFonts w:ascii="Century Gothic" w:hAnsi="Century Gothic"/>
          <w:sz w:val="20"/>
          <w:szCs w:val="20"/>
        </w:rPr>
      </w:pPr>
      <w:r w:rsidRPr="002558AF">
        <w:rPr>
          <w:rFonts w:ascii="Century Gothic" w:hAnsi="Century Gothic"/>
          <w:b/>
          <w:bCs/>
          <w:sz w:val="20"/>
          <w:szCs w:val="20"/>
        </w:rPr>
        <w:t>Movilidad periférica, rural y regional</w:t>
      </w:r>
      <w:r w:rsidRPr="002558AF">
        <w:rPr>
          <w:rFonts w:ascii="Century Gothic" w:hAnsi="Century Gothic"/>
          <w:sz w:val="20"/>
          <w:szCs w:val="20"/>
        </w:rPr>
        <w:t xml:space="preserve"> </w:t>
      </w:r>
    </w:p>
    <w:p w14:paraId="491D0A3C" w14:textId="77777777" w:rsidR="0006510B" w:rsidRPr="002558AF" w:rsidRDefault="0006510B" w:rsidP="0006510B">
      <w:pPr>
        <w:ind w:left="567" w:right="49"/>
        <w:jc w:val="both"/>
        <w:rPr>
          <w:rFonts w:ascii="Century Gothic" w:hAnsi="Century Gothic"/>
          <w:sz w:val="20"/>
          <w:szCs w:val="20"/>
        </w:rPr>
      </w:pPr>
    </w:p>
    <w:p w14:paraId="7A1E8805"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Construcción y mejora de vialidades y caminos con potencial de conectar las localidades rurales y/o periferias con el resto del sistema vial;</w:t>
      </w:r>
    </w:p>
    <w:p w14:paraId="00551B0F"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Garantizar la seguridad y accesibilidad universal en las terminales de transporte foráneo, sus entornos inmediatos y su integración con el sistema de transporte público; y</w:t>
      </w:r>
    </w:p>
    <w:p w14:paraId="5BFBD003" w14:textId="77777777" w:rsidR="0006510B" w:rsidRPr="002558AF" w:rsidRDefault="0006510B" w:rsidP="0006510B">
      <w:pPr>
        <w:pStyle w:val="Prrafodelista"/>
        <w:numPr>
          <w:ilvl w:val="0"/>
          <w:numId w:val="6"/>
        </w:numPr>
        <w:ind w:left="851" w:right="49" w:hanging="284"/>
        <w:contextualSpacing w:val="0"/>
        <w:jc w:val="both"/>
        <w:rPr>
          <w:rFonts w:ascii="Century Gothic" w:hAnsi="Century Gothic"/>
          <w:sz w:val="20"/>
          <w:szCs w:val="20"/>
        </w:rPr>
      </w:pPr>
      <w:r w:rsidRPr="002558AF">
        <w:rPr>
          <w:rFonts w:ascii="Century Gothic" w:hAnsi="Century Gothic"/>
          <w:sz w:val="20"/>
          <w:szCs w:val="20"/>
        </w:rPr>
        <w:t xml:space="preserve">Elaborar análisis técnicos documentales de los accesos carreteros del AMG </w:t>
      </w:r>
    </w:p>
    <w:p w14:paraId="6667DA75" w14:textId="77777777" w:rsidR="0006510B" w:rsidRPr="002558AF" w:rsidRDefault="0006510B" w:rsidP="0006510B">
      <w:pPr>
        <w:pStyle w:val="Prrafodelista"/>
        <w:ind w:left="567" w:right="49"/>
        <w:contextualSpacing w:val="0"/>
        <w:jc w:val="both"/>
        <w:rPr>
          <w:rFonts w:ascii="Century Gothic" w:hAnsi="Century Gothic"/>
          <w:sz w:val="20"/>
          <w:szCs w:val="20"/>
        </w:rPr>
      </w:pPr>
    </w:p>
    <w:p w14:paraId="39349ACA" w14:textId="77777777" w:rsidR="0006510B" w:rsidRPr="002558AF" w:rsidRDefault="0006510B" w:rsidP="0006510B">
      <w:pPr>
        <w:pStyle w:val="Prrafodelista"/>
        <w:ind w:left="567" w:right="49"/>
        <w:contextualSpacing w:val="0"/>
        <w:jc w:val="both"/>
        <w:rPr>
          <w:rFonts w:ascii="Century Gothic" w:hAnsi="Century Gothic"/>
          <w:sz w:val="20"/>
          <w:szCs w:val="20"/>
        </w:rPr>
      </w:pPr>
      <w:r w:rsidRPr="002558AF">
        <w:rPr>
          <w:rFonts w:ascii="Century Gothic" w:hAnsi="Century Gothic"/>
          <w:b/>
          <w:bCs/>
          <w:sz w:val="20"/>
          <w:szCs w:val="20"/>
        </w:rPr>
        <w:t>Urbanismo y sustentabilidad</w:t>
      </w:r>
      <w:r w:rsidRPr="002558AF">
        <w:rPr>
          <w:rFonts w:ascii="Century Gothic" w:hAnsi="Century Gothic"/>
          <w:sz w:val="20"/>
          <w:szCs w:val="20"/>
        </w:rPr>
        <w:t xml:space="preserve"> </w:t>
      </w:r>
    </w:p>
    <w:p w14:paraId="3222FA85" w14:textId="77777777" w:rsidR="0006510B" w:rsidRPr="002558AF" w:rsidRDefault="0006510B" w:rsidP="0006510B">
      <w:pPr>
        <w:ind w:left="567" w:right="49"/>
        <w:jc w:val="both"/>
        <w:rPr>
          <w:rFonts w:ascii="Century Gothic" w:hAnsi="Century Gothic"/>
          <w:sz w:val="20"/>
          <w:szCs w:val="20"/>
        </w:rPr>
      </w:pPr>
    </w:p>
    <w:p w14:paraId="02F19092"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 xml:space="preserve">Consolidar el sistema vial metropolitano </w:t>
      </w:r>
    </w:p>
    <w:p w14:paraId="0843D2C3"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Implementar criterios de diseño de vías bajo la visión de calle completa a nivel metropolitano;</w:t>
      </w:r>
    </w:p>
    <w:p w14:paraId="2CF92C47"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Homologar los límites de velocidades y sus respectivos señalamientos viales}</w:t>
      </w:r>
    </w:p>
    <w:p w14:paraId="6E247B6B"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Implementar acciones de infraestructura verde en los proyectos de construcción y rediseño de proyectos viales;</w:t>
      </w:r>
    </w:p>
    <w:p w14:paraId="089FAE73"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Definir y homologar los criterios mínimos para la elaboración de estudios de dinámicas de movilidad para la aprobación de permisos de desarrollo inmobiliario en los municipios del AMG; y</w:t>
      </w:r>
    </w:p>
    <w:p w14:paraId="70F4234D" w14:textId="77777777" w:rsidR="0006510B" w:rsidRPr="002558AF" w:rsidRDefault="0006510B" w:rsidP="0006510B">
      <w:pPr>
        <w:pStyle w:val="Prrafodelista"/>
        <w:numPr>
          <w:ilvl w:val="0"/>
          <w:numId w:val="6"/>
        </w:numPr>
        <w:ind w:left="851" w:right="49" w:hanging="284"/>
        <w:contextualSpacing w:val="0"/>
        <w:jc w:val="both"/>
        <w:rPr>
          <w:rFonts w:ascii="Century Gothic" w:hAnsi="Century Gothic"/>
          <w:sz w:val="20"/>
          <w:szCs w:val="20"/>
        </w:rPr>
      </w:pPr>
      <w:r w:rsidRPr="002558AF">
        <w:rPr>
          <w:rFonts w:ascii="Century Gothic" w:hAnsi="Century Gothic"/>
          <w:sz w:val="20"/>
          <w:szCs w:val="20"/>
        </w:rPr>
        <w:t>Realizar una norma técnica metropolitana que sienta las bases para la implementación de estacionamientos en el espacio público y privado.</w:t>
      </w:r>
    </w:p>
    <w:p w14:paraId="60FB43A5" w14:textId="77777777" w:rsidR="0006510B" w:rsidRPr="002558AF" w:rsidRDefault="0006510B" w:rsidP="0006510B">
      <w:pPr>
        <w:ind w:left="567" w:right="49"/>
        <w:jc w:val="both"/>
        <w:rPr>
          <w:rFonts w:ascii="Century Gothic" w:hAnsi="Century Gothic"/>
          <w:sz w:val="20"/>
          <w:szCs w:val="20"/>
        </w:rPr>
      </w:pPr>
    </w:p>
    <w:p w14:paraId="225F08C1" w14:textId="77777777" w:rsidR="0006510B" w:rsidRPr="002558AF" w:rsidRDefault="0006510B" w:rsidP="0006510B">
      <w:pPr>
        <w:ind w:left="567" w:right="49"/>
        <w:jc w:val="both"/>
        <w:rPr>
          <w:rFonts w:ascii="Century Gothic" w:hAnsi="Century Gothic"/>
          <w:sz w:val="20"/>
          <w:szCs w:val="20"/>
        </w:rPr>
      </w:pPr>
      <w:r w:rsidRPr="002558AF">
        <w:rPr>
          <w:rFonts w:ascii="Century Gothic" w:hAnsi="Century Gothic"/>
          <w:b/>
          <w:bCs/>
          <w:sz w:val="20"/>
          <w:szCs w:val="20"/>
        </w:rPr>
        <w:t>Cultura de la seguridad vial e inclusión social</w:t>
      </w:r>
      <w:r w:rsidRPr="002558AF">
        <w:rPr>
          <w:rFonts w:ascii="Century Gothic" w:hAnsi="Century Gothic"/>
          <w:sz w:val="20"/>
          <w:szCs w:val="20"/>
        </w:rPr>
        <w:t xml:space="preserve"> </w:t>
      </w:r>
    </w:p>
    <w:p w14:paraId="32DF9899" w14:textId="77777777" w:rsidR="0006510B" w:rsidRPr="002558AF" w:rsidRDefault="0006510B" w:rsidP="0006510B">
      <w:pPr>
        <w:ind w:left="567" w:right="49"/>
        <w:jc w:val="both"/>
        <w:rPr>
          <w:rFonts w:ascii="Century Gothic" w:hAnsi="Century Gothic"/>
          <w:sz w:val="20"/>
          <w:szCs w:val="20"/>
        </w:rPr>
      </w:pPr>
    </w:p>
    <w:p w14:paraId="46EE002C"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 xml:space="preserve">Desarrollar estrategias para el fomento de la cultura y seguridad vial desde la perspectiva de la inclusión social; </w:t>
      </w:r>
    </w:p>
    <w:p w14:paraId="3389629D"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Implementar mecanismos de recolección de datos sobre movilidad, bajo una perspectiva de inclusión social;</w:t>
      </w:r>
    </w:p>
    <w:p w14:paraId="3898F794"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Fortalecer la competencia institucional de las dependencias públicas encargadas de planear y gestionar la movilidad;</w:t>
      </w:r>
    </w:p>
    <w:p w14:paraId="5F5EBABC" w14:textId="77777777" w:rsidR="0006510B" w:rsidRPr="002558AF" w:rsidRDefault="0006510B" w:rsidP="0006510B">
      <w:pPr>
        <w:pStyle w:val="Prrafodelista"/>
        <w:numPr>
          <w:ilvl w:val="0"/>
          <w:numId w:val="6"/>
        </w:numPr>
        <w:spacing w:after="80"/>
        <w:ind w:left="851" w:right="49" w:hanging="284"/>
        <w:contextualSpacing w:val="0"/>
        <w:jc w:val="both"/>
        <w:rPr>
          <w:rFonts w:ascii="Century Gothic" w:hAnsi="Century Gothic"/>
          <w:sz w:val="20"/>
          <w:szCs w:val="20"/>
        </w:rPr>
      </w:pPr>
      <w:r w:rsidRPr="002558AF">
        <w:rPr>
          <w:rFonts w:ascii="Century Gothic" w:hAnsi="Century Gothic"/>
          <w:sz w:val="20"/>
          <w:szCs w:val="20"/>
        </w:rPr>
        <w:t>Fortalecer las capacitaciones y protocolos de prevención de violencia sexual comunitaria en los sistemas de movilidad; y</w:t>
      </w:r>
    </w:p>
    <w:p w14:paraId="502EB38F" w14:textId="77777777" w:rsidR="0006510B" w:rsidRPr="002558AF" w:rsidRDefault="0006510B" w:rsidP="0006510B">
      <w:pPr>
        <w:pStyle w:val="Prrafodelista"/>
        <w:numPr>
          <w:ilvl w:val="0"/>
          <w:numId w:val="6"/>
        </w:numPr>
        <w:ind w:left="851" w:right="49" w:hanging="284"/>
        <w:contextualSpacing w:val="0"/>
        <w:jc w:val="both"/>
        <w:rPr>
          <w:rFonts w:ascii="Century Gothic" w:hAnsi="Century Gothic"/>
          <w:sz w:val="20"/>
          <w:szCs w:val="20"/>
        </w:rPr>
      </w:pPr>
      <w:r w:rsidRPr="002558AF">
        <w:rPr>
          <w:rFonts w:ascii="Century Gothic" w:hAnsi="Century Gothic"/>
          <w:sz w:val="20"/>
          <w:szCs w:val="20"/>
        </w:rPr>
        <w:t>Fortalecer los procesos de socialización de proyectos y políticas públicas de movilidad.</w:t>
      </w:r>
    </w:p>
    <w:p w14:paraId="2AAB590E" w14:textId="77777777" w:rsidR="0006510B" w:rsidRPr="002558AF" w:rsidRDefault="0006510B" w:rsidP="0006510B">
      <w:pPr>
        <w:ind w:right="49"/>
        <w:jc w:val="both"/>
        <w:rPr>
          <w:rFonts w:ascii="Century Gothic" w:hAnsi="Century Gothic"/>
          <w:sz w:val="20"/>
          <w:szCs w:val="20"/>
        </w:rPr>
      </w:pPr>
    </w:p>
    <w:p w14:paraId="0A843B57"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Por lo que se pone a consideración de los integrantes de este pleno del Ayuntamiento de Tonalá, los siguientes puntos de:</w:t>
      </w:r>
    </w:p>
    <w:p w14:paraId="0DE53680" w14:textId="77777777" w:rsidR="0006510B" w:rsidRPr="002558AF" w:rsidRDefault="0006510B" w:rsidP="0006510B">
      <w:pPr>
        <w:jc w:val="both"/>
        <w:rPr>
          <w:rFonts w:ascii="Century Gothic" w:hAnsi="Century Gothic" w:cs="Arial"/>
          <w:sz w:val="20"/>
          <w:szCs w:val="20"/>
        </w:rPr>
      </w:pPr>
    </w:p>
    <w:p w14:paraId="2D688153" w14:textId="77777777" w:rsidR="0006510B" w:rsidRPr="002558AF" w:rsidRDefault="0006510B" w:rsidP="0006510B">
      <w:pPr>
        <w:jc w:val="center"/>
        <w:rPr>
          <w:rFonts w:ascii="Century Gothic" w:hAnsi="Century Gothic" w:cs="Arial"/>
          <w:sz w:val="20"/>
          <w:szCs w:val="20"/>
        </w:rPr>
      </w:pPr>
      <w:r w:rsidRPr="002558AF">
        <w:rPr>
          <w:rFonts w:ascii="Century Gothic" w:hAnsi="Century Gothic" w:cs="Arial"/>
          <w:sz w:val="20"/>
          <w:szCs w:val="20"/>
        </w:rPr>
        <w:t>ACUERDO</w:t>
      </w:r>
    </w:p>
    <w:p w14:paraId="1D36292B" w14:textId="77777777" w:rsidR="0006510B" w:rsidRPr="002558AF" w:rsidRDefault="0006510B" w:rsidP="0006510B">
      <w:pPr>
        <w:jc w:val="both"/>
        <w:rPr>
          <w:rFonts w:ascii="Century Gothic" w:hAnsi="Century Gothic" w:cs="Arial"/>
          <w:sz w:val="20"/>
          <w:szCs w:val="20"/>
        </w:rPr>
      </w:pPr>
    </w:p>
    <w:p w14:paraId="41D60C32"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PRIMERO. se aprueba en lo general y en lo particular el documento que contiene la actualización del Plan Integral de Movilidad Urbana Sustentable del Área Metropolitana de Guadalajara.</w:t>
      </w:r>
    </w:p>
    <w:p w14:paraId="4B9EAF22" w14:textId="77777777" w:rsidR="0006510B" w:rsidRPr="002558AF" w:rsidRDefault="0006510B" w:rsidP="0006510B">
      <w:pPr>
        <w:jc w:val="both"/>
        <w:rPr>
          <w:rFonts w:ascii="Century Gothic" w:hAnsi="Century Gothic" w:cs="Arial"/>
          <w:sz w:val="20"/>
          <w:szCs w:val="20"/>
        </w:rPr>
      </w:pPr>
    </w:p>
    <w:p w14:paraId="21B18472"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SEGUNDO. – Se instruye a la Secretaría General para que, de manera inmediata, notifique los acuerdos alcanzados a la Secretaria Técnica de la Junta de Coordinación Metropolitana del Área Metropolitana de Guadalajara.</w:t>
      </w:r>
    </w:p>
    <w:p w14:paraId="3232BBC4" w14:textId="77777777" w:rsidR="0006510B" w:rsidRPr="002558AF" w:rsidRDefault="0006510B" w:rsidP="0006510B">
      <w:pPr>
        <w:jc w:val="both"/>
        <w:rPr>
          <w:rFonts w:ascii="Century Gothic" w:hAnsi="Century Gothic" w:cs="Arial"/>
          <w:sz w:val="20"/>
          <w:szCs w:val="20"/>
        </w:rPr>
      </w:pPr>
    </w:p>
    <w:p w14:paraId="5F5A2A70"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TERCERO. – Se autoriza al Presidente Municipal, Síndico y Secretario General del Ayuntamiento para que suscriban y realicen todos los actos inherentes al cumplimiento pleno de los presentes acuerdos.</w:t>
      </w:r>
    </w:p>
    <w:p w14:paraId="211AFB88" w14:textId="77777777" w:rsidR="0006510B" w:rsidRPr="002558AF" w:rsidRDefault="0006510B" w:rsidP="0006510B">
      <w:pPr>
        <w:jc w:val="both"/>
        <w:rPr>
          <w:rFonts w:ascii="Century Gothic" w:hAnsi="Century Gothic" w:cs="Arial"/>
          <w:sz w:val="20"/>
          <w:szCs w:val="20"/>
        </w:rPr>
      </w:pPr>
    </w:p>
    <w:p w14:paraId="23305904"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CUARTO. – Se instruye a la Secretaría General para que realice la publicación del Plan referido en la Gaceta Municipal.</w:t>
      </w:r>
    </w:p>
    <w:p w14:paraId="10D3A24F" w14:textId="77777777" w:rsidR="0006510B" w:rsidRPr="002558AF" w:rsidRDefault="0006510B" w:rsidP="0006510B">
      <w:pPr>
        <w:jc w:val="both"/>
        <w:rPr>
          <w:rFonts w:ascii="Century Gothic" w:hAnsi="Century Gothic" w:cs="Arial"/>
          <w:sz w:val="20"/>
          <w:szCs w:val="20"/>
        </w:rPr>
      </w:pPr>
    </w:p>
    <w:p w14:paraId="2206587D"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Continuando con el uso de la voz, el Presidente Municipal, Sergio Armando Chávez Dávalos, señala que, en consecuencia, se apertura la discusión, en lo general y en lo particular, con referencia a la presente Iniciativa con Dispensa de Trámite, consultando a las y los Regidores si alguien desea hacer uso de la voz; instruyendo a la Secretaria General, para que registre a los oradores.</w:t>
      </w:r>
    </w:p>
    <w:p w14:paraId="687D7831" w14:textId="77777777" w:rsidR="0006510B" w:rsidRPr="002558AF" w:rsidRDefault="0006510B" w:rsidP="0006510B">
      <w:pPr>
        <w:jc w:val="both"/>
        <w:rPr>
          <w:rFonts w:ascii="Century Gothic" w:hAnsi="Century Gothic" w:cs="Arial"/>
          <w:sz w:val="20"/>
          <w:szCs w:val="20"/>
        </w:rPr>
      </w:pPr>
    </w:p>
    <w:p w14:paraId="3078E644"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 a este respecto.</w:t>
      </w:r>
    </w:p>
    <w:p w14:paraId="292678D9" w14:textId="77777777" w:rsidR="0006510B" w:rsidRPr="002558AF" w:rsidRDefault="0006510B" w:rsidP="0006510B">
      <w:pPr>
        <w:jc w:val="both"/>
        <w:rPr>
          <w:rFonts w:ascii="Century Gothic" w:hAnsi="Century Gothic" w:cs="Arial"/>
          <w:sz w:val="20"/>
          <w:szCs w:val="20"/>
        </w:rPr>
      </w:pPr>
    </w:p>
    <w:p w14:paraId="43F6F4DF"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741CF942" w14:textId="77777777" w:rsidR="0006510B" w:rsidRPr="002558AF" w:rsidRDefault="0006510B" w:rsidP="0006510B">
      <w:pPr>
        <w:jc w:val="both"/>
        <w:rPr>
          <w:rFonts w:ascii="Century Gothic" w:hAnsi="Century Gothic" w:cs="Arial"/>
          <w:sz w:val="20"/>
          <w:szCs w:val="20"/>
        </w:rPr>
      </w:pPr>
    </w:p>
    <w:p w14:paraId="1693488C"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2B52E82B" w14:textId="77777777" w:rsidR="0006510B" w:rsidRPr="002558AF" w:rsidRDefault="0006510B" w:rsidP="0006510B">
      <w:pPr>
        <w:jc w:val="both"/>
        <w:rPr>
          <w:rFonts w:ascii="Century Gothic" w:hAnsi="Century Gothic" w:cs="Arial"/>
          <w:sz w:val="20"/>
          <w:szCs w:val="20"/>
        </w:rPr>
      </w:pPr>
    </w:p>
    <w:p w14:paraId="26A19423"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señala que, gracias Secretaria; queda aprobado.</w:t>
      </w:r>
    </w:p>
    <w:p w14:paraId="1FBCC661" w14:textId="77777777" w:rsidR="0006510B" w:rsidRPr="002558AF" w:rsidRDefault="0006510B" w:rsidP="0006510B">
      <w:pPr>
        <w:jc w:val="both"/>
        <w:rPr>
          <w:rFonts w:ascii="Century Gothic" w:hAnsi="Century Gothic" w:cs="Arial"/>
          <w:sz w:val="20"/>
          <w:szCs w:val="20"/>
        </w:rPr>
      </w:pPr>
    </w:p>
    <w:p w14:paraId="28132B8A" w14:textId="77777777" w:rsidR="0006510B" w:rsidRPr="002558AF" w:rsidRDefault="0006510B" w:rsidP="0006510B">
      <w:pPr>
        <w:tabs>
          <w:tab w:val="left" w:pos="142"/>
          <w:tab w:val="left" w:pos="284"/>
        </w:tabs>
        <w:jc w:val="both"/>
        <w:rPr>
          <w:rFonts w:ascii="Century Gothic" w:hAnsi="Century Gothic" w:cs="Arial"/>
          <w:sz w:val="20"/>
          <w:szCs w:val="20"/>
        </w:rPr>
      </w:pPr>
    </w:p>
    <w:p w14:paraId="027A1EBC" w14:textId="77777777" w:rsidR="0006510B" w:rsidRPr="002558AF" w:rsidRDefault="0006510B" w:rsidP="0006510B">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37</w:t>
      </w:r>
    </w:p>
    <w:p w14:paraId="21F9BE5B"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b/>
          <w:bCs/>
          <w:smallCaps/>
          <w:sz w:val="20"/>
          <w:szCs w:val="20"/>
        </w:rPr>
        <w:t>Segunda Iniciativa con Dispensa de Trámite</w:t>
      </w:r>
      <w:r w:rsidRPr="002558AF">
        <w:rPr>
          <w:rFonts w:ascii="Century Gothic" w:hAnsi="Century Gothic"/>
          <w:b/>
          <w:bCs/>
          <w:sz w:val="20"/>
          <w:szCs w:val="20"/>
        </w:rPr>
        <w:t xml:space="preserve">.- </w:t>
      </w:r>
      <w:r w:rsidRPr="002558AF">
        <w:rPr>
          <w:rFonts w:ascii="Century Gothic" w:hAnsi="Century Gothic" w:cs="Arial"/>
          <w:sz w:val="20"/>
          <w:szCs w:val="20"/>
        </w:rPr>
        <w:t>En uso de la voz el Presidente Municipal, Sergio Armando Chávez Dávalos, expone que, el que suscribe, Sergio Armando Chávez Dávalos, Presidente Municipal del Ayuntamiento Constitucional de Tonalá, en uso de la facultad que me confieren los artículos 115, fracciones I y II de la Constitución Política de los Estados Unidos Mexicanos; artículos 41 de la Ley del Gobierno y la Administración Pública Municipal del Estado de Jalisco, así como el artículo 60, fracción I,  del Reglamento del Gobierno y la Administración Pública del Ayuntamiento Constitucional de Tonalá, Jalisco, así como por los numerales 17 bis, 82 fracción I y 83 del Reglamento para el Funcionamiento Interno de las Sesiones del Ayuntamiento Constitucional de Tonalá Jalisco, someto a la elevada consideración de este Ayuntamiento la presente iniciativa con dispensa de trámite, que tiene por objeto APROBAR LA SUSCRIPCIÓN DEL CONVENIO ESPECÍFICO DE COORDINACIÓN Y ASOCIACIÓN EN MATERIA DE SEGURIDAD METROPOLITANA, COMO PARTE DEL ORGANISMO PÚBLICO DESCENTRALIZADO DENOMINADO “POLICÍA METROPOLITANA DE GUADALAJARA”, en los términos de la Adenda al Convenio Específico de Coordinación y Asociación en materia de Seguridad Metropolitana, para la creación del Organismo Público Descentralizado denominado “Policía Metropolitana de Guadalajara” publicada el día jueves 05 de noviembre del año 2020 dos mil veinte, en el Periódico Oficial, “El Estado de Jalisco”, al tenor de la siguiente:</w:t>
      </w:r>
    </w:p>
    <w:p w14:paraId="05087B69" w14:textId="77777777" w:rsidR="0006510B" w:rsidRPr="002558AF" w:rsidRDefault="0006510B" w:rsidP="0006510B">
      <w:pPr>
        <w:jc w:val="both"/>
        <w:rPr>
          <w:rFonts w:ascii="Century Gothic" w:hAnsi="Century Gothic" w:cs="Arial"/>
          <w:sz w:val="20"/>
          <w:szCs w:val="20"/>
        </w:rPr>
      </w:pPr>
    </w:p>
    <w:p w14:paraId="3173272A" w14:textId="77777777" w:rsidR="0006510B" w:rsidRPr="002558AF" w:rsidRDefault="0006510B" w:rsidP="0006510B">
      <w:pPr>
        <w:jc w:val="center"/>
        <w:rPr>
          <w:rFonts w:ascii="Century Gothic" w:hAnsi="Century Gothic" w:cs="Arial"/>
          <w:sz w:val="20"/>
          <w:szCs w:val="20"/>
        </w:rPr>
      </w:pPr>
      <w:r w:rsidRPr="002558AF">
        <w:rPr>
          <w:rFonts w:ascii="Century Gothic" w:hAnsi="Century Gothic" w:cs="Arial"/>
          <w:sz w:val="20"/>
          <w:szCs w:val="20"/>
        </w:rPr>
        <w:t>EXPOSICIÓN DE MOTIVOS</w:t>
      </w:r>
    </w:p>
    <w:p w14:paraId="29B23CB1" w14:textId="77777777" w:rsidR="0006510B" w:rsidRPr="002558AF" w:rsidRDefault="0006510B" w:rsidP="0006510B">
      <w:pPr>
        <w:jc w:val="both"/>
        <w:rPr>
          <w:rFonts w:ascii="Century Gothic" w:hAnsi="Century Gothic" w:cs="Arial"/>
          <w:sz w:val="20"/>
          <w:szCs w:val="20"/>
        </w:rPr>
      </w:pPr>
    </w:p>
    <w:p w14:paraId="35CF2240" w14:textId="77777777" w:rsidR="0006510B" w:rsidRPr="002558AF" w:rsidRDefault="0006510B" w:rsidP="0006510B">
      <w:pPr>
        <w:ind w:left="567" w:hanging="567"/>
        <w:jc w:val="both"/>
        <w:rPr>
          <w:rFonts w:ascii="Century Gothic" w:hAnsi="Century Gothic"/>
          <w:sz w:val="20"/>
          <w:szCs w:val="20"/>
        </w:rPr>
      </w:pPr>
      <w:r w:rsidRPr="002558AF">
        <w:rPr>
          <w:rFonts w:ascii="Century Gothic" w:hAnsi="Century Gothic"/>
          <w:sz w:val="20"/>
          <w:szCs w:val="20"/>
        </w:rPr>
        <w:t xml:space="preserve">I. </w:t>
      </w:r>
      <w:r w:rsidRPr="002558AF">
        <w:rPr>
          <w:rFonts w:ascii="Century Gothic" w:hAnsi="Century Gothic"/>
          <w:sz w:val="20"/>
          <w:szCs w:val="20"/>
        </w:rPr>
        <w:tab/>
        <w:t xml:space="preserve">El 31 de octubre de 2016 los </w:t>
      </w:r>
      <w:r w:rsidRPr="002558AF">
        <w:rPr>
          <w:rFonts w:ascii="Century Gothic" w:hAnsi="Century Gothic"/>
          <w:bCs/>
          <w:sz w:val="20"/>
          <w:szCs w:val="20"/>
        </w:rPr>
        <w:t>Municipios y El Estado</w:t>
      </w:r>
      <w:r w:rsidRPr="002558AF">
        <w:rPr>
          <w:rFonts w:ascii="Century Gothic" w:hAnsi="Century Gothic"/>
          <w:sz w:val="20"/>
          <w:szCs w:val="20"/>
        </w:rPr>
        <w:t>, celebraron un convenio específico de coordinación y asociación metropolitana para la creación del OPD denominado “Agencia Metropolitana de Seguridad del Área Metropolitana de Guadalajara”.</w:t>
      </w:r>
    </w:p>
    <w:p w14:paraId="6661C3D2" w14:textId="77777777" w:rsidR="0006510B" w:rsidRPr="002558AF" w:rsidRDefault="0006510B" w:rsidP="0006510B">
      <w:pPr>
        <w:pStyle w:val="Prrafodelista"/>
        <w:ind w:left="567" w:hanging="567"/>
        <w:contextualSpacing w:val="0"/>
        <w:jc w:val="both"/>
        <w:rPr>
          <w:rFonts w:ascii="Century Gothic" w:hAnsi="Century Gothic"/>
          <w:sz w:val="20"/>
          <w:szCs w:val="20"/>
        </w:rPr>
      </w:pPr>
    </w:p>
    <w:p w14:paraId="4FA22F92" w14:textId="77777777" w:rsidR="0006510B" w:rsidRPr="002558AF" w:rsidRDefault="0006510B" w:rsidP="0006510B">
      <w:pPr>
        <w:ind w:left="567" w:hanging="567"/>
        <w:jc w:val="both"/>
        <w:rPr>
          <w:rFonts w:ascii="Century Gothic" w:hAnsi="Century Gothic"/>
          <w:sz w:val="20"/>
          <w:szCs w:val="20"/>
        </w:rPr>
      </w:pPr>
      <w:r w:rsidRPr="002558AF">
        <w:rPr>
          <w:rFonts w:ascii="Century Gothic" w:hAnsi="Century Gothic"/>
          <w:sz w:val="20"/>
          <w:szCs w:val="20"/>
        </w:rPr>
        <w:t xml:space="preserve">II. </w:t>
      </w:r>
      <w:r w:rsidRPr="002558AF">
        <w:rPr>
          <w:rFonts w:ascii="Century Gothic" w:hAnsi="Century Gothic"/>
          <w:sz w:val="20"/>
          <w:szCs w:val="20"/>
        </w:rPr>
        <w:tab/>
        <w:t xml:space="preserve">Con fecha 20 de agosto del año 2019, suscribieron la modificación al convenio específico de coordinación y asociación metropolitana para la creación del OPD denominado “Agencia Metropolitana de Seguridad del Área Metropolitana de Guadalajara”, de fecha 31 de octubre del año 2016, modificando la denominación del Organismo y la cláusula tercera del convenio de origen para la creación del Organismo Público Descentralizado denominado </w:t>
      </w:r>
      <w:r w:rsidRPr="002558AF">
        <w:rPr>
          <w:rFonts w:ascii="Century Gothic" w:hAnsi="Century Gothic"/>
          <w:bCs/>
          <w:sz w:val="20"/>
          <w:szCs w:val="20"/>
        </w:rPr>
        <w:t>“POLICIA METROPOLITANA DE GUADALAJARA”</w:t>
      </w:r>
      <w:r w:rsidRPr="002558AF">
        <w:rPr>
          <w:rFonts w:ascii="Century Gothic" w:hAnsi="Century Gothic"/>
          <w:sz w:val="20"/>
          <w:szCs w:val="20"/>
        </w:rPr>
        <w:t>.</w:t>
      </w:r>
    </w:p>
    <w:p w14:paraId="1C07DD8A" w14:textId="77777777" w:rsidR="0006510B" w:rsidRPr="002558AF" w:rsidRDefault="0006510B" w:rsidP="0006510B">
      <w:pPr>
        <w:pStyle w:val="Prrafodelista"/>
        <w:ind w:left="567" w:hanging="567"/>
        <w:contextualSpacing w:val="0"/>
        <w:rPr>
          <w:rFonts w:ascii="Century Gothic" w:hAnsi="Century Gothic"/>
          <w:sz w:val="20"/>
          <w:szCs w:val="20"/>
        </w:rPr>
      </w:pPr>
    </w:p>
    <w:p w14:paraId="74CAC761" w14:textId="77777777" w:rsidR="0006510B" w:rsidRPr="002558AF" w:rsidRDefault="0006510B" w:rsidP="0006510B">
      <w:pPr>
        <w:ind w:left="567" w:hanging="567"/>
        <w:jc w:val="both"/>
        <w:rPr>
          <w:rFonts w:ascii="Century Gothic" w:hAnsi="Century Gothic"/>
          <w:sz w:val="20"/>
          <w:szCs w:val="20"/>
        </w:rPr>
      </w:pPr>
      <w:r w:rsidRPr="002558AF">
        <w:rPr>
          <w:rFonts w:ascii="Century Gothic" w:hAnsi="Century Gothic"/>
          <w:sz w:val="20"/>
          <w:szCs w:val="20"/>
        </w:rPr>
        <w:t xml:space="preserve">III. </w:t>
      </w:r>
      <w:r w:rsidRPr="002558AF">
        <w:rPr>
          <w:rFonts w:ascii="Century Gothic" w:hAnsi="Century Gothic"/>
          <w:sz w:val="20"/>
          <w:szCs w:val="20"/>
        </w:rPr>
        <w:tab/>
        <w:t xml:space="preserve">Con el propósito de concluir la consolidación de la Policía Metropolitana los </w:t>
      </w:r>
      <w:r w:rsidRPr="002558AF">
        <w:rPr>
          <w:rFonts w:ascii="Century Gothic" w:hAnsi="Century Gothic"/>
          <w:bCs/>
          <w:sz w:val="20"/>
          <w:szCs w:val="20"/>
        </w:rPr>
        <w:t>Municipios y El Estado</w:t>
      </w:r>
      <w:r w:rsidRPr="002558AF">
        <w:rPr>
          <w:rFonts w:ascii="Century Gothic" w:hAnsi="Century Gothic"/>
          <w:sz w:val="20"/>
          <w:szCs w:val="20"/>
        </w:rPr>
        <w:t xml:space="preserve">, suscribieron la adenda que modifica las cláusulas, Cuarta, Quinta, Sexta, Séptima, Octava, Novena, Décima Primera y adiciona la Décima Cuarta, Décima Quinta y Décima Sexta del convenio específico de coordinación y asociación metropolitana para la creación del OPD denominado “Agencia Metropolitana de Seguridad del Área Metropolitana de Guadalajara”, de fecha 31 de octubre de 2016 dos mil dieciséis.       </w:t>
      </w:r>
    </w:p>
    <w:p w14:paraId="224FC2AF" w14:textId="77777777" w:rsidR="0006510B" w:rsidRPr="002558AF" w:rsidRDefault="0006510B" w:rsidP="0006510B">
      <w:pPr>
        <w:jc w:val="both"/>
        <w:rPr>
          <w:rFonts w:ascii="Century Gothic" w:hAnsi="Century Gothic" w:cs="Arial"/>
          <w:sz w:val="20"/>
          <w:szCs w:val="20"/>
        </w:rPr>
      </w:pPr>
    </w:p>
    <w:p w14:paraId="68EC8385"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 xml:space="preserve">A fin de continuar con los trabajos que este Ayuntamiento realiza como parte de la Policía Metropolitana de Guadalajara, es necesario se apruebe por este Pleno del Ayuntamiento la presente iniciativa con dispensa de trámite, con miras al fortalecimiento del Estado y de los Municipios, así como la operación del Organismo Público Descentralizado denominado “Policía Metropolitana de Guadalajara”, en materia de Seguridad Pública. </w:t>
      </w:r>
    </w:p>
    <w:p w14:paraId="547E7E40" w14:textId="77777777" w:rsidR="0006510B" w:rsidRPr="002558AF" w:rsidRDefault="0006510B" w:rsidP="0006510B">
      <w:pPr>
        <w:jc w:val="both"/>
        <w:rPr>
          <w:rFonts w:ascii="Century Gothic" w:hAnsi="Century Gothic" w:cs="Arial"/>
          <w:sz w:val="20"/>
          <w:szCs w:val="20"/>
        </w:rPr>
      </w:pPr>
    </w:p>
    <w:p w14:paraId="13BE3D89"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Por lo que se pone a consideración de los integrantes de este pleno del Ayuntamiento de Tonalá, los siguientes puntos de:</w:t>
      </w:r>
    </w:p>
    <w:p w14:paraId="044B73E9" w14:textId="77777777" w:rsidR="0006510B" w:rsidRPr="002558AF" w:rsidRDefault="0006510B" w:rsidP="0006510B">
      <w:pPr>
        <w:jc w:val="both"/>
        <w:rPr>
          <w:rFonts w:ascii="Century Gothic" w:hAnsi="Century Gothic" w:cs="Arial"/>
          <w:sz w:val="20"/>
          <w:szCs w:val="20"/>
        </w:rPr>
      </w:pPr>
    </w:p>
    <w:p w14:paraId="5DAA5B87" w14:textId="77777777" w:rsidR="0006510B" w:rsidRPr="002558AF" w:rsidRDefault="0006510B" w:rsidP="0006510B">
      <w:pPr>
        <w:jc w:val="center"/>
        <w:rPr>
          <w:rFonts w:ascii="Century Gothic" w:hAnsi="Century Gothic" w:cs="Arial"/>
          <w:sz w:val="20"/>
          <w:szCs w:val="20"/>
        </w:rPr>
      </w:pPr>
      <w:r w:rsidRPr="002558AF">
        <w:rPr>
          <w:rFonts w:ascii="Century Gothic" w:hAnsi="Century Gothic" w:cs="Arial"/>
          <w:sz w:val="20"/>
          <w:szCs w:val="20"/>
        </w:rPr>
        <w:t>ACUERDO</w:t>
      </w:r>
    </w:p>
    <w:p w14:paraId="6B86387C" w14:textId="77777777" w:rsidR="0006510B" w:rsidRPr="002558AF" w:rsidRDefault="0006510B" w:rsidP="0006510B">
      <w:pPr>
        <w:jc w:val="both"/>
        <w:rPr>
          <w:rFonts w:ascii="Century Gothic" w:hAnsi="Century Gothic" w:cs="Arial"/>
          <w:sz w:val="20"/>
          <w:szCs w:val="20"/>
        </w:rPr>
      </w:pPr>
    </w:p>
    <w:p w14:paraId="1731E336"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PRIMERO. Se aprueba la suscripción del convenio específico de coordinación y asociación en materia de seguridad metropolitana, como parte del organismo público descentralizado denominado “Policía Metropolitana de Guadalajara”, en los términos de la Adenda al Convenio Específico de Coordinación y Asociación en materia de Seguridad Metropolitana, para la creación del Organismo Público Descentralizado denominado “Policía Metropolitana de Guadalajara” publicada el día jueves 05 de noviembre del año 2020 dos mil veinte, en el Periódico Oficial, “El Estado de Jalisco”.</w:t>
      </w:r>
    </w:p>
    <w:p w14:paraId="6FE65353" w14:textId="77777777" w:rsidR="0006510B" w:rsidRPr="002558AF" w:rsidRDefault="0006510B" w:rsidP="0006510B">
      <w:pPr>
        <w:jc w:val="both"/>
        <w:rPr>
          <w:rFonts w:ascii="Century Gothic" w:hAnsi="Century Gothic" w:cs="Arial"/>
          <w:sz w:val="20"/>
          <w:szCs w:val="20"/>
        </w:rPr>
      </w:pPr>
    </w:p>
    <w:p w14:paraId="721786A5"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 xml:space="preserve">SEGUNDO. – Se autoriza al Presidente Municipal, Síndico y Secretaria General para que suscriban la documentación tendiente al cumplimiento del presente acuerdo. </w:t>
      </w:r>
    </w:p>
    <w:p w14:paraId="0B954C93" w14:textId="77777777" w:rsidR="0006510B" w:rsidRPr="002558AF" w:rsidRDefault="0006510B" w:rsidP="0006510B">
      <w:pPr>
        <w:jc w:val="both"/>
        <w:rPr>
          <w:rFonts w:ascii="Century Gothic" w:hAnsi="Century Gothic" w:cs="Arial"/>
          <w:sz w:val="20"/>
          <w:szCs w:val="20"/>
        </w:rPr>
      </w:pPr>
    </w:p>
    <w:p w14:paraId="79A754C7"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TERCERO. – Se instruye al Coordinador del Gabinete de Seguridad, Emergencias y Movilidad, al Tesorero Municipal y al Director General Jurídico, para que suscriban la documentación tendiente al cumplimiento del presente acuerdo.</w:t>
      </w:r>
    </w:p>
    <w:p w14:paraId="236C4B09" w14:textId="77777777" w:rsidR="0006510B" w:rsidRPr="002558AF" w:rsidRDefault="0006510B" w:rsidP="0006510B">
      <w:pPr>
        <w:jc w:val="both"/>
        <w:rPr>
          <w:rFonts w:ascii="Century Gothic" w:hAnsi="Century Gothic" w:cs="Arial"/>
          <w:sz w:val="20"/>
          <w:szCs w:val="20"/>
        </w:rPr>
      </w:pPr>
    </w:p>
    <w:p w14:paraId="0C874BC0"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Continuando con el uso de la voz, el Presidente Municipal, Sergio Armando Chávez Dávalos, señala que, en consecuencia, se apertura la discusión, en lo general y en lo particular, con referencia a la presente Iniciativa con Dispensa de Trámite, consultando a las y los Regidores si alguien desea hacer uso de la voz; instruyendo a la Secretaria General, para que registre a los oradores.</w:t>
      </w:r>
    </w:p>
    <w:p w14:paraId="3D71B00F" w14:textId="77777777" w:rsidR="0006510B" w:rsidRPr="002558AF" w:rsidRDefault="0006510B" w:rsidP="0006510B">
      <w:pPr>
        <w:jc w:val="both"/>
        <w:rPr>
          <w:rFonts w:ascii="Century Gothic" w:hAnsi="Century Gothic" w:cs="Arial"/>
          <w:sz w:val="20"/>
          <w:szCs w:val="20"/>
        </w:rPr>
      </w:pPr>
    </w:p>
    <w:p w14:paraId="4D7C08D7"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 a este respecto.</w:t>
      </w:r>
    </w:p>
    <w:p w14:paraId="2A6BEE55" w14:textId="77777777" w:rsidR="0006510B" w:rsidRPr="002558AF" w:rsidRDefault="0006510B" w:rsidP="0006510B">
      <w:pPr>
        <w:jc w:val="both"/>
        <w:rPr>
          <w:rFonts w:ascii="Century Gothic" w:hAnsi="Century Gothic" w:cs="Arial"/>
          <w:sz w:val="20"/>
          <w:szCs w:val="20"/>
        </w:rPr>
      </w:pPr>
    </w:p>
    <w:p w14:paraId="09A2FEA3"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4D0F58D4" w14:textId="77777777" w:rsidR="0006510B" w:rsidRPr="002558AF" w:rsidRDefault="0006510B" w:rsidP="0006510B">
      <w:pPr>
        <w:jc w:val="both"/>
        <w:rPr>
          <w:rFonts w:ascii="Century Gothic" w:hAnsi="Century Gothic" w:cs="Arial"/>
          <w:sz w:val="20"/>
          <w:szCs w:val="20"/>
        </w:rPr>
      </w:pPr>
    </w:p>
    <w:p w14:paraId="60CF9DE5"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17E95514" w14:textId="77777777" w:rsidR="0006510B" w:rsidRPr="002558AF" w:rsidRDefault="0006510B" w:rsidP="0006510B">
      <w:pPr>
        <w:jc w:val="both"/>
        <w:rPr>
          <w:rFonts w:ascii="Century Gothic" w:hAnsi="Century Gothic" w:cs="Arial"/>
          <w:sz w:val="20"/>
          <w:szCs w:val="20"/>
        </w:rPr>
      </w:pPr>
    </w:p>
    <w:p w14:paraId="6D718F8B"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señala que, gracias Secretaria; queda aprobado.</w:t>
      </w:r>
    </w:p>
    <w:p w14:paraId="389CB8F0" w14:textId="77777777" w:rsidR="0006510B" w:rsidRPr="002558AF" w:rsidRDefault="0006510B" w:rsidP="0006510B">
      <w:pPr>
        <w:jc w:val="both"/>
        <w:rPr>
          <w:rFonts w:ascii="Century Gothic" w:hAnsi="Century Gothic" w:cs="Arial"/>
          <w:sz w:val="20"/>
          <w:szCs w:val="20"/>
        </w:rPr>
      </w:pPr>
    </w:p>
    <w:p w14:paraId="6F6FA953" w14:textId="77777777" w:rsidR="0006510B" w:rsidRPr="002558AF" w:rsidRDefault="0006510B" w:rsidP="0006510B">
      <w:pPr>
        <w:tabs>
          <w:tab w:val="left" w:pos="142"/>
          <w:tab w:val="left" w:pos="284"/>
        </w:tabs>
        <w:jc w:val="both"/>
        <w:rPr>
          <w:rFonts w:ascii="Century Gothic" w:hAnsi="Century Gothic" w:cs="Arial"/>
          <w:sz w:val="20"/>
          <w:szCs w:val="20"/>
        </w:rPr>
      </w:pPr>
    </w:p>
    <w:p w14:paraId="29BFC2B3" w14:textId="77777777" w:rsidR="0006510B" w:rsidRPr="002558AF" w:rsidRDefault="0006510B" w:rsidP="0006510B">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38</w:t>
      </w:r>
    </w:p>
    <w:p w14:paraId="3C9D1615" w14:textId="77777777" w:rsidR="0006510B" w:rsidRPr="002558AF" w:rsidRDefault="0006510B" w:rsidP="0006510B">
      <w:pPr>
        <w:tabs>
          <w:tab w:val="left" w:pos="142"/>
          <w:tab w:val="left" w:pos="284"/>
        </w:tabs>
        <w:jc w:val="both"/>
        <w:rPr>
          <w:rFonts w:ascii="Century Gothic" w:hAnsi="Century Gothic" w:cs="Arial"/>
          <w:sz w:val="20"/>
          <w:szCs w:val="20"/>
        </w:rPr>
      </w:pPr>
      <w:r w:rsidRPr="002558AF">
        <w:rPr>
          <w:rFonts w:ascii="Century Gothic" w:hAnsi="Century Gothic"/>
          <w:b/>
          <w:bCs/>
          <w:smallCaps/>
          <w:sz w:val="20"/>
          <w:szCs w:val="20"/>
        </w:rPr>
        <w:t>Tercera Iniciativa con Dispensa de Trámite</w:t>
      </w:r>
      <w:r w:rsidRPr="002558AF">
        <w:rPr>
          <w:rFonts w:ascii="Century Gothic" w:hAnsi="Century Gothic"/>
          <w:b/>
          <w:bCs/>
          <w:sz w:val="20"/>
          <w:szCs w:val="20"/>
        </w:rPr>
        <w:t xml:space="preserve">.- </w:t>
      </w:r>
      <w:r w:rsidRPr="002558AF">
        <w:rPr>
          <w:rFonts w:ascii="Century Gothic" w:hAnsi="Century Gothic" w:cs="Arial"/>
          <w:sz w:val="20"/>
          <w:szCs w:val="20"/>
        </w:rPr>
        <w:t>En uso de la voz el Síndico, Nicolás Maestro Landeros, menciona que, los que suscribimos integrantes de la Comisión Edilicia de Reglamentos, Puntos Constitucionales, Administración y Planeación Legislativa, en uso de las facultades y atribuciones que nos confiere el artículo 115, fracción II de la Constitución Política de los Estados Unidos Mexicanos; los artículos 77 y 86 de la Constitución Política del Estado de Jalisco; los artículos 10, 27, 49 y 50 de la Ley del Gobierno y la Administración Pública Municipal del Estado de Jalisco; los artículos 39, 53, 55, 56, 72 y 73 del Reglamento del Gobierno y la Administración Pública del Ayuntamiento Constitucional de Tonalá, Jalisco; así como los artículos 10, 11, 25 y 82 del Reglamento para el Funcionamiento Interno de Sesiones del Ayuntamiento Constitucional de Tonalá, Jalisco; y demás relativos aplicables, elevamos a consideración de Ustedes, la presente iniciativa de acuerdo con dispensa de trámite que tiene por objeto la aprobación de la minuta de proyecto de  Decreto número 29577/ LXIII/ 24, por la que se resuelve la iniciativa de ley que reforma los artículos 9, 10, 12, 28 y 116-Bis de la Constitución Política del Estado de Jalisco, en razón de los siguientes:</w:t>
      </w:r>
    </w:p>
    <w:p w14:paraId="71650149" w14:textId="77777777" w:rsidR="0006510B" w:rsidRPr="002558AF" w:rsidRDefault="0006510B" w:rsidP="0006510B">
      <w:pPr>
        <w:tabs>
          <w:tab w:val="left" w:pos="142"/>
          <w:tab w:val="left" w:pos="284"/>
        </w:tabs>
        <w:jc w:val="both"/>
        <w:rPr>
          <w:rFonts w:ascii="Century Gothic" w:hAnsi="Century Gothic" w:cs="Arial"/>
          <w:sz w:val="20"/>
          <w:szCs w:val="20"/>
        </w:rPr>
      </w:pPr>
    </w:p>
    <w:p w14:paraId="4AEF4FAB" w14:textId="77777777" w:rsidR="0006510B" w:rsidRPr="002558AF" w:rsidRDefault="0006510B" w:rsidP="0006510B">
      <w:pPr>
        <w:tabs>
          <w:tab w:val="left" w:pos="142"/>
          <w:tab w:val="left" w:pos="284"/>
        </w:tabs>
        <w:jc w:val="center"/>
        <w:rPr>
          <w:rFonts w:ascii="Century Gothic" w:hAnsi="Century Gothic" w:cs="Arial"/>
          <w:sz w:val="20"/>
          <w:szCs w:val="20"/>
        </w:rPr>
      </w:pPr>
      <w:r w:rsidRPr="002558AF">
        <w:rPr>
          <w:rFonts w:ascii="Century Gothic" w:hAnsi="Century Gothic" w:cs="Arial"/>
          <w:sz w:val="20"/>
          <w:szCs w:val="20"/>
        </w:rPr>
        <w:t>A N T E C E D E N T E S</w:t>
      </w:r>
    </w:p>
    <w:p w14:paraId="59D04097" w14:textId="77777777" w:rsidR="0006510B" w:rsidRPr="002558AF" w:rsidRDefault="0006510B" w:rsidP="0006510B">
      <w:pPr>
        <w:tabs>
          <w:tab w:val="left" w:pos="142"/>
          <w:tab w:val="left" w:pos="284"/>
        </w:tabs>
        <w:jc w:val="both"/>
        <w:rPr>
          <w:rFonts w:ascii="Century Gothic" w:hAnsi="Century Gothic" w:cs="Arial"/>
          <w:sz w:val="20"/>
          <w:szCs w:val="20"/>
        </w:rPr>
      </w:pPr>
    </w:p>
    <w:p w14:paraId="254AC928" w14:textId="77777777" w:rsidR="0006510B" w:rsidRPr="002558AF" w:rsidRDefault="0006510B" w:rsidP="0006510B">
      <w:pPr>
        <w:ind w:left="567" w:hanging="567"/>
        <w:jc w:val="both"/>
        <w:rPr>
          <w:rFonts w:ascii="Century Gothic" w:hAnsi="Century Gothic" w:cs="Arial"/>
          <w:sz w:val="20"/>
          <w:szCs w:val="20"/>
        </w:rPr>
      </w:pPr>
      <w:r w:rsidRPr="002558AF">
        <w:rPr>
          <w:rFonts w:ascii="Century Gothic" w:hAnsi="Century Gothic" w:cs="Arial"/>
          <w:sz w:val="20"/>
          <w:szCs w:val="20"/>
        </w:rPr>
        <w:t xml:space="preserve">1. </w:t>
      </w:r>
      <w:r w:rsidRPr="002558AF">
        <w:rPr>
          <w:rFonts w:ascii="Century Gothic" w:hAnsi="Century Gothic" w:cs="Arial"/>
          <w:sz w:val="20"/>
          <w:szCs w:val="20"/>
        </w:rPr>
        <w:tab/>
        <w:t xml:space="preserve">Con fecha 03 tres de mayo del año de 2023 se presentó iniciativa de Ley, se dio proceso legislativo fijando el turno a la comisión de Puntos Constitucionales y Electorales del Congreso del Estado de Jalisco; dictamino el número de INFOLEJ 2729/LXIII correspondiente a la INICIATIVA DE LEY que reforma los artículos 10, 12, 14, 65, 68 de la Constitución Política del Estado de Jalisco, que tiene como objeto reconocimiento expreso de los órganos constitucionales autónomos como parte del Poder Público del Estado de Jalisco encaminado al fortalecimiento del sistema democrático en nuestra entidad; busca la defensa de su existencia y competencia constitucional y política frente a los Poderes Legislativo y judicial, que en diversas ocasiones han menoscabado la importancia e independía de dichos órganos en la vida públicas </w:t>
      </w:r>
    </w:p>
    <w:p w14:paraId="4113D760" w14:textId="77777777" w:rsidR="0006510B" w:rsidRPr="002558AF" w:rsidRDefault="0006510B" w:rsidP="0006510B">
      <w:pPr>
        <w:ind w:left="567" w:hanging="567"/>
        <w:jc w:val="both"/>
        <w:rPr>
          <w:rFonts w:ascii="Century Gothic" w:hAnsi="Century Gothic" w:cs="Arial"/>
          <w:sz w:val="20"/>
          <w:szCs w:val="20"/>
        </w:rPr>
      </w:pPr>
    </w:p>
    <w:p w14:paraId="313A6188" w14:textId="77777777" w:rsidR="0006510B" w:rsidRPr="002558AF" w:rsidRDefault="0006510B" w:rsidP="0006510B">
      <w:pPr>
        <w:ind w:left="567" w:hanging="567"/>
        <w:jc w:val="both"/>
        <w:rPr>
          <w:rFonts w:ascii="Century Gothic" w:hAnsi="Century Gothic" w:cs="Arial"/>
          <w:sz w:val="20"/>
          <w:szCs w:val="20"/>
        </w:rPr>
      </w:pPr>
      <w:r w:rsidRPr="002558AF">
        <w:rPr>
          <w:rFonts w:ascii="Century Gothic" w:hAnsi="Century Gothic" w:cs="Arial"/>
          <w:sz w:val="20"/>
          <w:szCs w:val="20"/>
        </w:rPr>
        <w:t xml:space="preserve">2. </w:t>
      </w:r>
      <w:r w:rsidRPr="002558AF">
        <w:rPr>
          <w:rFonts w:ascii="Century Gothic" w:hAnsi="Century Gothic" w:cs="Arial"/>
          <w:sz w:val="20"/>
          <w:szCs w:val="20"/>
        </w:rPr>
        <w:tab/>
        <w:t>Acto seguido con fecha 25 veinticinco de abril del año de 2024, de igual forma se fijó el turno a la comisión de Puntos Constitucionales y Electorales del Congreso del Estado de Jalisco; dictamino el número de INFOLEJ 4244/LXIII correspondiente a la INICIATIVA DE LEY que reforma el Artículo 28 a la Constitución Política del Estado de Jalisco, que tiene como objeto otorgar el andamiaje de la estructura constitucional del estado a las instituciones públicas con el carácter de “Organismo Constitucionales Autónomos”, esta figura modifica el paradigma tradicional de la división de poderes en legislativo, ejecutivo y judicial, creado entes públicos que asumen por disposición constitucional funciones públicas fundamentales sin injerencia de los órganos de gobierno tradicionales, y una serie de características que garantizan su autonomía y autarquía respecto del gobierno, como lo es que no forman parte de la estructura orgánica de ninguno de los tres poderes originarios.</w:t>
      </w:r>
    </w:p>
    <w:p w14:paraId="27BC6836" w14:textId="77777777" w:rsidR="0006510B" w:rsidRPr="002558AF" w:rsidRDefault="0006510B" w:rsidP="0006510B">
      <w:pPr>
        <w:ind w:left="567" w:hanging="567"/>
        <w:jc w:val="both"/>
        <w:rPr>
          <w:rFonts w:ascii="Century Gothic" w:hAnsi="Century Gothic" w:cs="Arial"/>
          <w:sz w:val="20"/>
          <w:szCs w:val="20"/>
        </w:rPr>
      </w:pPr>
    </w:p>
    <w:p w14:paraId="01F6B63D" w14:textId="77777777" w:rsidR="0006510B" w:rsidRPr="002558AF" w:rsidRDefault="0006510B" w:rsidP="0006510B">
      <w:pPr>
        <w:ind w:left="567" w:hanging="567"/>
        <w:jc w:val="both"/>
        <w:rPr>
          <w:rFonts w:ascii="Century Gothic" w:hAnsi="Century Gothic" w:cs="Arial"/>
          <w:sz w:val="20"/>
          <w:szCs w:val="20"/>
        </w:rPr>
      </w:pPr>
      <w:r w:rsidRPr="002558AF">
        <w:rPr>
          <w:rFonts w:ascii="Century Gothic" w:hAnsi="Century Gothic" w:cs="Arial"/>
          <w:sz w:val="20"/>
          <w:szCs w:val="20"/>
        </w:rPr>
        <w:t xml:space="preserve">3. </w:t>
      </w:r>
      <w:r w:rsidRPr="002558AF">
        <w:rPr>
          <w:rFonts w:ascii="Century Gothic" w:hAnsi="Century Gothic" w:cs="Arial"/>
          <w:sz w:val="20"/>
          <w:szCs w:val="20"/>
        </w:rPr>
        <w:tab/>
        <w:t>La Comisión de Puntos Constitucionales y Electorales emitió dictamen con el que conjunto los turnos INFOLEJ/2729/LXIII Y 4244/LXIII, el cual fue presentado a la Dirección de Procesos Legislativos con fecha 30 de agosto de 2024, y presentado en Sesión Ordinara del Pleno Congreso del Estado para su Primer Lectura, con fecha 19 de septiembre 2024 se presentó al Pleno del Congreso para su Segunda Lectura, aprobando mediante la Minuta de Decreto 29577, para que fuera remitido a los Ayuntamiento, para su Voto Constitucional.</w:t>
      </w:r>
    </w:p>
    <w:p w14:paraId="70B9F4BC" w14:textId="77777777" w:rsidR="0006510B" w:rsidRPr="002558AF" w:rsidRDefault="0006510B" w:rsidP="0006510B">
      <w:pPr>
        <w:ind w:left="567" w:hanging="567"/>
        <w:jc w:val="both"/>
        <w:rPr>
          <w:rFonts w:ascii="Century Gothic" w:hAnsi="Century Gothic" w:cs="Arial"/>
          <w:sz w:val="20"/>
          <w:szCs w:val="20"/>
        </w:rPr>
      </w:pPr>
    </w:p>
    <w:p w14:paraId="28EEC171" w14:textId="77777777" w:rsidR="0006510B" w:rsidRPr="002558AF" w:rsidRDefault="0006510B" w:rsidP="0006510B">
      <w:pPr>
        <w:ind w:left="567" w:hanging="567"/>
        <w:jc w:val="both"/>
        <w:rPr>
          <w:rFonts w:ascii="Century Gothic" w:hAnsi="Century Gothic" w:cs="Arial"/>
          <w:sz w:val="20"/>
          <w:szCs w:val="20"/>
        </w:rPr>
      </w:pPr>
      <w:r w:rsidRPr="002558AF">
        <w:rPr>
          <w:rFonts w:ascii="Century Gothic" w:hAnsi="Century Gothic" w:cs="Arial"/>
          <w:sz w:val="20"/>
          <w:szCs w:val="20"/>
        </w:rPr>
        <w:t xml:space="preserve">4. </w:t>
      </w:r>
      <w:r w:rsidRPr="002558AF">
        <w:rPr>
          <w:rFonts w:ascii="Century Gothic" w:hAnsi="Century Gothic" w:cs="Arial"/>
          <w:sz w:val="20"/>
          <w:szCs w:val="20"/>
        </w:rPr>
        <w:tab/>
        <w:t>Acto seguido el Secretaría General del Congreso del Estado en funciones por Ministerio de Ley Lic. Bárbara Lizette Trigueros Becerra mediante el oficio CPL-1072-LXIII-24 con fecha 09 de octubre de presente año, remitió la minuta de Proyecto de Decreto número 29577/LXIII/23, Al Presidente Municipal de Tonalá, el C. Sergio Armando Chávez Dávalos, como su expediente integrado con la iniciativa que dio origen, minuta y la discusión.</w:t>
      </w:r>
    </w:p>
    <w:p w14:paraId="6A7FE13E" w14:textId="77777777" w:rsidR="0006510B" w:rsidRPr="002558AF" w:rsidRDefault="0006510B" w:rsidP="0006510B">
      <w:pPr>
        <w:ind w:left="567" w:hanging="567"/>
        <w:jc w:val="both"/>
        <w:rPr>
          <w:rFonts w:ascii="Century Gothic" w:hAnsi="Century Gothic" w:cs="Arial"/>
          <w:sz w:val="20"/>
          <w:szCs w:val="20"/>
        </w:rPr>
      </w:pPr>
    </w:p>
    <w:p w14:paraId="46F0F585" w14:textId="77777777" w:rsidR="0006510B" w:rsidRPr="002558AF" w:rsidRDefault="0006510B" w:rsidP="0006510B">
      <w:pPr>
        <w:ind w:left="567" w:hanging="567"/>
        <w:jc w:val="both"/>
        <w:rPr>
          <w:rFonts w:ascii="Century Gothic" w:hAnsi="Century Gothic" w:cs="Arial"/>
          <w:sz w:val="20"/>
          <w:szCs w:val="20"/>
        </w:rPr>
      </w:pPr>
      <w:r w:rsidRPr="002558AF">
        <w:rPr>
          <w:rFonts w:ascii="Century Gothic" w:hAnsi="Century Gothic" w:cs="Arial"/>
          <w:sz w:val="20"/>
          <w:szCs w:val="20"/>
        </w:rPr>
        <w:t xml:space="preserve">5. </w:t>
      </w:r>
      <w:r w:rsidRPr="002558AF">
        <w:rPr>
          <w:rFonts w:ascii="Century Gothic" w:hAnsi="Century Gothic" w:cs="Arial"/>
          <w:sz w:val="20"/>
          <w:szCs w:val="20"/>
        </w:rPr>
        <w:tab/>
        <w:t>Mediante el oficio PMT/SCH-II / 0221 /2024 remitió el Minuta de Decreto Número 29577/LXIII/24, con la que se resuelve la iniciativa de Ley que reforma los artículos 9, 10, 12, 28, 116 bis de la Constitución Política del Estado de Jalisco; al Presidente de la Comisión Edilicia de Reglamentos, Puntos Constitucionales, Administración y Planeación Legislativa; con forme al artículo 25 del Reglamento Interno para el Funcionamiento de las Sesiones del Ayuntamiento Constitucional de Tonalá, Jalisco.</w:t>
      </w:r>
    </w:p>
    <w:p w14:paraId="2507BBAC" w14:textId="77777777" w:rsidR="0006510B" w:rsidRPr="002558AF" w:rsidRDefault="0006510B" w:rsidP="0006510B">
      <w:pPr>
        <w:tabs>
          <w:tab w:val="left" w:pos="142"/>
          <w:tab w:val="left" w:pos="284"/>
        </w:tabs>
        <w:jc w:val="both"/>
        <w:rPr>
          <w:rFonts w:ascii="Century Gothic" w:hAnsi="Century Gothic" w:cs="Arial"/>
          <w:sz w:val="20"/>
          <w:szCs w:val="20"/>
        </w:rPr>
      </w:pPr>
    </w:p>
    <w:p w14:paraId="34B76C7C" w14:textId="77777777" w:rsidR="0006510B" w:rsidRPr="002558AF" w:rsidRDefault="0006510B" w:rsidP="0006510B">
      <w:pPr>
        <w:tabs>
          <w:tab w:val="left" w:pos="142"/>
          <w:tab w:val="left" w:pos="284"/>
        </w:tabs>
        <w:jc w:val="both"/>
        <w:rPr>
          <w:rFonts w:ascii="Century Gothic" w:hAnsi="Century Gothic" w:cs="Arial"/>
          <w:sz w:val="20"/>
          <w:szCs w:val="20"/>
        </w:rPr>
      </w:pPr>
      <w:r w:rsidRPr="002558AF">
        <w:rPr>
          <w:rFonts w:ascii="Century Gothic" w:hAnsi="Century Gothic" w:cs="Arial"/>
          <w:sz w:val="20"/>
          <w:szCs w:val="20"/>
        </w:rPr>
        <w:t>Acotado lo anterior, esta Comisión Edilicia realiza las siguientes:</w:t>
      </w:r>
    </w:p>
    <w:p w14:paraId="7BC990F5" w14:textId="77777777" w:rsidR="0006510B" w:rsidRPr="002558AF" w:rsidRDefault="0006510B" w:rsidP="0006510B">
      <w:pPr>
        <w:tabs>
          <w:tab w:val="left" w:pos="142"/>
          <w:tab w:val="left" w:pos="284"/>
        </w:tabs>
        <w:jc w:val="both"/>
        <w:rPr>
          <w:rFonts w:ascii="Century Gothic" w:hAnsi="Century Gothic" w:cs="Arial"/>
          <w:sz w:val="20"/>
          <w:szCs w:val="20"/>
        </w:rPr>
      </w:pPr>
    </w:p>
    <w:p w14:paraId="7ECB04E1" w14:textId="77777777" w:rsidR="0006510B" w:rsidRPr="002558AF" w:rsidRDefault="0006510B" w:rsidP="0006510B">
      <w:pPr>
        <w:tabs>
          <w:tab w:val="left" w:pos="142"/>
          <w:tab w:val="left" w:pos="284"/>
        </w:tabs>
        <w:jc w:val="center"/>
        <w:rPr>
          <w:rFonts w:ascii="Century Gothic" w:hAnsi="Century Gothic" w:cs="Arial"/>
          <w:sz w:val="20"/>
          <w:szCs w:val="20"/>
        </w:rPr>
      </w:pPr>
      <w:r w:rsidRPr="002558AF">
        <w:rPr>
          <w:rFonts w:ascii="Century Gothic" w:hAnsi="Century Gothic" w:cs="Arial"/>
          <w:sz w:val="20"/>
          <w:szCs w:val="20"/>
        </w:rPr>
        <w:t>C O N S I D E R A C I O N E S</w:t>
      </w:r>
    </w:p>
    <w:p w14:paraId="4D8731EF" w14:textId="77777777" w:rsidR="0006510B" w:rsidRPr="002558AF" w:rsidRDefault="0006510B" w:rsidP="0006510B">
      <w:pPr>
        <w:tabs>
          <w:tab w:val="left" w:pos="142"/>
          <w:tab w:val="left" w:pos="284"/>
        </w:tabs>
        <w:jc w:val="both"/>
        <w:rPr>
          <w:rFonts w:ascii="Century Gothic" w:hAnsi="Century Gothic" w:cs="Arial"/>
          <w:sz w:val="20"/>
          <w:szCs w:val="20"/>
        </w:rPr>
      </w:pPr>
    </w:p>
    <w:p w14:paraId="569383F3" w14:textId="77777777" w:rsidR="0006510B" w:rsidRPr="002558AF" w:rsidRDefault="0006510B" w:rsidP="0006510B">
      <w:pPr>
        <w:ind w:left="567" w:hanging="567"/>
        <w:jc w:val="both"/>
        <w:rPr>
          <w:rFonts w:ascii="Century Gothic" w:hAnsi="Century Gothic" w:cs="Arial"/>
          <w:sz w:val="20"/>
          <w:szCs w:val="20"/>
        </w:rPr>
      </w:pPr>
      <w:r w:rsidRPr="002558AF">
        <w:rPr>
          <w:rFonts w:ascii="Century Gothic" w:hAnsi="Century Gothic" w:cs="Arial"/>
          <w:sz w:val="20"/>
          <w:szCs w:val="20"/>
        </w:rPr>
        <w:t xml:space="preserve">I. </w:t>
      </w:r>
      <w:r w:rsidRPr="002558AF">
        <w:rPr>
          <w:rFonts w:ascii="Century Gothic" w:hAnsi="Century Gothic" w:cs="Arial"/>
          <w:sz w:val="20"/>
          <w:szCs w:val="20"/>
        </w:rPr>
        <w:tab/>
        <w:t xml:space="preserve">Conforme a lo previsto en La Constitución Política de los Estados Unidos Mexicanos, en su artículo </w:t>
      </w:r>
      <w:r w:rsidRPr="002558AF">
        <w:rPr>
          <w:rFonts w:ascii="Century Gothic" w:hAnsi="Century Gothic" w:cs="Arial"/>
          <w:bCs/>
          <w:sz w:val="20"/>
          <w:szCs w:val="20"/>
        </w:rPr>
        <w:t xml:space="preserve">115, </w:t>
      </w:r>
      <w:r w:rsidRPr="002558AF">
        <w:rPr>
          <w:rFonts w:ascii="Century Gothic" w:hAnsi="Century Gothic" w:cs="Arial"/>
          <w:sz w:val="20"/>
          <w:szCs w:val="20"/>
        </w:rPr>
        <w:t xml:space="preserve">establece que: </w:t>
      </w:r>
    </w:p>
    <w:p w14:paraId="7439F138" w14:textId="77777777" w:rsidR="0006510B" w:rsidRPr="002558AF" w:rsidRDefault="0006510B" w:rsidP="0006510B">
      <w:pPr>
        <w:ind w:left="567" w:hanging="567"/>
        <w:jc w:val="both"/>
        <w:rPr>
          <w:rFonts w:ascii="Century Gothic" w:hAnsi="Century Gothic" w:cs="Arial"/>
          <w:sz w:val="20"/>
          <w:szCs w:val="20"/>
        </w:rPr>
      </w:pPr>
    </w:p>
    <w:p w14:paraId="6DE7D96B" w14:textId="77777777" w:rsidR="0006510B" w:rsidRPr="002558AF" w:rsidRDefault="0006510B" w:rsidP="0006510B">
      <w:pPr>
        <w:ind w:left="567"/>
        <w:jc w:val="both"/>
        <w:rPr>
          <w:rFonts w:ascii="Century Gothic" w:hAnsi="Century Gothic" w:cs="Arial"/>
          <w:sz w:val="20"/>
          <w:szCs w:val="20"/>
        </w:rPr>
      </w:pPr>
      <w:r w:rsidRPr="002558AF">
        <w:rPr>
          <w:rFonts w:ascii="Century Gothic" w:hAnsi="Century Gothic" w:cs="Arial"/>
          <w:sz w:val="20"/>
          <w:szCs w:val="20"/>
        </w:rPr>
        <w:t>“</w:t>
      </w:r>
      <w:r w:rsidRPr="002558AF">
        <w:rPr>
          <w:rFonts w:ascii="Century Gothic" w:hAnsi="Century Gothic" w:cs="Arial"/>
          <w:i/>
          <w:iCs/>
          <w:sz w:val="20"/>
          <w:szCs w:val="20"/>
        </w:rPr>
        <w:t>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r w:rsidRPr="002558AF">
        <w:rPr>
          <w:rFonts w:ascii="Century Gothic" w:hAnsi="Century Gothic" w:cs="Arial"/>
          <w:sz w:val="20"/>
          <w:szCs w:val="20"/>
        </w:rPr>
        <w:t>”.</w:t>
      </w:r>
    </w:p>
    <w:p w14:paraId="728CC33F"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1D2B3EF3"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 xml:space="preserve">II. </w:t>
      </w:r>
      <w:r w:rsidRPr="002558AF">
        <w:rPr>
          <w:rFonts w:ascii="Century Gothic" w:hAnsi="Century Gothic" w:cs="Arial"/>
          <w:sz w:val="20"/>
          <w:szCs w:val="20"/>
        </w:rPr>
        <w:tab/>
        <w:t xml:space="preserve">En el mismo sentido La Constitución Política del Estado de Jalisco, en su numeral </w:t>
      </w:r>
      <w:r w:rsidRPr="002558AF">
        <w:rPr>
          <w:rFonts w:ascii="Century Gothic" w:hAnsi="Century Gothic" w:cs="Arial"/>
          <w:bCs/>
          <w:sz w:val="20"/>
          <w:szCs w:val="20"/>
        </w:rPr>
        <w:t>73,</w:t>
      </w:r>
      <w:r w:rsidRPr="002558AF">
        <w:rPr>
          <w:rFonts w:ascii="Century Gothic" w:hAnsi="Century Gothic" w:cs="Arial"/>
          <w:sz w:val="20"/>
          <w:szCs w:val="20"/>
        </w:rPr>
        <w:t xml:space="preserve"> estipula que: </w:t>
      </w:r>
    </w:p>
    <w:p w14:paraId="1F1ABBE2"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5FA68B24"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ab/>
        <w:t>“</w:t>
      </w:r>
      <w:r w:rsidRPr="002558AF">
        <w:rPr>
          <w:rFonts w:ascii="Century Gothic" w:hAnsi="Century Gothic" w:cs="Arial"/>
          <w:i/>
          <w:iCs/>
          <w:sz w:val="20"/>
          <w:szCs w:val="20"/>
        </w:rPr>
        <w:t>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Pr="002558AF">
        <w:rPr>
          <w:rFonts w:ascii="Century Gothic" w:hAnsi="Century Gothic" w:cs="Arial"/>
          <w:sz w:val="20"/>
          <w:szCs w:val="20"/>
        </w:rPr>
        <w:t>”.</w:t>
      </w:r>
    </w:p>
    <w:p w14:paraId="1334CD35" w14:textId="77777777" w:rsidR="0006510B" w:rsidRPr="002558AF" w:rsidRDefault="0006510B" w:rsidP="0006510B">
      <w:pPr>
        <w:pStyle w:val="Prrafodelista"/>
        <w:tabs>
          <w:tab w:val="left" w:pos="567"/>
        </w:tabs>
        <w:ind w:left="567" w:hanging="567"/>
        <w:contextualSpacing w:val="0"/>
        <w:rPr>
          <w:rFonts w:ascii="Century Gothic" w:hAnsi="Century Gothic" w:cs="Arial"/>
          <w:sz w:val="20"/>
          <w:szCs w:val="20"/>
        </w:rPr>
      </w:pPr>
    </w:p>
    <w:p w14:paraId="6BB117A8"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 xml:space="preserve">III. </w:t>
      </w:r>
      <w:r w:rsidRPr="002558AF">
        <w:rPr>
          <w:rFonts w:ascii="Century Gothic" w:hAnsi="Century Gothic" w:cs="Arial"/>
          <w:sz w:val="20"/>
          <w:szCs w:val="20"/>
        </w:rPr>
        <w:tab/>
        <w:t xml:space="preserve">Prevé Ley del Gobierno y la Administración Pública Municipal del Estado de Jalisco, en su artículo </w:t>
      </w:r>
      <w:r w:rsidRPr="002558AF">
        <w:rPr>
          <w:rFonts w:ascii="Century Gothic" w:hAnsi="Century Gothic" w:cs="Arial"/>
          <w:bCs/>
          <w:sz w:val="20"/>
          <w:szCs w:val="20"/>
        </w:rPr>
        <w:t>3</w:t>
      </w:r>
      <w:r w:rsidRPr="002558AF">
        <w:rPr>
          <w:rFonts w:ascii="Century Gothic" w:hAnsi="Century Gothic" w:cs="Arial"/>
          <w:sz w:val="20"/>
          <w:szCs w:val="20"/>
        </w:rPr>
        <w:t xml:space="preserve">, establece que: </w:t>
      </w:r>
    </w:p>
    <w:p w14:paraId="03E58B16"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181572A2"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ab/>
        <w:t>“</w:t>
      </w:r>
      <w:r w:rsidRPr="002558AF">
        <w:rPr>
          <w:rFonts w:ascii="Century Gothic" w:hAnsi="Century Gothic" w:cs="Arial"/>
          <w:i/>
          <w:iCs/>
          <w:sz w:val="20"/>
          <w:szCs w:val="20"/>
        </w:rPr>
        <w:t>Cada Municipio es gobernado por un Ayuntamiento de elección popular directa. Las competencias municipales deben ser ejercidas de manera exclusiva por el Ayuntamiento y no habrá ninguna autoridad intermedia entre éste y el Gobierno del Estado...</w:t>
      </w:r>
      <w:r w:rsidRPr="002558AF">
        <w:rPr>
          <w:rFonts w:ascii="Century Gothic" w:hAnsi="Century Gothic" w:cs="Arial"/>
          <w:sz w:val="20"/>
          <w:szCs w:val="20"/>
        </w:rPr>
        <w:t xml:space="preserve">”. </w:t>
      </w:r>
    </w:p>
    <w:p w14:paraId="09DB67B4"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4126165E"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ab/>
        <w:t xml:space="preserve">Asimismo, en su artículo </w:t>
      </w:r>
      <w:r w:rsidRPr="002558AF">
        <w:rPr>
          <w:rFonts w:ascii="Century Gothic" w:hAnsi="Century Gothic" w:cs="Arial"/>
          <w:bCs/>
          <w:sz w:val="20"/>
          <w:szCs w:val="20"/>
        </w:rPr>
        <w:t>27</w:t>
      </w:r>
      <w:r w:rsidRPr="002558AF">
        <w:rPr>
          <w:rFonts w:ascii="Century Gothic" w:hAnsi="Century Gothic" w:cs="Arial"/>
          <w:sz w:val="20"/>
          <w:szCs w:val="20"/>
        </w:rPr>
        <w:t xml:space="preserve">, señala que: </w:t>
      </w:r>
    </w:p>
    <w:p w14:paraId="6D34F3E8"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237DEA5E"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ab/>
        <w:t>“</w:t>
      </w:r>
      <w:r w:rsidRPr="002558AF">
        <w:rPr>
          <w:rFonts w:ascii="Century Gothic" w:hAnsi="Century Gothic" w:cs="Arial"/>
          <w:i/>
          <w:iCs/>
          <w:sz w:val="20"/>
          <w:szCs w:val="20"/>
        </w:rPr>
        <w:t>Los Ayuntamientos, para el estudio, vigilancia y atención de los diversos asuntos que les corresponda conocer, deben funcionar mediante comisiones...</w:t>
      </w:r>
      <w:r w:rsidRPr="002558AF">
        <w:rPr>
          <w:rFonts w:ascii="Century Gothic" w:hAnsi="Century Gothic" w:cs="Arial"/>
          <w:sz w:val="20"/>
          <w:szCs w:val="20"/>
        </w:rPr>
        <w:t>”.</w:t>
      </w:r>
    </w:p>
    <w:p w14:paraId="3094DEF5" w14:textId="77777777" w:rsidR="0006510B" w:rsidRPr="002558AF" w:rsidRDefault="0006510B" w:rsidP="0006510B">
      <w:pPr>
        <w:tabs>
          <w:tab w:val="left" w:pos="567"/>
        </w:tabs>
        <w:ind w:left="567" w:hanging="567"/>
        <w:rPr>
          <w:rFonts w:ascii="Century Gothic" w:hAnsi="Century Gothic" w:cs="Arial"/>
          <w:sz w:val="20"/>
          <w:szCs w:val="20"/>
        </w:rPr>
      </w:pPr>
    </w:p>
    <w:p w14:paraId="5A3A296E"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 xml:space="preserve">IV. </w:t>
      </w:r>
      <w:r w:rsidRPr="002558AF">
        <w:rPr>
          <w:rFonts w:ascii="Century Gothic" w:hAnsi="Century Gothic" w:cs="Arial"/>
          <w:sz w:val="20"/>
          <w:szCs w:val="20"/>
        </w:rPr>
        <w:tab/>
        <w:t xml:space="preserve">En el Reglamento del Gobierno y la Administración Pública del Ayuntamiento Constitucional de Tonalá, Jalisco, en su artículo </w:t>
      </w:r>
      <w:r w:rsidRPr="002558AF">
        <w:rPr>
          <w:rFonts w:ascii="Century Gothic" w:hAnsi="Century Gothic" w:cs="Arial"/>
          <w:bCs/>
          <w:sz w:val="20"/>
          <w:szCs w:val="20"/>
        </w:rPr>
        <w:t>133</w:t>
      </w:r>
      <w:r w:rsidRPr="002558AF">
        <w:rPr>
          <w:rFonts w:ascii="Century Gothic" w:hAnsi="Century Gothic" w:cs="Arial"/>
          <w:sz w:val="20"/>
          <w:szCs w:val="20"/>
        </w:rPr>
        <w:t xml:space="preserve">, estipula que: </w:t>
      </w:r>
    </w:p>
    <w:p w14:paraId="0454454B"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2FF30A0A"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ab/>
        <w:t>“</w:t>
      </w:r>
      <w:r w:rsidRPr="002558AF">
        <w:rPr>
          <w:rFonts w:ascii="Century Gothic" w:hAnsi="Century Gothic" w:cs="Arial"/>
          <w:i/>
          <w:iCs/>
          <w:sz w:val="20"/>
          <w:szCs w:val="20"/>
        </w:rPr>
        <w:t>El Ayuntamiento de Tonalá, para el estudio, dictamen, vigilancia y atención de los diversos asuntos que les corresponda conocer, debe funcionar mediante Comisiones, estas pueden ser permanentes o transitorias, con desempeño colegiado, y en ninguna circunstancia pueden tener facultades ejecutivas...</w:t>
      </w:r>
      <w:r w:rsidRPr="002558AF">
        <w:rPr>
          <w:rFonts w:ascii="Century Gothic" w:hAnsi="Century Gothic" w:cs="Arial"/>
          <w:sz w:val="20"/>
          <w:szCs w:val="20"/>
        </w:rPr>
        <w:t>”.</w:t>
      </w:r>
    </w:p>
    <w:p w14:paraId="19D4F987"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1A7565FE"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 xml:space="preserve">V. </w:t>
      </w:r>
      <w:r w:rsidRPr="002558AF">
        <w:rPr>
          <w:rFonts w:ascii="Century Gothic" w:hAnsi="Century Gothic" w:cs="Arial"/>
          <w:sz w:val="20"/>
          <w:szCs w:val="20"/>
        </w:rPr>
        <w:tab/>
        <w:t xml:space="preserve">Así como en el artículo </w:t>
      </w:r>
      <w:r w:rsidRPr="002558AF">
        <w:rPr>
          <w:rFonts w:ascii="Century Gothic" w:hAnsi="Century Gothic" w:cs="Arial"/>
          <w:bCs/>
          <w:sz w:val="20"/>
          <w:szCs w:val="20"/>
        </w:rPr>
        <w:t>134</w:t>
      </w:r>
      <w:r w:rsidRPr="002558AF">
        <w:rPr>
          <w:rFonts w:ascii="Century Gothic" w:hAnsi="Century Gothic" w:cs="Arial"/>
          <w:sz w:val="20"/>
          <w:szCs w:val="20"/>
        </w:rPr>
        <w:t xml:space="preserve"> del anterior ordenamiento, establece que las Comisiones Edilicias, poseen, entre otras atribuciones, la facultad de “</w:t>
      </w:r>
      <w:r w:rsidRPr="002558AF">
        <w:rPr>
          <w:rFonts w:ascii="Century Gothic" w:hAnsi="Century Gothic" w:cs="Arial"/>
          <w:bCs/>
          <w:sz w:val="20"/>
          <w:szCs w:val="20"/>
        </w:rPr>
        <w:t>I.</w:t>
      </w:r>
      <w:r w:rsidRPr="002558AF">
        <w:rPr>
          <w:rFonts w:ascii="Century Gothic" w:hAnsi="Century Gothic" w:cs="Arial"/>
          <w:sz w:val="20"/>
          <w:szCs w:val="20"/>
        </w:rPr>
        <w:t xml:space="preserve"> </w:t>
      </w:r>
      <w:r w:rsidRPr="002558AF">
        <w:rPr>
          <w:rFonts w:ascii="Century Gothic" w:hAnsi="Century Gothic" w:cs="Arial"/>
          <w:i/>
          <w:iCs/>
          <w:sz w:val="20"/>
          <w:szCs w:val="20"/>
        </w:rPr>
        <w:t>Recibir, estudiar, analizar, discutir y dictaminar los asuntos turnados por el ayuntamiento;</w:t>
      </w:r>
      <w:r w:rsidRPr="002558AF">
        <w:rPr>
          <w:rFonts w:ascii="Century Gothic" w:hAnsi="Century Gothic" w:cs="Arial"/>
          <w:sz w:val="20"/>
          <w:szCs w:val="20"/>
        </w:rPr>
        <w:t xml:space="preserve"> </w:t>
      </w:r>
      <w:r w:rsidRPr="002558AF">
        <w:rPr>
          <w:rFonts w:ascii="Century Gothic" w:hAnsi="Century Gothic" w:cs="Arial"/>
          <w:bCs/>
          <w:sz w:val="20"/>
          <w:szCs w:val="20"/>
        </w:rPr>
        <w:t>II.</w:t>
      </w:r>
      <w:r w:rsidRPr="002558AF">
        <w:rPr>
          <w:rFonts w:ascii="Century Gothic" w:hAnsi="Century Gothic" w:cs="Arial"/>
          <w:sz w:val="20"/>
          <w:szCs w:val="20"/>
        </w:rPr>
        <w:t xml:space="preserve"> </w:t>
      </w:r>
      <w:r w:rsidRPr="002558AF">
        <w:rPr>
          <w:rFonts w:ascii="Century Gothic" w:hAnsi="Century Gothic" w:cs="Arial"/>
          <w:i/>
          <w:iCs/>
          <w:sz w:val="20"/>
          <w:szCs w:val="20"/>
        </w:rPr>
        <w:t>Presentar al ayuntamiento los dictámenes e informes, resultados de sus trabajos e investigaciones y demás documentos relativos a los asuntos que les son turnados;</w:t>
      </w:r>
      <w:r w:rsidRPr="002558AF">
        <w:rPr>
          <w:rFonts w:ascii="Century Gothic" w:hAnsi="Century Gothic" w:cs="Arial"/>
          <w:sz w:val="20"/>
          <w:szCs w:val="20"/>
        </w:rPr>
        <w:t xml:space="preserve"> … y </w:t>
      </w:r>
      <w:r w:rsidRPr="002558AF">
        <w:rPr>
          <w:rFonts w:ascii="Century Gothic" w:hAnsi="Century Gothic" w:cs="Arial"/>
          <w:bCs/>
          <w:sz w:val="20"/>
          <w:szCs w:val="20"/>
        </w:rPr>
        <w:t>IX.</w:t>
      </w:r>
      <w:r w:rsidRPr="002558AF">
        <w:rPr>
          <w:rFonts w:ascii="Century Gothic" w:hAnsi="Century Gothic" w:cs="Arial"/>
          <w:sz w:val="20"/>
          <w:szCs w:val="20"/>
        </w:rPr>
        <w:t xml:space="preserve"> </w:t>
      </w:r>
      <w:r w:rsidRPr="002558AF">
        <w:rPr>
          <w:rFonts w:ascii="Century Gothic" w:hAnsi="Century Gothic" w:cs="Arial"/>
          <w:i/>
          <w:iCs/>
          <w:sz w:val="20"/>
          <w:szCs w:val="20"/>
        </w:rPr>
        <w:t>Las demás que debido a la materia les corresponda por disposición legal o reglamentaria. Para que los dictámenes de las comisiones adquieran plena validez deberán ser aprobados por el ayuntamiento, salvo que se trate de acuerdos internos…</w:t>
      </w:r>
      <w:r w:rsidRPr="002558AF">
        <w:rPr>
          <w:rFonts w:ascii="Century Gothic" w:hAnsi="Century Gothic" w:cs="Arial"/>
          <w:sz w:val="20"/>
          <w:szCs w:val="20"/>
        </w:rPr>
        <w:t>”.</w:t>
      </w:r>
    </w:p>
    <w:p w14:paraId="24D692B9" w14:textId="77777777" w:rsidR="0006510B" w:rsidRPr="002558AF" w:rsidRDefault="0006510B" w:rsidP="0006510B">
      <w:pPr>
        <w:pStyle w:val="Prrafodelista"/>
        <w:tabs>
          <w:tab w:val="left" w:pos="567"/>
        </w:tabs>
        <w:ind w:left="567" w:hanging="567"/>
        <w:contextualSpacing w:val="0"/>
        <w:rPr>
          <w:rFonts w:ascii="Century Gothic" w:hAnsi="Century Gothic" w:cs="Arial"/>
          <w:sz w:val="20"/>
          <w:szCs w:val="20"/>
        </w:rPr>
      </w:pPr>
    </w:p>
    <w:p w14:paraId="56C787B1"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 xml:space="preserve">VI. </w:t>
      </w:r>
      <w:r w:rsidRPr="002558AF">
        <w:rPr>
          <w:rFonts w:ascii="Century Gothic" w:hAnsi="Century Gothic" w:cs="Arial"/>
          <w:sz w:val="20"/>
          <w:szCs w:val="20"/>
        </w:rPr>
        <w:tab/>
        <w:t xml:space="preserve">Conforme al artículo </w:t>
      </w:r>
      <w:r w:rsidRPr="002558AF">
        <w:rPr>
          <w:rFonts w:ascii="Century Gothic" w:hAnsi="Century Gothic" w:cs="Arial"/>
          <w:bCs/>
          <w:sz w:val="20"/>
          <w:szCs w:val="20"/>
        </w:rPr>
        <w:t>143</w:t>
      </w:r>
      <w:r w:rsidRPr="002558AF">
        <w:rPr>
          <w:rFonts w:ascii="Century Gothic" w:hAnsi="Century Gothic" w:cs="Arial"/>
          <w:sz w:val="20"/>
          <w:szCs w:val="20"/>
        </w:rPr>
        <w:t xml:space="preserve"> del citado ordenamiento, establece que “</w:t>
      </w:r>
      <w:r w:rsidRPr="002558AF">
        <w:rPr>
          <w:rFonts w:ascii="Century Gothic" w:hAnsi="Century Gothic" w:cs="Arial"/>
          <w:i/>
          <w:iCs/>
          <w:sz w:val="20"/>
          <w:szCs w:val="20"/>
        </w:rPr>
        <w:t xml:space="preserve">Son atribuciones de la Comisión Edilicia de reglamentos, Puntos Constitucionales, Administración y Planeación Legislativa: </w:t>
      </w:r>
      <w:r w:rsidRPr="002558AF">
        <w:rPr>
          <w:rFonts w:ascii="Century Gothic" w:hAnsi="Century Gothic" w:cs="Arial"/>
          <w:sz w:val="20"/>
          <w:szCs w:val="20"/>
        </w:rPr>
        <w:t>"</w:t>
      </w:r>
      <w:r w:rsidRPr="002558AF">
        <w:rPr>
          <w:rFonts w:ascii="Century Gothic" w:hAnsi="Century Gothic" w:cs="Arial"/>
          <w:bCs/>
          <w:sz w:val="20"/>
          <w:szCs w:val="20"/>
        </w:rPr>
        <w:t>II.</w:t>
      </w:r>
      <w:r w:rsidRPr="002558AF">
        <w:rPr>
          <w:rFonts w:ascii="Century Gothic" w:hAnsi="Century Gothic" w:cs="Arial"/>
          <w:sz w:val="20"/>
          <w:szCs w:val="20"/>
        </w:rPr>
        <w:t xml:space="preserve"> </w:t>
      </w:r>
      <w:r w:rsidRPr="002558AF">
        <w:rPr>
          <w:rFonts w:ascii="Century Gothic" w:hAnsi="Century Gothic" w:cs="Arial"/>
          <w:i/>
          <w:iCs/>
          <w:sz w:val="20"/>
          <w:szCs w:val="20"/>
        </w:rPr>
        <w:t>Estudiar, analizar y, en su caso, proponer se eleve iniciativa de ley o decreto al Honorable Congreso del Estado de Jalisco, con base en la competencia municipal y conforme a lo normado en la Constitución Política del Estado y en la ley que establece las bases generales de la Administración Pública Municipal del Estado de Jalisco</w:t>
      </w:r>
      <w:r w:rsidRPr="002558AF">
        <w:rPr>
          <w:rFonts w:ascii="Century Gothic" w:hAnsi="Century Gothic" w:cs="Arial"/>
          <w:sz w:val="20"/>
          <w:szCs w:val="20"/>
        </w:rPr>
        <w:t>."</w:t>
      </w:r>
    </w:p>
    <w:p w14:paraId="3FAD6BE4"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7B10D474"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ab/>
        <w:t>Se manifiesta que la comisión cuenta con la capacidad de para conocer, estudiar, analizar y dictaminar la iniciativa en objeto del presente dictamen que se estudia.</w:t>
      </w:r>
    </w:p>
    <w:p w14:paraId="4FB3630C" w14:textId="77777777" w:rsidR="0006510B" w:rsidRPr="002558AF" w:rsidRDefault="0006510B" w:rsidP="0006510B">
      <w:pPr>
        <w:pStyle w:val="Prrafodelista"/>
        <w:tabs>
          <w:tab w:val="left" w:pos="567"/>
        </w:tabs>
        <w:ind w:left="567" w:hanging="567"/>
        <w:contextualSpacing w:val="0"/>
        <w:rPr>
          <w:rFonts w:ascii="Century Gothic" w:hAnsi="Century Gothic" w:cs="Arial"/>
          <w:sz w:val="20"/>
          <w:szCs w:val="20"/>
        </w:rPr>
      </w:pPr>
    </w:p>
    <w:p w14:paraId="2FEB9568" w14:textId="77777777" w:rsidR="0006510B" w:rsidRPr="002558AF" w:rsidRDefault="0006510B" w:rsidP="0006510B">
      <w:pPr>
        <w:autoSpaceDE w:val="0"/>
        <w:autoSpaceDN w:val="0"/>
        <w:adjustRightInd w:val="0"/>
        <w:ind w:left="567" w:hanging="567"/>
        <w:jc w:val="both"/>
        <w:rPr>
          <w:rFonts w:ascii="Century Gothic" w:hAnsi="Century Gothic" w:cs="Arial"/>
          <w:sz w:val="20"/>
          <w:szCs w:val="20"/>
        </w:rPr>
      </w:pPr>
      <w:r w:rsidRPr="002558AF">
        <w:rPr>
          <w:rFonts w:ascii="Century Gothic" w:hAnsi="Century Gothic" w:cs="Arial"/>
          <w:sz w:val="20"/>
          <w:szCs w:val="20"/>
        </w:rPr>
        <w:t xml:space="preserve">VII. </w:t>
      </w:r>
      <w:r w:rsidRPr="002558AF">
        <w:rPr>
          <w:rFonts w:ascii="Century Gothic" w:hAnsi="Century Gothic" w:cs="Arial"/>
          <w:sz w:val="20"/>
          <w:szCs w:val="20"/>
        </w:rPr>
        <w:tab/>
        <w:t xml:space="preserve">Ahora bien, conforme a los antecedentes y consideraciones que se exponen en la iniciativa en estudio es que se señala la iniciativa de acuerdo con dispensa de trámite que tiene como objeto emitir voto a favor de la Minuta de Proyecto de Decreto número 29577 que la reforma los </w:t>
      </w:r>
      <w:r w:rsidRPr="002558AF">
        <w:rPr>
          <w:rFonts w:ascii="Century Gothic" w:hAnsi="Century Gothic" w:cs="MontserratRoman-Regular"/>
          <w:sz w:val="20"/>
          <w:szCs w:val="20"/>
        </w:rPr>
        <w:t>reforma los artículos 9, 10, 12, 28 y 116-Bis de la Constitución Política del Estado de Jalisco</w:t>
      </w:r>
      <w:r w:rsidRPr="002558AF">
        <w:rPr>
          <w:rFonts w:ascii="Century Gothic" w:hAnsi="Century Gothic" w:cs="Arial"/>
          <w:sz w:val="20"/>
          <w:szCs w:val="20"/>
        </w:rPr>
        <w:t>.</w:t>
      </w:r>
    </w:p>
    <w:p w14:paraId="7BCF8CA5"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64539C49"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 xml:space="preserve">VIII. </w:t>
      </w:r>
      <w:r w:rsidRPr="002558AF">
        <w:rPr>
          <w:rFonts w:ascii="Century Gothic" w:hAnsi="Century Gothic" w:cs="Arial"/>
          <w:sz w:val="20"/>
          <w:szCs w:val="20"/>
        </w:rPr>
        <w:tab/>
        <w:t>Al respecto y en el caso concreto que nos ocupa la Constitución Política de los Estados Unidos Mexicanos es clara en señalar lo siguiente:</w:t>
      </w:r>
    </w:p>
    <w:p w14:paraId="769F9095" w14:textId="77777777" w:rsidR="0006510B" w:rsidRPr="002558AF" w:rsidRDefault="0006510B" w:rsidP="0006510B">
      <w:pPr>
        <w:pStyle w:val="Prrafodelista"/>
        <w:ind w:left="567" w:hanging="567"/>
        <w:contextualSpacing w:val="0"/>
        <w:rPr>
          <w:rFonts w:ascii="Century Gothic" w:hAnsi="Century Gothic" w:cs="Arial"/>
          <w:sz w:val="20"/>
          <w:szCs w:val="20"/>
        </w:rPr>
      </w:pPr>
    </w:p>
    <w:p w14:paraId="627A8BD4" w14:textId="77777777" w:rsidR="0006510B" w:rsidRPr="002558AF" w:rsidRDefault="0006510B" w:rsidP="0006510B">
      <w:pPr>
        <w:pStyle w:val="Prrafodelista"/>
        <w:spacing w:after="120"/>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Art.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12532CD8" w14:textId="77777777" w:rsidR="0006510B" w:rsidRPr="002558AF" w:rsidRDefault="0006510B" w:rsidP="0006510B">
      <w:pPr>
        <w:pStyle w:val="Prrafodelista"/>
        <w:spacing w:after="120"/>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w:t>
      </w:r>
    </w:p>
    <w:p w14:paraId="1BEC125E" w14:textId="77777777" w:rsidR="0006510B" w:rsidRPr="002558AF" w:rsidRDefault="0006510B" w:rsidP="0006510B">
      <w:pPr>
        <w:pStyle w:val="Prrafodelista"/>
        <w:spacing w:after="120"/>
        <w:ind w:left="1276" w:right="283" w:hanging="425"/>
        <w:contextualSpacing w:val="0"/>
        <w:jc w:val="both"/>
        <w:rPr>
          <w:rFonts w:ascii="Century Gothic" w:hAnsi="Century Gothic" w:cs="Arial"/>
          <w:i/>
          <w:sz w:val="19"/>
          <w:szCs w:val="19"/>
        </w:rPr>
      </w:pPr>
      <w:r w:rsidRPr="002558AF">
        <w:rPr>
          <w:rFonts w:ascii="Century Gothic" w:hAnsi="Century Gothic" w:cs="Arial"/>
          <w:i/>
          <w:sz w:val="19"/>
          <w:szCs w:val="19"/>
        </w:rPr>
        <w:t xml:space="preserve">II.- </w:t>
      </w:r>
      <w:r w:rsidRPr="002558AF">
        <w:rPr>
          <w:rFonts w:ascii="Century Gothic" w:hAnsi="Century Gothic" w:cs="Arial"/>
          <w:i/>
          <w:sz w:val="19"/>
          <w:szCs w:val="19"/>
        </w:rPr>
        <w:tab/>
        <w:t>Los municipios estarán investidos de personalidad jurídica y manejarán su patrimonio conforme a la ley.</w:t>
      </w:r>
    </w:p>
    <w:p w14:paraId="4A8966F5"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143F916F"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65BB0D4A"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 xml:space="preserve">IX. </w:t>
      </w:r>
      <w:r w:rsidRPr="002558AF">
        <w:rPr>
          <w:rFonts w:ascii="Century Gothic" w:hAnsi="Century Gothic" w:cs="Arial"/>
          <w:sz w:val="20"/>
          <w:szCs w:val="20"/>
        </w:rPr>
        <w:tab/>
        <w:t xml:space="preserve">Conforme al orden jerárquico de la norma y en el caso concreto que nos ocupa la Constitución Política del Estado de Jalisco como señalar lo siguiente: </w:t>
      </w:r>
    </w:p>
    <w:p w14:paraId="53F9B20A"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2D300186"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Art. 73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w:t>
      </w:r>
    </w:p>
    <w:p w14:paraId="25B74DFE"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p>
    <w:p w14:paraId="0437DAB9"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CAPITULO II</w:t>
      </w:r>
    </w:p>
    <w:p w14:paraId="6DCEAFB0"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De las reformas a la Constitución</w:t>
      </w:r>
    </w:p>
    <w:p w14:paraId="2D36F3E4"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p>
    <w:p w14:paraId="30373C88"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Art. 117. Esta Constitución sólo podrá reformarse con los requisitos siguientes: iniciada la reforma y aprobada por acuerdo de las dos terceras partes del número total de diputados que integren la Legislatura, se enviará a los ayuntamientos del Estado con los debates que hubiere provocado; si del cómputo efectuado por el Congreso resultare que la mayoría de los ayuntamientos aprueban la reforma, se declarará que forma parte de la Constitución.</w:t>
      </w:r>
    </w:p>
    <w:p w14:paraId="521A0AEA"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p>
    <w:p w14:paraId="4C21A739"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Si transcurriere un mes después de que se compruebe que ha sido recibido el proyecto de que se trata, sin que los ayuntamientos remitieren al Congreso el resultado de la votación, se entenderá que aceptan las reformas.</w:t>
      </w:r>
    </w:p>
    <w:p w14:paraId="421904FB"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54E0F1C4"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 xml:space="preserve">X. </w:t>
      </w:r>
      <w:r w:rsidRPr="002558AF">
        <w:rPr>
          <w:rFonts w:ascii="Century Gothic" w:hAnsi="Century Gothic" w:cs="Arial"/>
          <w:sz w:val="20"/>
          <w:szCs w:val="20"/>
        </w:rPr>
        <w:tab/>
        <w:t>En lo que corresponde al funcionamiento de la Administración municipal, será normada mediante la Ley de Gobierno y la Administración Pública del Estado de Jalisco.</w:t>
      </w:r>
    </w:p>
    <w:p w14:paraId="54A7CB36"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442BBCBF" w14:textId="77777777" w:rsidR="0006510B" w:rsidRPr="002558AF" w:rsidRDefault="0006510B" w:rsidP="0006510B">
      <w:pPr>
        <w:pStyle w:val="Prrafodelista"/>
        <w:spacing w:after="120"/>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Artículo 27. Los Ayuntamientos, para el estudio, vigilancia y atención de los diversos asuntos que les corresponda conocer, deben funcionar mediante comisiones.</w:t>
      </w:r>
    </w:p>
    <w:p w14:paraId="5CF4B4F7" w14:textId="77777777" w:rsidR="0006510B" w:rsidRPr="002558AF" w:rsidRDefault="0006510B" w:rsidP="0006510B">
      <w:pPr>
        <w:pStyle w:val="Prrafodelista"/>
        <w:spacing w:after="120"/>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Los ediles deberán presidir por lo menos una comisión, además cada munícipe debe estar integrado por lo menos a tres comisiones, en los términos de la reglamentación respectiva.</w:t>
      </w:r>
    </w:p>
    <w:p w14:paraId="32CF4FCF" w14:textId="77777777" w:rsidR="0006510B" w:rsidRPr="002558AF" w:rsidRDefault="0006510B" w:rsidP="0006510B">
      <w:pPr>
        <w:pStyle w:val="Prrafodelista"/>
        <w:spacing w:after="120"/>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La denominación de las comisiones, sus características, obligaciones y facultades, deben ser establecidas en los reglamentos que para tal efecto expida el Ayuntamiento.</w:t>
      </w:r>
    </w:p>
    <w:p w14:paraId="56357723"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Las comisiones pueden ser permanentes o transitorias, con integración colegiada para su funcionamiento y desempeño, integradas cuando menos por tres ediles y en ninguna circunstancia pueden tener facultades ejecutivas.</w:t>
      </w:r>
    </w:p>
    <w:p w14:paraId="5C2869BB"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p>
    <w:p w14:paraId="156D19FB" w14:textId="77777777" w:rsidR="0006510B" w:rsidRPr="002558AF" w:rsidRDefault="0006510B" w:rsidP="0006510B">
      <w:pPr>
        <w:pStyle w:val="Prrafodelista"/>
        <w:spacing w:after="120"/>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Artículo 37. Son obligaciones de los Ayuntamientos, las siguientes:</w:t>
      </w:r>
    </w:p>
    <w:p w14:paraId="158A6D01" w14:textId="77777777" w:rsidR="0006510B" w:rsidRPr="002558AF" w:rsidRDefault="0006510B" w:rsidP="0006510B">
      <w:pPr>
        <w:pStyle w:val="Prrafodelista"/>
        <w:spacing w:after="120"/>
        <w:ind w:left="1418" w:right="283" w:hanging="567"/>
        <w:contextualSpacing w:val="0"/>
        <w:jc w:val="both"/>
        <w:rPr>
          <w:rFonts w:ascii="Century Gothic" w:hAnsi="Century Gothic" w:cs="Arial"/>
          <w:i/>
          <w:sz w:val="19"/>
          <w:szCs w:val="19"/>
        </w:rPr>
      </w:pPr>
      <w:r w:rsidRPr="002558AF">
        <w:rPr>
          <w:rFonts w:ascii="Century Gothic" w:hAnsi="Century Gothic" w:cs="Arial"/>
          <w:i/>
          <w:sz w:val="19"/>
          <w:szCs w:val="19"/>
        </w:rPr>
        <w:t xml:space="preserve">I. </w:t>
      </w:r>
      <w:r w:rsidRPr="002558AF">
        <w:rPr>
          <w:rFonts w:ascii="Century Gothic" w:hAnsi="Century Gothic" w:cs="Arial"/>
          <w:i/>
          <w:sz w:val="19"/>
          <w:szCs w:val="19"/>
        </w:rPr>
        <w:tab/>
        <w:t>(...).</w:t>
      </w:r>
    </w:p>
    <w:p w14:paraId="7A848964" w14:textId="77777777" w:rsidR="0006510B" w:rsidRPr="002558AF" w:rsidRDefault="0006510B" w:rsidP="0006510B">
      <w:pPr>
        <w:pStyle w:val="Prrafodelista"/>
        <w:spacing w:after="120"/>
        <w:ind w:left="1418" w:right="283" w:hanging="567"/>
        <w:contextualSpacing w:val="0"/>
        <w:jc w:val="both"/>
        <w:rPr>
          <w:rFonts w:ascii="Century Gothic" w:hAnsi="Century Gothic" w:cs="Arial"/>
          <w:i/>
          <w:sz w:val="19"/>
          <w:szCs w:val="19"/>
        </w:rPr>
      </w:pPr>
      <w:r w:rsidRPr="002558AF">
        <w:rPr>
          <w:rFonts w:ascii="Century Gothic" w:hAnsi="Century Gothic" w:cs="Arial"/>
          <w:i/>
          <w:sz w:val="19"/>
          <w:szCs w:val="19"/>
        </w:rPr>
        <w:t xml:space="preserve">II. </w:t>
      </w:r>
      <w:r w:rsidRPr="002558AF">
        <w:rPr>
          <w:rFonts w:ascii="Century Gothic" w:hAnsi="Century Gothic" w:cs="Arial"/>
          <w:i/>
          <w:sz w:val="19"/>
          <w:szCs w:val="19"/>
        </w:rPr>
        <w:tab/>
        <w:t>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p>
    <w:p w14:paraId="4997ACDA" w14:textId="77777777" w:rsidR="0006510B" w:rsidRPr="002558AF" w:rsidRDefault="0006510B" w:rsidP="0006510B">
      <w:pPr>
        <w:pStyle w:val="Prrafodelista"/>
        <w:spacing w:after="120"/>
        <w:ind w:left="1418" w:right="283" w:hanging="567"/>
        <w:contextualSpacing w:val="0"/>
        <w:jc w:val="both"/>
        <w:rPr>
          <w:rFonts w:ascii="Century Gothic" w:hAnsi="Century Gothic" w:cs="Arial"/>
          <w:i/>
          <w:sz w:val="19"/>
          <w:szCs w:val="19"/>
        </w:rPr>
      </w:pPr>
      <w:r w:rsidRPr="002558AF">
        <w:rPr>
          <w:rFonts w:ascii="Century Gothic" w:hAnsi="Century Gothic" w:cs="Arial"/>
          <w:i/>
          <w:sz w:val="19"/>
          <w:szCs w:val="19"/>
        </w:rPr>
        <w:t>II a IX. (...).</w:t>
      </w:r>
    </w:p>
    <w:p w14:paraId="5ACEF3D8" w14:textId="77777777" w:rsidR="0006510B" w:rsidRPr="002558AF" w:rsidRDefault="0006510B" w:rsidP="0006510B">
      <w:pPr>
        <w:pStyle w:val="Prrafodelista"/>
        <w:spacing w:after="120"/>
        <w:ind w:left="1418" w:right="283" w:hanging="567"/>
        <w:contextualSpacing w:val="0"/>
        <w:jc w:val="both"/>
        <w:rPr>
          <w:rFonts w:ascii="Century Gothic" w:hAnsi="Century Gothic" w:cs="Arial"/>
          <w:i/>
          <w:sz w:val="19"/>
          <w:szCs w:val="19"/>
        </w:rPr>
      </w:pPr>
      <w:r w:rsidRPr="002558AF">
        <w:rPr>
          <w:rFonts w:ascii="Century Gothic" w:hAnsi="Century Gothic" w:cs="Arial"/>
          <w:i/>
          <w:sz w:val="19"/>
          <w:szCs w:val="19"/>
        </w:rPr>
        <w:t xml:space="preserve">X. </w:t>
      </w:r>
      <w:r w:rsidRPr="002558AF">
        <w:rPr>
          <w:rFonts w:ascii="Century Gothic" w:hAnsi="Century Gothic" w:cs="Arial"/>
          <w:i/>
          <w:sz w:val="19"/>
          <w:szCs w:val="19"/>
        </w:rPr>
        <w:tab/>
        <w:t>Atender la seguridad en todo el Municipio y dictar las medidas tendientes a mantener la seguridad, la paz, el orden público, la preservación y garantía de los derechos humanos.</w:t>
      </w:r>
    </w:p>
    <w:p w14:paraId="506D9EB4" w14:textId="77777777" w:rsidR="0006510B" w:rsidRPr="002558AF" w:rsidRDefault="0006510B" w:rsidP="0006510B">
      <w:pPr>
        <w:pStyle w:val="Prrafodelista"/>
        <w:spacing w:after="120"/>
        <w:ind w:left="1418" w:right="283" w:hanging="567"/>
        <w:contextualSpacing w:val="0"/>
        <w:jc w:val="both"/>
        <w:rPr>
          <w:rFonts w:ascii="Century Gothic" w:hAnsi="Century Gothic" w:cs="Arial"/>
          <w:i/>
          <w:sz w:val="19"/>
          <w:szCs w:val="19"/>
        </w:rPr>
      </w:pPr>
      <w:r w:rsidRPr="002558AF">
        <w:rPr>
          <w:rFonts w:ascii="Century Gothic" w:hAnsi="Century Gothic" w:cs="Arial"/>
          <w:i/>
          <w:sz w:val="19"/>
          <w:szCs w:val="19"/>
        </w:rPr>
        <w:t>XI a la XX (...)</w:t>
      </w:r>
    </w:p>
    <w:p w14:paraId="186E3530" w14:textId="77777777" w:rsidR="0006510B" w:rsidRPr="002558AF" w:rsidRDefault="0006510B" w:rsidP="0006510B">
      <w:pPr>
        <w:pStyle w:val="Prrafodelista"/>
        <w:ind w:left="1418" w:right="283" w:hanging="567"/>
        <w:contextualSpacing w:val="0"/>
        <w:jc w:val="both"/>
        <w:rPr>
          <w:rFonts w:ascii="Century Gothic" w:hAnsi="Century Gothic" w:cs="Arial"/>
          <w:i/>
          <w:sz w:val="19"/>
          <w:szCs w:val="19"/>
        </w:rPr>
      </w:pPr>
      <w:r w:rsidRPr="002558AF">
        <w:rPr>
          <w:rFonts w:ascii="Century Gothic" w:hAnsi="Century Gothic" w:cs="Arial"/>
          <w:i/>
          <w:sz w:val="19"/>
          <w:szCs w:val="19"/>
        </w:rPr>
        <w:t xml:space="preserve">XXI. </w:t>
      </w:r>
      <w:r w:rsidRPr="002558AF">
        <w:rPr>
          <w:rFonts w:ascii="Century Gothic" w:hAnsi="Century Gothic" w:cs="Arial"/>
          <w:i/>
          <w:sz w:val="19"/>
          <w:szCs w:val="19"/>
        </w:rPr>
        <w:tab/>
        <w:t>Las demás que les establezcan las Constituciones Federal, Estatal y demás leyes, tanto federales como locales, y reglamentos.</w:t>
      </w:r>
    </w:p>
    <w:p w14:paraId="56FB2517"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7BCAB519"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 xml:space="preserve">XI. </w:t>
      </w:r>
      <w:r w:rsidRPr="002558AF">
        <w:rPr>
          <w:rFonts w:ascii="Century Gothic" w:hAnsi="Century Gothic" w:cs="Arial"/>
          <w:sz w:val="20"/>
          <w:szCs w:val="20"/>
        </w:rPr>
        <w:tab/>
        <w:t>Conforme a la norma orgánica y administrativa que rige la vida interna del municipio se cuenta con Reglamento del Gobierno y la Administración Pública del Ayuntamiento Constitucional de Tonalá, Jalisco tiene la atribución de general los instrumentos normativos conforme se señala a continuación:</w:t>
      </w:r>
    </w:p>
    <w:p w14:paraId="2A9286CE"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524A5717" w14:textId="77777777" w:rsidR="0006510B" w:rsidRPr="002558AF" w:rsidRDefault="0006510B" w:rsidP="0006510B">
      <w:pPr>
        <w:pStyle w:val="Prrafodelista"/>
        <w:spacing w:after="120"/>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Artículo 56.- Además de lo establecido en la legislación y normatividad aplicable, son facultades y obligaciones del Ayuntamiento, las siguientes:</w:t>
      </w:r>
    </w:p>
    <w:p w14:paraId="08FBE76C" w14:textId="77777777" w:rsidR="0006510B" w:rsidRPr="002558AF" w:rsidRDefault="0006510B" w:rsidP="0006510B">
      <w:pPr>
        <w:pStyle w:val="Prrafodelista"/>
        <w:spacing w:after="120"/>
        <w:ind w:left="1418" w:right="283" w:hanging="567"/>
        <w:contextualSpacing w:val="0"/>
        <w:jc w:val="both"/>
        <w:rPr>
          <w:rFonts w:ascii="Century Gothic" w:hAnsi="Century Gothic" w:cs="Arial"/>
          <w:i/>
          <w:sz w:val="19"/>
          <w:szCs w:val="19"/>
        </w:rPr>
      </w:pPr>
      <w:r w:rsidRPr="002558AF">
        <w:rPr>
          <w:rFonts w:ascii="Century Gothic" w:hAnsi="Century Gothic" w:cs="Arial"/>
          <w:i/>
          <w:sz w:val="19"/>
          <w:szCs w:val="19"/>
        </w:rPr>
        <w:t xml:space="preserve">I. </w:t>
      </w:r>
      <w:r w:rsidRPr="002558AF">
        <w:rPr>
          <w:rFonts w:ascii="Century Gothic" w:hAnsi="Century Gothic" w:cs="Arial"/>
          <w:i/>
          <w:sz w:val="19"/>
          <w:szCs w:val="19"/>
        </w:rPr>
        <w:tab/>
        <w:t>(...)</w:t>
      </w:r>
    </w:p>
    <w:p w14:paraId="42E9DA73" w14:textId="77777777" w:rsidR="0006510B" w:rsidRPr="002558AF" w:rsidRDefault="0006510B" w:rsidP="0006510B">
      <w:pPr>
        <w:pStyle w:val="Prrafodelista"/>
        <w:spacing w:after="120"/>
        <w:ind w:left="1418" w:right="283" w:hanging="567"/>
        <w:contextualSpacing w:val="0"/>
        <w:jc w:val="both"/>
        <w:rPr>
          <w:rFonts w:ascii="Century Gothic" w:hAnsi="Century Gothic" w:cs="Arial"/>
          <w:i/>
          <w:sz w:val="19"/>
          <w:szCs w:val="19"/>
        </w:rPr>
      </w:pPr>
      <w:r w:rsidRPr="002558AF">
        <w:rPr>
          <w:rFonts w:ascii="Century Gothic" w:hAnsi="Century Gothic" w:cs="Arial"/>
          <w:i/>
          <w:sz w:val="19"/>
          <w:szCs w:val="19"/>
        </w:rPr>
        <w:t xml:space="preserve">II. </w:t>
      </w:r>
      <w:r w:rsidRPr="002558AF">
        <w:rPr>
          <w:rFonts w:ascii="Century Gothic" w:hAnsi="Century Gothic" w:cs="Arial"/>
          <w:i/>
          <w:sz w:val="19"/>
          <w:szCs w:val="19"/>
        </w:rPr>
        <w:tab/>
        <w:t>Aprobar y aplicar el presupuesto de egresos, expedir los bandos de policía y gobierno, reglamentos, circulares y disposiciones administrativas de observancia general que organicen la Administración Pública Municipal, regular las materias, procedimientos, funciones y servicios públicos de su competencia y aseguren la participación ciudadana y vecinal, de acuerdo con las leyes que en materia municipal expida el Congreso del Estado de Jalisco tomando en cuenta las previsiones establecidas en el presente Reglamento, así como adoptar la normatividad que las instancias competentes emitan en materia de Contabilidad Gubernamental;</w:t>
      </w:r>
    </w:p>
    <w:p w14:paraId="206E3ACE" w14:textId="77777777" w:rsidR="0006510B" w:rsidRPr="002558AF" w:rsidRDefault="0006510B" w:rsidP="0006510B">
      <w:pPr>
        <w:pStyle w:val="Prrafodelista"/>
        <w:spacing w:after="120"/>
        <w:ind w:left="1418" w:right="283" w:hanging="567"/>
        <w:contextualSpacing w:val="0"/>
        <w:jc w:val="both"/>
        <w:rPr>
          <w:rFonts w:ascii="Century Gothic" w:hAnsi="Century Gothic" w:cs="Arial"/>
          <w:i/>
          <w:sz w:val="19"/>
          <w:szCs w:val="19"/>
        </w:rPr>
      </w:pPr>
      <w:r w:rsidRPr="002558AF">
        <w:rPr>
          <w:rFonts w:ascii="Century Gothic" w:hAnsi="Century Gothic" w:cs="Arial"/>
          <w:i/>
          <w:sz w:val="19"/>
          <w:szCs w:val="19"/>
        </w:rPr>
        <w:t xml:space="preserve">III a la LXVII. (...) </w:t>
      </w:r>
    </w:p>
    <w:p w14:paraId="3FD2C02F" w14:textId="77777777" w:rsidR="0006510B" w:rsidRPr="002558AF" w:rsidRDefault="0006510B" w:rsidP="0006510B">
      <w:pPr>
        <w:pStyle w:val="Prrafodelista"/>
        <w:ind w:left="1418" w:right="283" w:hanging="567"/>
        <w:contextualSpacing w:val="0"/>
        <w:jc w:val="both"/>
        <w:rPr>
          <w:rFonts w:ascii="Century Gothic" w:hAnsi="Century Gothic" w:cs="Arial"/>
          <w:i/>
          <w:sz w:val="19"/>
          <w:szCs w:val="19"/>
        </w:rPr>
      </w:pPr>
      <w:r w:rsidRPr="002558AF">
        <w:rPr>
          <w:rFonts w:ascii="Century Gothic" w:hAnsi="Century Gothic" w:cs="Arial"/>
          <w:i/>
          <w:sz w:val="19"/>
          <w:szCs w:val="19"/>
        </w:rPr>
        <w:t xml:space="preserve">LXIII. </w:t>
      </w:r>
      <w:r w:rsidRPr="002558AF">
        <w:rPr>
          <w:rFonts w:ascii="Century Gothic" w:hAnsi="Century Gothic" w:cs="Arial"/>
          <w:i/>
          <w:sz w:val="19"/>
          <w:szCs w:val="19"/>
        </w:rPr>
        <w:tab/>
        <w:t>Las demás que establezca la legislación y normatividad aplicable.</w:t>
      </w:r>
    </w:p>
    <w:p w14:paraId="1323B2A1"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p>
    <w:p w14:paraId="5B887F03" w14:textId="77777777" w:rsidR="0006510B" w:rsidRPr="002558AF" w:rsidRDefault="0006510B" w:rsidP="0006510B">
      <w:pPr>
        <w:pStyle w:val="Prrafodelista"/>
        <w:tabs>
          <w:tab w:val="left" w:pos="567"/>
        </w:tabs>
        <w:ind w:left="567" w:hanging="567"/>
        <w:contextualSpacing w:val="0"/>
        <w:jc w:val="both"/>
        <w:rPr>
          <w:rFonts w:ascii="Century Gothic" w:hAnsi="Century Gothic" w:cs="Arial"/>
          <w:sz w:val="20"/>
          <w:szCs w:val="20"/>
        </w:rPr>
      </w:pPr>
      <w:r w:rsidRPr="002558AF">
        <w:rPr>
          <w:rFonts w:ascii="Century Gothic" w:hAnsi="Century Gothic" w:cs="Arial"/>
          <w:sz w:val="20"/>
          <w:szCs w:val="20"/>
        </w:rPr>
        <w:t xml:space="preserve">XII. </w:t>
      </w:r>
      <w:r w:rsidRPr="002558AF">
        <w:rPr>
          <w:rFonts w:ascii="Century Gothic" w:hAnsi="Century Gothic" w:cs="Arial"/>
          <w:sz w:val="20"/>
          <w:szCs w:val="20"/>
        </w:rPr>
        <w:tab/>
        <w:t>Conforme al proceso legislativo que deberán de seguir las comisiones edilicias del gobierno municipal se observa el proceso que contempla el Reglamento para el Funcionamiento Interno de Sesiones del Ayuntamiento Constitucional de Tonalá, Jalisco; conforme se señala a continuación:</w:t>
      </w:r>
    </w:p>
    <w:p w14:paraId="1E7D7C98" w14:textId="77777777" w:rsidR="0006510B" w:rsidRPr="002558AF" w:rsidRDefault="0006510B" w:rsidP="0006510B">
      <w:pPr>
        <w:pStyle w:val="Prrafodelista"/>
        <w:ind w:left="0"/>
        <w:contextualSpacing w:val="0"/>
        <w:jc w:val="both"/>
        <w:rPr>
          <w:rFonts w:ascii="Century Gothic" w:hAnsi="Century Gothic" w:cs="Arial"/>
          <w:sz w:val="20"/>
          <w:szCs w:val="20"/>
        </w:rPr>
      </w:pPr>
    </w:p>
    <w:p w14:paraId="4F219947"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Artículo 25. Se turnarán a Comisión las iniciativas y aquellos asuntos que por su importancia requieren de la aprobación del Ayuntamiento. El turno se realizará en sesión del Pleno, salvo el supuesto planteado en el último párrafo del artículo 83 de este ordenamiento, o que se trate de comunicaciones del Congreso del Estado en los que se pida el voto que el Ayuntamiento en su calidad de integrante del Constituyente Permanente del Estado de Jalisco, en cuyo caso el Presidente Municipal de oficio turnará la documentación a la Comisión de Reglamentos y Puntos Constitucionales para que produzca la iniciativa con dispensa de trámite que corresponda.</w:t>
      </w:r>
    </w:p>
    <w:p w14:paraId="57020C43"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p>
    <w:p w14:paraId="049D4D85" w14:textId="77777777" w:rsidR="0006510B" w:rsidRPr="002558AF" w:rsidRDefault="0006510B" w:rsidP="0006510B">
      <w:pPr>
        <w:pStyle w:val="Prrafodelista"/>
        <w:spacing w:after="120"/>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Artículo 28. Se consideran dictámenes aquellas resoluciones que hayan sido aprobadas por los integrantes de la Comisión correspondiente y que sean dados a conocer al Pleno del Ayuntamiento para ser sometidos a votación.</w:t>
      </w:r>
    </w:p>
    <w:p w14:paraId="21B39F5D" w14:textId="77777777" w:rsidR="0006510B" w:rsidRPr="002558AF" w:rsidRDefault="0006510B" w:rsidP="0006510B">
      <w:pPr>
        <w:pStyle w:val="Prrafodelista"/>
        <w:spacing w:after="120"/>
        <w:ind w:left="1276" w:right="283" w:hanging="425"/>
        <w:contextualSpacing w:val="0"/>
        <w:jc w:val="both"/>
        <w:rPr>
          <w:rFonts w:ascii="Century Gothic" w:hAnsi="Century Gothic" w:cs="Arial"/>
          <w:i/>
          <w:sz w:val="19"/>
          <w:szCs w:val="19"/>
        </w:rPr>
      </w:pPr>
      <w:r w:rsidRPr="002558AF">
        <w:rPr>
          <w:rFonts w:ascii="Century Gothic" w:hAnsi="Century Gothic" w:cs="Arial"/>
          <w:i/>
          <w:sz w:val="19"/>
          <w:szCs w:val="19"/>
        </w:rPr>
        <w:t xml:space="preserve">a) </w:t>
      </w:r>
      <w:r w:rsidRPr="002558AF">
        <w:rPr>
          <w:rFonts w:ascii="Century Gothic" w:hAnsi="Century Gothic" w:cs="Arial"/>
          <w:i/>
          <w:sz w:val="19"/>
          <w:szCs w:val="19"/>
        </w:rPr>
        <w:tab/>
        <w:t>Los dictámenes deben constar con un apartado de proemio, antecedentes, una parte considerativa y otra resolutiva.</w:t>
      </w:r>
    </w:p>
    <w:p w14:paraId="02F58788" w14:textId="77777777" w:rsidR="0006510B" w:rsidRPr="002558AF" w:rsidRDefault="0006510B" w:rsidP="0006510B">
      <w:pPr>
        <w:pStyle w:val="Prrafodelista"/>
        <w:spacing w:after="120"/>
        <w:ind w:left="1276" w:right="283" w:hanging="425"/>
        <w:contextualSpacing w:val="0"/>
        <w:jc w:val="both"/>
        <w:rPr>
          <w:rFonts w:ascii="Century Gothic" w:hAnsi="Century Gothic" w:cs="Arial"/>
          <w:i/>
          <w:sz w:val="19"/>
          <w:szCs w:val="19"/>
        </w:rPr>
      </w:pPr>
      <w:r w:rsidRPr="002558AF">
        <w:rPr>
          <w:rFonts w:ascii="Century Gothic" w:hAnsi="Century Gothic" w:cs="Arial"/>
          <w:i/>
          <w:sz w:val="19"/>
          <w:szCs w:val="19"/>
        </w:rPr>
        <w:t xml:space="preserve">b) </w:t>
      </w:r>
      <w:r w:rsidRPr="002558AF">
        <w:rPr>
          <w:rFonts w:ascii="Century Gothic" w:hAnsi="Century Gothic" w:cs="Arial"/>
          <w:i/>
          <w:sz w:val="19"/>
          <w:szCs w:val="19"/>
        </w:rPr>
        <w:tab/>
        <w:t>La parte del proemio consiste en la exposición de los fundamentos jurídicos que motivan la dictaminación.</w:t>
      </w:r>
    </w:p>
    <w:p w14:paraId="205D3098" w14:textId="77777777" w:rsidR="0006510B" w:rsidRPr="002558AF" w:rsidRDefault="0006510B" w:rsidP="0006510B">
      <w:pPr>
        <w:pStyle w:val="Prrafodelista"/>
        <w:spacing w:after="120"/>
        <w:ind w:left="1276" w:right="283" w:hanging="425"/>
        <w:contextualSpacing w:val="0"/>
        <w:jc w:val="both"/>
        <w:rPr>
          <w:rFonts w:ascii="Century Gothic" w:hAnsi="Century Gothic" w:cs="Arial"/>
          <w:i/>
          <w:sz w:val="19"/>
          <w:szCs w:val="19"/>
        </w:rPr>
      </w:pPr>
      <w:r w:rsidRPr="002558AF">
        <w:rPr>
          <w:rFonts w:ascii="Century Gothic" w:hAnsi="Century Gothic" w:cs="Arial"/>
          <w:i/>
          <w:sz w:val="19"/>
          <w:szCs w:val="19"/>
        </w:rPr>
        <w:t xml:space="preserve">c) </w:t>
      </w:r>
      <w:r w:rsidRPr="002558AF">
        <w:rPr>
          <w:rFonts w:ascii="Century Gothic" w:hAnsi="Century Gothic" w:cs="Arial"/>
          <w:i/>
          <w:sz w:val="19"/>
          <w:szCs w:val="19"/>
        </w:rPr>
        <w:tab/>
        <w:t>La parte de antecedentes consiste en la narración de hechos o actos que incumben directamente en las iniciativas en estudio.</w:t>
      </w:r>
    </w:p>
    <w:p w14:paraId="321DF5F0" w14:textId="77777777" w:rsidR="0006510B" w:rsidRPr="002558AF" w:rsidRDefault="0006510B" w:rsidP="0006510B">
      <w:pPr>
        <w:pStyle w:val="Prrafodelista"/>
        <w:spacing w:after="120"/>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La parte considerativa consiste en el estudio detallado de la iniciativa turnada, así como las conclusiones de la Comisión o Comisiones dictaminadoras, debiendo estar fundada y motivada.</w:t>
      </w:r>
    </w:p>
    <w:p w14:paraId="4270C3F1"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Cuando la naturaleza del asunto lo permita, pueden conjuntarse dos o más iniciativas en un mismo dictamen.</w:t>
      </w:r>
    </w:p>
    <w:p w14:paraId="7B19C086"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p>
    <w:p w14:paraId="25FBDBED"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Artículo 42. El Ayuntamiento, para el estudio, vigilancia y atención de los diversos asuntos que le corresponde conocer, funcionará mediante Comisiones.</w:t>
      </w:r>
    </w:p>
    <w:p w14:paraId="4A30E7B1"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p>
    <w:p w14:paraId="51354DE9"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Artículo 43. La Comisión es el órgano colegiado del Ayuntamiento encargado de conocer, vigilar, analizar y dictaminar todos aquellos asuntos de interés general y de carácter público y el trámite de los asuntos que le sean turnados de acuerdo con su competencia.</w:t>
      </w:r>
    </w:p>
    <w:p w14:paraId="04FAD0F8"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p>
    <w:p w14:paraId="252F6E19" w14:textId="77777777" w:rsidR="0006510B" w:rsidRPr="002558AF" w:rsidRDefault="0006510B" w:rsidP="0006510B">
      <w:pPr>
        <w:pStyle w:val="Prrafodelista"/>
        <w:spacing w:after="120"/>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Artículo 64. Las Comisiones tendrán las siguientes funciones:</w:t>
      </w:r>
    </w:p>
    <w:p w14:paraId="279F6ACF" w14:textId="77777777" w:rsidR="0006510B" w:rsidRPr="002558AF" w:rsidRDefault="0006510B" w:rsidP="0006510B">
      <w:pPr>
        <w:pStyle w:val="Prrafodelista"/>
        <w:spacing w:after="120"/>
        <w:ind w:left="1276" w:right="283" w:hanging="425"/>
        <w:contextualSpacing w:val="0"/>
        <w:jc w:val="both"/>
        <w:rPr>
          <w:rFonts w:ascii="Century Gothic" w:hAnsi="Century Gothic" w:cs="Arial"/>
          <w:i/>
          <w:sz w:val="19"/>
          <w:szCs w:val="19"/>
        </w:rPr>
      </w:pPr>
      <w:r w:rsidRPr="002558AF">
        <w:rPr>
          <w:rFonts w:ascii="Century Gothic" w:hAnsi="Century Gothic" w:cs="Arial"/>
          <w:i/>
          <w:sz w:val="19"/>
          <w:szCs w:val="19"/>
        </w:rPr>
        <w:t xml:space="preserve">I. </w:t>
      </w:r>
      <w:r w:rsidRPr="002558AF">
        <w:rPr>
          <w:rFonts w:ascii="Century Gothic" w:hAnsi="Century Gothic" w:cs="Arial"/>
          <w:i/>
          <w:sz w:val="19"/>
          <w:szCs w:val="19"/>
        </w:rPr>
        <w:tab/>
        <w:t>Realizar las actividades que deriven de la Ley, así como de los reglamentos municipales vigentes;</w:t>
      </w:r>
    </w:p>
    <w:p w14:paraId="29D143BE" w14:textId="77777777" w:rsidR="0006510B" w:rsidRPr="002558AF" w:rsidRDefault="0006510B" w:rsidP="0006510B">
      <w:pPr>
        <w:pStyle w:val="Prrafodelista"/>
        <w:spacing w:after="120"/>
        <w:ind w:left="1276" w:right="283" w:hanging="425"/>
        <w:contextualSpacing w:val="0"/>
        <w:jc w:val="both"/>
        <w:rPr>
          <w:rFonts w:ascii="Century Gothic" w:hAnsi="Century Gothic" w:cs="Arial"/>
          <w:i/>
          <w:sz w:val="19"/>
          <w:szCs w:val="19"/>
        </w:rPr>
      </w:pPr>
      <w:r w:rsidRPr="002558AF">
        <w:rPr>
          <w:rFonts w:ascii="Century Gothic" w:hAnsi="Century Gothic" w:cs="Arial"/>
          <w:i/>
          <w:sz w:val="19"/>
          <w:szCs w:val="19"/>
        </w:rPr>
        <w:t xml:space="preserve">II. </w:t>
      </w:r>
      <w:r w:rsidRPr="002558AF">
        <w:rPr>
          <w:rFonts w:ascii="Century Gothic" w:hAnsi="Century Gothic" w:cs="Arial"/>
          <w:i/>
          <w:sz w:val="19"/>
          <w:szCs w:val="19"/>
        </w:rPr>
        <w:tab/>
        <w:t>Atender los asuntos que le sean turnados por el Ayuntamiento, con relación a las materias de su competencia; y</w:t>
      </w:r>
    </w:p>
    <w:p w14:paraId="5C20A0DF" w14:textId="77777777" w:rsidR="0006510B" w:rsidRPr="002558AF" w:rsidRDefault="0006510B" w:rsidP="0006510B">
      <w:pPr>
        <w:pStyle w:val="Prrafodelista"/>
        <w:ind w:left="1276" w:right="283" w:hanging="425"/>
        <w:contextualSpacing w:val="0"/>
        <w:jc w:val="both"/>
        <w:rPr>
          <w:rFonts w:ascii="Century Gothic" w:hAnsi="Century Gothic" w:cs="Arial"/>
          <w:i/>
          <w:sz w:val="19"/>
          <w:szCs w:val="19"/>
        </w:rPr>
      </w:pPr>
      <w:r w:rsidRPr="002558AF">
        <w:rPr>
          <w:rFonts w:ascii="Century Gothic" w:hAnsi="Century Gothic" w:cs="Arial"/>
          <w:i/>
          <w:sz w:val="19"/>
          <w:szCs w:val="19"/>
        </w:rPr>
        <w:t xml:space="preserve">III. </w:t>
      </w:r>
      <w:r w:rsidRPr="002558AF">
        <w:rPr>
          <w:rFonts w:ascii="Century Gothic" w:hAnsi="Century Gothic" w:cs="Arial"/>
          <w:i/>
          <w:sz w:val="19"/>
          <w:szCs w:val="19"/>
        </w:rPr>
        <w:tab/>
        <w:t>Presentar y dar cuenta al Ayuntamiento de la resolución de los asuntos que le sean turnados, cuando éste los requiera o de acuerdo con lo que establece la Ley.</w:t>
      </w:r>
    </w:p>
    <w:p w14:paraId="6AC86479"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p>
    <w:p w14:paraId="24C37184" w14:textId="77777777" w:rsidR="0006510B" w:rsidRPr="002558AF" w:rsidRDefault="0006510B" w:rsidP="0006510B">
      <w:pPr>
        <w:pStyle w:val="Prrafodelista"/>
        <w:spacing w:after="120"/>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Artículo 69. En el caso previsto en el artículo que antecede, las Comisiones deberán discutir y aprobar el dictamen que resulte, en sesión conjunta que será convocada por la Comisión convocante.</w:t>
      </w:r>
    </w:p>
    <w:p w14:paraId="78E69CA8" w14:textId="77777777" w:rsidR="0006510B" w:rsidRPr="002558AF" w:rsidRDefault="0006510B" w:rsidP="0006510B">
      <w:pPr>
        <w:pStyle w:val="Prrafodelista"/>
        <w:spacing w:after="120"/>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Las Comisiones podrán celebrar reuniones de trabajo en forma previa a la sesión de discusión y aprobación del dictamen.</w:t>
      </w:r>
    </w:p>
    <w:p w14:paraId="4214D2B7" w14:textId="77777777" w:rsidR="0006510B" w:rsidRPr="002558AF" w:rsidRDefault="0006510B" w:rsidP="0006510B">
      <w:pPr>
        <w:pStyle w:val="Prrafodelista"/>
        <w:spacing w:after="120"/>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Los turnos aprobados por el Ayuntamiento no podrán involucrar a más de tres Comisiones Edilicias.</w:t>
      </w:r>
    </w:p>
    <w:p w14:paraId="33E48FB9" w14:textId="77777777" w:rsidR="0006510B" w:rsidRPr="002558AF" w:rsidRDefault="0006510B" w:rsidP="0006510B">
      <w:pPr>
        <w:pStyle w:val="Prrafodelista"/>
        <w:ind w:left="851" w:right="283"/>
        <w:contextualSpacing w:val="0"/>
        <w:jc w:val="both"/>
        <w:rPr>
          <w:rFonts w:ascii="Century Gothic" w:hAnsi="Century Gothic" w:cs="Arial"/>
          <w:i/>
          <w:sz w:val="19"/>
          <w:szCs w:val="19"/>
        </w:rPr>
      </w:pPr>
      <w:r w:rsidRPr="002558AF">
        <w:rPr>
          <w:rFonts w:ascii="Century Gothic" w:hAnsi="Century Gothic" w:cs="Arial"/>
          <w:i/>
          <w:sz w:val="19"/>
          <w:szCs w:val="19"/>
        </w:rPr>
        <w:t>Las Comisiones podrán sesionar de manera separada cuando el presidente de la Comisión convocante lo considere pertinente, en cuyo caso primero votará el dictamen la Comisión convocante y el documento será enviado a la coadyuvante para su adhesión o rechazo. Si no hubiere adhesión los dictámenes que produzcan la convocante y coadyuvante se discutirán en el Pleno del Ayuntamiento.</w:t>
      </w:r>
    </w:p>
    <w:p w14:paraId="626A6C7E" w14:textId="77777777" w:rsidR="0006510B" w:rsidRPr="002558AF" w:rsidRDefault="0006510B" w:rsidP="0006510B">
      <w:pPr>
        <w:pStyle w:val="Prrafodelista"/>
        <w:ind w:left="0"/>
        <w:contextualSpacing w:val="0"/>
        <w:jc w:val="both"/>
        <w:rPr>
          <w:rFonts w:ascii="Century Gothic" w:hAnsi="Century Gothic" w:cs="Arial"/>
          <w:sz w:val="20"/>
          <w:szCs w:val="20"/>
        </w:rPr>
      </w:pPr>
    </w:p>
    <w:p w14:paraId="27D11822" w14:textId="77777777" w:rsidR="0006510B" w:rsidRPr="002558AF" w:rsidRDefault="0006510B" w:rsidP="0006510B">
      <w:pPr>
        <w:pStyle w:val="Prrafodelista"/>
        <w:ind w:left="0"/>
        <w:contextualSpacing w:val="0"/>
        <w:jc w:val="both"/>
        <w:rPr>
          <w:rFonts w:ascii="Century Gothic" w:hAnsi="Century Gothic" w:cs="Arial"/>
          <w:sz w:val="20"/>
          <w:szCs w:val="20"/>
        </w:rPr>
      </w:pPr>
      <w:r w:rsidRPr="002558AF">
        <w:rPr>
          <w:rFonts w:ascii="Century Gothic" w:hAnsi="Century Gothic" w:cs="Arial"/>
          <w:sz w:val="20"/>
          <w:szCs w:val="20"/>
        </w:rPr>
        <w:t>De lo anterior se infiere que la Comisión Edilicias que dictaminan tienen la atribución y la competencia y a través del Estudio formulado correspondientes, es por lo anterior entonces que se señalan las siguientes:</w:t>
      </w:r>
    </w:p>
    <w:p w14:paraId="1B979B95" w14:textId="77777777" w:rsidR="0006510B" w:rsidRPr="002558AF" w:rsidRDefault="0006510B" w:rsidP="0006510B">
      <w:pPr>
        <w:pStyle w:val="Prrafodelista"/>
        <w:ind w:left="0"/>
        <w:contextualSpacing w:val="0"/>
        <w:jc w:val="both"/>
        <w:rPr>
          <w:rFonts w:ascii="Century Gothic" w:hAnsi="Century Gothic" w:cs="Arial"/>
          <w:sz w:val="20"/>
          <w:szCs w:val="20"/>
        </w:rPr>
      </w:pPr>
    </w:p>
    <w:p w14:paraId="223864B1" w14:textId="77777777" w:rsidR="0006510B" w:rsidRPr="002558AF" w:rsidRDefault="0006510B" w:rsidP="0006510B">
      <w:pPr>
        <w:pStyle w:val="Prrafodelista"/>
        <w:ind w:left="0"/>
        <w:contextualSpacing w:val="0"/>
        <w:jc w:val="center"/>
        <w:rPr>
          <w:rFonts w:ascii="Century Gothic" w:hAnsi="Century Gothic" w:cs="Arial"/>
          <w:sz w:val="20"/>
          <w:szCs w:val="20"/>
        </w:rPr>
      </w:pPr>
      <w:r w:rsidRPr="002558AF">
        <w:rPr>
          <w:rFonts w:ascii="Century Gothic" w:hAnsi="Century Gothic" w:cs="Arial"/>
          <w:sz w:val="20"/>
          <w:szCs w:val="20"/>
        </w:rPr>
        <w:t>C O N C L U S I O N E S</w:t>
      </w:r>
    </w:p>
    <w:p w14:paraId="687BB1AA" w14:textId="77777777" w:rsidR="0006510B" w:rsidRPr="002558AF" w:rsidRDefault="0006510B" w:rsidP="0006510B">
      <w:pPr>
        <w:pStyle w:val="Prrafodelista"/>
        <w:ind w:left="0"/>
        <w:contextualSpacing w:val="0"/>
        <w:jc w:val="both"/>
        <w:rPr>
          <w:rFonts w:ascii="Century Gothic" w:hAnsi="Century Gothic" w:cs="Arial"/>
          <w:sz w:val="20"/>
          <w:szCs w:val="20"/>
        </w:rPr>
      </w:pPr>
    </w:p>
    <w:p w14:paraId="6C5BBF04" w14:textId="77777777" w:rsidR="0006510B" w:rsidRPr="002558AF" w:rsidRDefault="0006510B" w:rsidP="0006510B">
      <w:pPr>
        <w:pStyle w:val="Prrafodelista"/>
        <w:ind w:left="0"/>
        <w:contextualSpacing w:val="0"/>
        <w:jc w:val="both"/>
        <w:rPr>
          <w:rFonts w:ascii="Century Gothic" w:hAnsi="Century Gothic" w:cs="Arial"/>
          <w:sz w:val="20"/>
          <w:szCs w:val="20"/>
        </w:rPr>
      </w:pPr>
      <w:r w:rsidRPr="002558AF">
        <w:rPr>
          <w:rFonts w:ascii="Century Gothic" w:hAnsi="Century Gothic" w:cs="Arial"/>
          <w:sz w:val="20"/>
          <w:szCs w:val="20"/>
        </w:rPr>
        <w:t>De lo expuesto en las consideraciones que integran el presente dictamen, se puede concluir que se tiene competencia para el estudio, ahora bien, como ya se ha señalado anteriormente, la Minuta de Proyecto de Decreto número 29577/LXIII/24 que reforma los artículos 9, 10, 12, 28 y 116-Bis de la Constitución Política del Estado de Jalisco, que tiene como objeto reconocimiento expreso de los órganos constitucionales autónomos como parte del Poder Público del Estado de Jalisco encaminado al fortalecimiento del sistema democrático en nuestra entidad; busca la defensa de su existencia y competencia constitucional y política frente a los Poderes Legislativo y judicial, que en diversas ocasiones han menoscabado la importancia e independía de dichos órganos en la vida públicas</w:t>
      </w:r>
    </w:p>
    <w:p w14:paraId="16BBEAC0" w14:textId="77777777" w:rsidR="0006510B" w:rsidRPr="002558AF" w:rsidRDefault="0006510B" w:rsidP="0006510B">
      <w:pPr>
        <w:pStyle w:val="Prrafodelista"/>
        <w:ind w:left="0"/>
        <w:contextualSpacing w:val="0"/>
        <w:jc w:val="both"/>
        <w:rPr>
          <w:rFonts w:ascii="Century Gothic" w:hAnsi="Century Gothic" w:cs="Arial"/>
          <w:sz w:val="20"/>
          <w:szCs w:val="20"/>
        </w:rPr>
      </w:pPr>
    </w:p>
    <w:p w14:paraId="4229899D" w14:textId="77777777" w:rsidR="0006510B" w:rsidRPr="002558AF" w:rsidRDefault="0006510B" w:rsidP="0006510B">
      <w:pPr>
        <w:pStyle w:val="Prrafodelista"/>
        <w:ind w:left="0"/>
        <w:contextualSpacing w:val="0"/>
        <w:jc w:val="both"/>
        <w:rPr>
          <w:rFonts w:ascii="Century Gothic" w:hAnsi="Century Gothic" w:cs="Arial"/>
          <w:sz w:val="20"/>
          <w:szCs w:val="20"/>
        </w:rPr>
      </w:pPr>
      <w:r w:rsidRPr="002558AF">
        <w:rPr>
          <w:rFonts w:ascii="Century Gothic" w:hAnsi="Century Gothic" w:cs="Arial"/>
          <w:sz w:val="20"/>
          <w:szCs w:val="20"/>
        </w:rPr>
        <w:t>Dentro de los argumentos señalados en el dictamen que emite La Comisión de Puntos Constitucionales y Electorales, conforme al proceso legislativo se infiere que fue estudiados los turnos INFOLEJ/2729/LXIII Y 4244/LXIII. dicho proceso dio origen al dictamen que emite la Minuta de Decreto Constitucional que reforma los artículos 9, 10, 12, 28, 116, bis a la Constitución Política del Estado de Jalisco, que se observa el siguiente cuadro comparativo.</w:t>
      </w:r>
    </w:p>
    <w:p w14:paraId="4E9118E9" w14:textId="77777777" w:rsidR="0006510B" w:rsidRPr="002558AF" w:rsidRDefault="0006510B" w:rsidP="0006510B">
      <w:pPr>
        <w:pStyle w:val="Prrafodelista"/>
        <w:ind w:left="0"/>
        <w:contextualSpacing w:val="0"/>
        <w:jc w:val="both"/>
        <w:rPr>
          <w:rFonts w:ascii="Century Gothic" w:hAnsi="Century Gothic" w:cs="Arial"/>
          <w:sz w:val="20"/>
          <w:szCs w:val="20"/>
        </w:rPr>
      </w:pPr>
    </w:p>
    <w:tbl>
      <w:tblPr>
        <w:tblStyle w:val="Tablaconcuadrcula"/>
        <w:tblW w:w="0" w:type="auto"/>
        <w:tblLook w:val="04A0" w:firstRow="1" w:lastRow="0" w:firstColumn="1" w:lastColumn="0" w:noHBand="0" w:noVBand="1"/>
      </w:tblPr>
      <w:tblGrid>
        <w:gridCol w:w="4980"/>
        <w:gridCol w:w="4982"/>
      </w:tblGrid>
      <w:tr w:rsidR="0006510B" w:rsidRPr="002558AF" w14:paraId="41A7C5E6" w14:textId="77777777" w:rsidTr="003415D3">
        <w:trPr>
          <w:trHeight w:val="397"/>
        </w:trPr>
        <w:tc>
          <w:tcPr>
            <w:tcW w:w="4980" w:type="dxa"/>
            <w:tcBorders>
              <w:top w:val="single" w:sz="4" w:space="0" w:color="auto"/>
              <w:left w:val="single" w:sz="4" w:space="0" w:color="auto"/>
              <w:bottom w:val="single" w:sz="4" w:space="0" w:color="auto"/>
              <w:right w:val="single" w:sz="4" w:space="0" w:color="auto"/>
            </w:tcBorders>
            <w:vAlign w:val="center"/>
            <w:hideMark/>
          </w:tcPr>
          <w:p w14:paraId="2F758A6C" w14:textId="77777777" w:rsidR="0006510B" w:rsidRPr="002558AF" w:rsidRDefault="0006510B" w:rsidP="003415D3">
            <w:pPr>
              <w:jc w:val="center"/>
              <w:rPr>
                <w:rFonts w:ascii="Century Gothic" w:hAnsi="Century Gothic" w:cs="Arial"/>
                <w:b/>
                <w:sz w:val="18"/>
                <w:szCs w:val="18"/>
                <w:lang w:eastAsia="es-MX"/>
              </w:rPr>
            </w:pPr>
            <w:r w:rsidRPr="002558AF">
              <w:rPr>
                <w:rFonts w:ascii="Century Gothic" w:hAnsi="Century Gothic" w:cs="Arial"/>
                <w:b/>
                <w:sz w:val="18"/>
                <w:szCs w:val="18"/>
                <w:lang w:eastAsia="es-MX"/>
              </w:rPr>
              <w:t>Vigente</w:t>
            </w:r>
          </w:p>
        </w:tc>
        <w:tc>
          <w:tcPr>
            <w:tcW w:w="4982" w:type="dxa"/>
            <w:tcBorders>
              <w:top w:val="single" w:sz="4" w:space="0" w:color="auto"/>
              <w:left w:val="single" w:sz="4" w:space="0" w:color="auto"/>
              <w:bottom w:val="single" w:sz="4" w:space="0" w:color="auto"/>
              <w:right w:val="single" w:sz="4" w:space="0" w:color="auto"/>
            </w:tcBorders>
            <w:vAlign w:val="center"/>
            <w:hideMark/>
          </w:tcPr>
          <w:p w14:paraId="4B4C1AAA" w14:textId="77777777" w:rsidR="0006510B" w:rsidRPr="002558AF" w:rsidRDefault="0006510B" w:rsidP="003415D3">
            <w:pPr>
              <w:jc w:val="center"/>
              <w:rPr>
                <w:rFonts w:ascii="Century Gothic" w:hAnsi="Century Gothic" w:cs="Arial"/>
                <w:b/>
                <w:sz w:val="18"/>
                <w:szCs w:val="18"/>
                <w:lang w:eastAsia="es-MX"/>
              </w:rPr>
            </w:pPr>
            <w:r w:rsidRPr="002558AF">
              <w:rPr>
                <w:rFonts w:ascii="Century Gothic" w:hAnsi="Century Gothic" w:cs="Arial"/>
                <w:b/>
                <w:sz w:val="18"/>
                <w:szCs w:val="18"/>
                <w:lang w:eastAsia="es-MX"/>
              </w:rPr>
              <w:t>Minuta de Proyecto de Decreto</w:t>
            </w:r>
          </w:p>
        </w:tc>
      </w:tr>
      <w:tr w:rsidR="0006510B" w:rsidRPr="002558AF" w14:paraId="61CA60C0" w14:textId="77777777" w:rsidTr="003415D3">
        <w:tc>
          <w:tcPr>
            <w:tcW w:w="4980" w:type="dxa"/>
            <w:tcBorders>
              <w:top w:val="single" w:sz="4" w:space="0" w:color="auto"/>
              <w:left w:val="single" w:sz="4" w:space="0" w:color="auto"/>
              <w:bottom w:val="single" w:sz="4" w:space="0" w:color="auto"/>
              <w:right w:val="single" w:sz="4" w:space="0" w:color="auto"/>
            </w:tcBorders>
          </w:tcPr>
          <w:p w14:paraId="5C5FCFBC" w14:textId="77777777" w:rsidR="0006510B" w:rsidRPr="002558AF" w:rsidRDefault="0006510B" w:rsidP="003415D3">
            <w:pPr>
              <w:rPr>
                <w:rFonts w:ascii="Century Gothic" w:hAnsi="Century Gothic" w:cs="Arial"/>
                <w:sz w:val="18"/>
                <w:szCs w:val="18"/>
                <w:lang w:eastAsia="es-MX"/>
              </w:rPr>
            </w:pPr>
          </w:p>
          <w:p w14:paraId="62B14E90" w14:textId="77777777" w:rsidR="0006510B" w:rsidRPr="002558AF" w:rsidRDefault="0006510B" w:rsidP="003415D3">
            <w:pPr>
              <w:rPr>
                <w:rFonts w:ascii="Century Gothic" w:hAnsi="Century Gothic" w:cs="Arial"/>
                <w:sz w:val="18"/>
                <w:szCs w:val="18"/>
                <w:lang w:eastAsia="es-MX"/>
              </w:rPr>
            </w:pPr>
            <w:r w:rsidRPr="002558AF">
              <w:rPr>
                <w:rFonts w:ascii="Century Gothic" w:hAnsi="Century Gothic" w:cs="Arial"/>
                <w:sz w:val="18"/>
                <w:szCs w:val="18"/>
                <w:lang w:eastAsia="es-MX"/>
              </w:rPr>
              <w:t>Art. 9º. El derecho a la información pública tendrá los siguientes fundamentos:</w:t>
            </w:r>
          </w:p>
          <w:p w14:paraId="471FE066" w14:textId="77777777" w:rsidR="0006510B" w:rsidRPr="002558AF" w:rsidRDefault="0006510B" w:rsidP="003415D3">
            <w:pPr>
              <w:rPr>
                <w:rFonts w:ascii="Century Gothic" w:eastAsia="Calibri" w:hAnsi="Century Gothic" w:cs="Arial"/>
                <w:sz w:val="18"/>
                <w:szCs w:val="18"/>
                <w:lang w:eastAsia="es-MX"/>
              </w:rPr>
            </w:pPr>
          </w:p>
          <w:p w14:paraId="2CF08D16" w14:textId="77777777" w:rsidR="0006510B" w:rsidRPr="002558AF" w:rsidRDefault="0006510B" w:rsidP="003415D3">
            <w:pPr>
              <w:rPr>
                <w:rFonts w:ascii="Century Gothic" w:hAnsi="Century Gothic" w:cs="Arial"/>
                <w:sz w:val="18"/>
                <w:szCs w:val="18"/>
                <w:lang w:eastAsia="es-MX"/>
              </w:rPr>
            </w:pPr>
            <w:r w:rsidRPr="002558AF">
              <w:rPr>
                <w:rFonts w:ascii="Century Gothic" w:hAnsi="Century Gothic" w:cs="Arial"/>
                <w:sz w:val="18"/>
                <w:szCs w:val="18"/>
                <w:lang w:eastAsia="es-MX"/>
              </w:rPr>
              <w:t>I al VI. (…)</w:t>
            </w:r>
          </w:p>
          <w:p w14:paraId="23614B47" w14:textId="77777777" w:rsidR="0006510B" w:rsidRPr="002558AF" w:rsidRDefault="0006510B" w:rsidP="003415D3">
            <w:pPr>
              <w:rPr>
                <w:rFonts w:ascii="Century Gothic" w:eastAsia="Calibri" w:hAnsi="Century Gothic" w:cs="Arial"/>
                <w:sz w:val="18"/>
                <w:szCs w:val="18"/>
                <w:lang w:eastAsia="es-MX"/>
              </w:rPr>
            </w:pPr>
          </w:p>
          <w:p w14:paraId="6691A4CE" w14:textId="77777777" w:rsidR="0006510B" w:rsidRPr="002558AF" w:rsidRDefault="0006510B" w:rsidP="003415D3">
            <w:pPr>
              <w:jc w:val="both"/>
              <w:rPr>
                <w:rFonts w:ascii="Century Gothic" w:hAnsi="Century Gothic" w:cs="Arial"/>
                <w:sz w:val="18"/>
                <w:szCs w:val="18"/>
                <w:lang w:eastAsia="es-MX"/>
              </w:rPr>
            </w:pPr>
            <w:r w:rsidRPr="002558AF">
              <w:rPr>
                <w:rFonts w:ascii="Century Gothic" w:hAnsi="Century Gothic" w:cs="Arial"/>
                <w:sz w:val="18"/>
                <w:szCs w:val="18"/>
                <w:lang w:eastAsia="es-MX"/>
              </w:rPr>
              <w:t>El Instituto es un órgano público autónomo, con personalidad jurídica y patrimonio propio, el cual en su funcionamiento se regirá por los principios de certeza, legalidad, independencia, imparcialidad, eficacia, objetividad, profesionalismo, transparencia y máxima publicidad. En el ámbito de sus atribuciones coadyuvará en la implementación de políticas y mecanismos de apertura gubernamental, así como la participación social.</w:t>
            </w:r>
          </w:p>
          <w:p w14:paraId="7C6C4DA5" w14:textId="77777777" w:rsidR="0006510B" w:rsidRPr="002558AF" w:rsidRDefault="0006510B" w:rsidP="003415D3">
            <w:pPr>
              <w:rPr>
                <w:rFonts w:ascii="Century Gothic" w:eastAsia="Calibri" w:hAnsi="Century Gothic" w:cs="Arial"/>
                <w:b/>
                <w:sz w:val="18"/>
                <w:szCs w:val="18"/>
                <w:lang w:eastAsia="es-MX"/>
              </w:rPr>
            </w:pPr>
          </w:p>
        </w:tc>
        <w:tc>
          <w:tcPr>
            <w:tcW w:w="4982" w:type="dxa"/>
            <w:tcBorders>
              <w:top w:val="single" w:sz="4" w:space="0" w:color="auto"/>
              <w:left w:val="single" w:sz="4" w:space="0" w:color="auto"/>
              <w:bottom w:val="single" w:sz="4" w:space="0" w:color="auto"/>
              <w:right w:val="single" w:sz="4" w:space="0" w:color="auto"/>
            </w:tcBorders>
          </w:tcPr>
          <w:p w14:paraId="61EBB8D6" w14:textId="77777777" w:rsidR="0006510B" w:rsidRPr="002558AF" w:rsidRDefault="0006510B" w:rsidP="003415D3">
            <w:pPr>
              <w:rPr>
                <w:rFonts w:ascii="Century Gothic" w:hAnsi="Century Gothic" w:cs="Arial"/>
                <w:sz w:val="18"/>
                <w:szCs w:val="18"/>
                <w:lang w:eastAsia="es-MX"/>
              </w:rPr>
            </w:pPr>
          </w:p>
          <w:p w14:paraId="2B1EDA5C" w14:textId="77777777" w:rsidR="0006510B" w:rsidRPr="002558AF" w:rsidRDefault="0006510B" w:rsidP="003415D3">
            <w:pPr>
              <w:rPr>
                <w:rFonts w:ascii="Century Gothic" w:hAnsi="Century Gothic" w:cs="Arial"/>
                <w:sz w:val="18"/>
                <w:szCs w:val="18"/>
                <w:lang w:eastAsia="es-MX"/>
              </w:rPr>
            </w:pPr>
            <w:r w:rsidRPr="002558AF">
              <w:rPr>
                <w:rFonts w:ascii="Century Gothic" w:hAnsi="Century Gothic" w:cs="Arial"/>
                <w:sz w:val="18"/>
                <w:szCs w:val="18"/>
                <w:lang w:eastAsia="es-MX"/>
              </w:rPr>
              <w:t>Art. 9º. El derecho a la información pública tendrá los siguientes fundamentos:</w:t>
            </w:r>
          </w:p>
          <w:p w14:paraId="59ABD57C" w14:textId="77777777" w:rsidR="0006510B" w:rsidRPr="002558AF" w:rsidRDefault="0006510B" w:rsidP="003415D3">
            <w:pPr>
              <w:rPr>
                <w:rFonts w:ascii="Century Gothic" w:eastAsia="Calibri" w:hAnsi="Century Gothic" w:cs="Arial"/>
                <w:sz w:val="18"/>
                <w:szCs w:val="18"/>
                <w:lang w:eastAsia="es-MX"/>
              </w:rPr>
            </w:pPr>
          </w:p>
          <w:p w14:paraId="3029DCA0" w14:textId="77777777" w:rsidR="0006510B" w:rsidRPr="002558AF" w:rsidRDefault="0006510B" w:rsidP="003415D3">
            <w:pPr>
              <w:rPr>
                <w:rFonts w:ascii="Century Gothic" w:hAnsi="Century Gothic" w:cs="Arial"/>
                <w:sz w:val="18"/>
                <w:szCs w:val="18"/>
                <w:lang w:eastAsia="es-MX"/>
              </w:rPr>
            </w:pPr>
            <w:r w:rsidRPr="002558AF">
              <w:rPr>
                <w:rFonts w:ascii="Century Gothic" w:hAnsi="Century Gothic" w:cs="Arial"/>
                <w:sz w:val="18"/>
                <w:szCs w:val="18"/>
                <w:lang w:eastAsia="es-MX"/>
              </w:rPr>
              <w:t>I al VI. (…)</w:t>
            </w:r>
          </w:p>
          <w:p w14:paraId="5101B327" w14:textId="77777777" w:rsidR="0006510B" w:rsidRPr="002558AF" w:rsidRDefault="0006510B" w:rsidP="003415D3">
            <w:pPr>
              <w:rPr>
                <w:rFonts w:ascii="Century Gothic" w:eastAsia="Calibri" w:hAnsi="Century Gothic" w:cs="Arial"/>
                <w:sz w:val="18"/>
                <w:szCs w:val="18"/>
                <w:lang w:eastAsia="es-MX"/>
              </w:rPr>
            </w:pPr>
          </w:p>
          <w:p w14:paraId="4942AE84" w14:textId="77777777" w:rsidR="0006510B" w:rsidRPr="002558AF" w:rsidRDefault="0006510B" w:rsidP="003415D3">
            <w:pPr>
              <w:jc w:val="both"/>
              <w:rPr>
                <w:rFonts w:ascii="Century Gothic" w:hAnsi="Century Gothic" w:cs="Arial"/>
                <w:sz w:val="18"/>
                <w:szCs w:val="18"/>
                <w:lang w:eastAsia="es-MX"/>
              </w:rPr>
            </w:pPr>
            <w:r w:rsidRPr="002558AF">
              <w:rPr>
                <w:rFonts w:ascii="Century Gothic" w:hAnsi="Century Gothic" w:cs="Arial"/>
                <w:sz w:val="18"/>
                <w:szCs w:val="18"/>
                <w:lang w:eastAsia="es-MX"/>
              </w:rPr>
              <w:t xml:space="preserve">El Instituto es un </w:t>
            </w:r>
            <w:r w:rsidRPr="002558AF">
              <w:rPr>
                <w:rFonts w:ascii="Century Gothic" w:hAnsi="Century Gothic" w:cs="Arial"/>
                <w:b/>
                <w:sz w:val="18"/>
                <w:szCs w:val="18"/>
                <w:lang w:eastAsia="es-MX"/>
              </w:rPr>
              <w:t>organismo</w:t>
            </w:r>
            <w:r w:rsidRPr="002558AF">
              <w:rPr>
                <w:rFonts w:ascii="Century Gothic" w:hAnsi="Century Gothic" w:cs="Arial"/>
                <w:sz w:val="18"/>
                <w:szCs w:val="18"/>
                <w:lang w:eastAsia="es-MX"/>
              </w:rPr>
              <w:t xml:space="preserve"> público autónomo, con personalidad jurídica y patrimonio propio, el cual en su funcionamiento se regirá por los principios de certeza, legalidad, independencia, imparcialidad, eficacia, objetividad, profesionalismo, transparencia y máxima publicidad. En el ámbito de sus atribuciones coadyuvará en la implementación de políticas y mecanismos de apertura gubernamental, así como la participación social.</w:t>
            </w:r>
          </w:p>
          <w:p w14:paraId="1E2DE582" w14:textId="77777777" w:rsidR="0006510B" w:rsidRPr="002558AF" w:rsidRDefault="0006510B" w:rsidP="003415D3">
            <w:pPr>
              <w:rPr>
                <w:rFonts w:ascii="Century Gothic" w:eastAsia="Calibri" w:hAnsi="Century Gothic" w:cs="Arial"/>
                <w:b/>
                <w:sz w:val="18"/>
                <w:szCs w:val="18"/>
                <w:lang w:eastAsia="es-MX"/>
              </w:rPr>
            </w:pPr>
          </w:p>
        </w:tc>
      </w:tr>
      <w:tr w:rsidR="0006510B" w:rsidRPr="002558AF" w14:paraId="021804F0" w14:textId="77777777" w:rsidTr="003415D3">
        <w:tc>
          <w:tcPr>
            <w:tcW w:w="4980" w:type="dxa"/>
            <w:tcBorders>
              <w:top w:val="single" w:sz="4" w:space="0" w:color="auto"/>
              <w:left w:val="single" w:sz="4" w:space="0" w:color="auto"/>
              <w:bottom w:val="single" w:sz="4" w:space="0" w:color="auto"/>
              <w:right w:val="single" w:sz="4" w:space="0" w:color="auto"/>
            </w:tcBorders>
          </w:tcPr>
          <w:p w14:paraId="2BEE8C41" w14:textId="77777777" w:rsidR="0006510B" w:rsidRPr="002558AF" w:rsidRDefault="0006510B" w:rsidP="003415D3">
            <w:pPr>
              <w:pStyle w:val="Estilo"/>
              <w:jc w:val="both"/>
              <w:rPr>
                <w:rFonts w:ascii="Century Gothic" w:hAnsi="Century Gothic"/>
                <w:b/>
                <w:sz w:val="18"/>
                <w:szCs w:val="18"/>
                <w:lang w:eastAsia="es-MX"/>
              </w:rPr>
            </w:pPr>
          </w:p>
          <w:p w14:paraId="79875FAB" w14:textId="77777777" w:rsidR="0006510B" w:rsidRPr="002558AF" w:rsidRDefault="0006510B" w:rsidP="003415D3">
            <w:pPr>
              <w:pStyle w:val="Estilo"/>
              <w:jc w:val="both"/>
              <w:rPr>
                <w:rFonts w:ascii="Century Gothic" w:eastAsia="Calibri" w:hAnsi="Century Gothic" w:cs="Times New Roman"/>
                <w:sz w:val="18"/>
                <w:szCs w:val="18"/>
                <w:lang w:val="es-MX" w:eastAsia="es-MX"/>
              </w:rPr>
            </w:pPr>
            <w:r w:rsidRPr="002558AF">
              <w:rPr>
                <w:rFonts w:ascii="Century Gothic" w:hAnsi="Century Gothic"/>
                <w:b/>
                <w:sz w:val="18"/>
                <w:szCs w:val="18"/>
                <w:lang w:eastAsia="es-MX"/>
              </w:rPr>
              <w:t>Art. 10.</w:t>
            </w:r>
            <w:r w:rsidRPr="002558AF">
              <w:rPr>
                <w:rFonts w:ascii="Century Gothic" w:hAnsi="Century Gothic"/>
                <w:sz w:val="18"/>
                <w:szCs w:val="18"/>
                <w:lang w:eastAsia="es-MX"/>
              </w:rPr>
              <w:t xml:space="preserve"> Para la preservación de los derechos a que alude el artículo 4º de esta Constitución, se instituye la Comisión Estatal de Derechos Humanos, dotada de plena autonomía, con personalidad jurídica y patrimonio propios, de participación ciudadana, con carácter permanente y de servicio gratuito, que conocerá de las quejas, en contra de actos u omisiones de índole administrativa, provenientes de cualquier autoridad o servidor público estatal o municipal, que viole estos derechos. Dicho organismo se sujetará a las siguientes bases:</w:t>
            </w:r>
          </w:p>
          <w:p w14:paraId="596E1CF4" w14:textId="77777777" w:rsidR="0006510B" w:rsidRPr="002558AF" w:rsidRDefault="0006510B" w:rsidP="003415D3">
            <w:pPr>
              <w:pStyle w:val="Estilo"/>
              <w:jc w:val="both"/>
              <w:rPr>
                <w:rFonts w:ascii="Century Gothic" w:eastAsia="Calibri" w:hAnsi="Century Gothic" w:cs="Times New Roman"/>
                <w:b/>
                <w:sz w:val="18"/>
                <w:szCs w:val="18"/>
                <w:lang w:eastAsia="es-MX"/>
              </w:rPr>
            </w:pPr>
          </w:p>
          <w:p w14:paraId="7059A3F7" w14:textId="77777777" w:rsidR="0006510B" w:rsidRPr="002558AF" w:rsidRDefault="0006510B" w:rsidP="003415D3">
            <w:pPr>
              <w:jc w:val="both"/>
              <w:rPr>
                <w:rFonts w:ascii="Century Gothic" w:hAnsi="Century Gothic" w:cs="Arial"/>
                <w:sz w:val="18"/>
                <w:szCs w:val="18"/>
                <w:lang w:eastAsia="es-MX"/>
              </w:rPr>
            </w:pPr>
            <w:r w:rsidRPr="002558AF">
              <w:rPr>
                <w:rFonts w:ascii="Century Gothic" w:hAnsi="Century Gothic" w:cs="Arial"/>
                <w:sz w:val="18"/>
                <w:szCs w:val="18"/>
                <w:lang w:eastAsia="es-MX"/>
              </w:rPr>
              <w:t>I. al VII. (…)</w:t>
            </w:r>
          </w:p>
          <w:p w14:paraId="39F42714" w14:textId="77777777" w:rsidR="0006510B" w:rsidRPr="002558AF" w:rsidRDefault="0006510B" w:rsidP="003415D3">
            <w:pPr>
              <w:jc w:val="both"/>
              <w:rPr>
                <w:rFonts w:ascii="Century Gothic" w:hAnsi="Century Gothic" w:cs="Arial"/>
                <w:sz w:val="18"/>
                <w:szCs w:val="18"/>
                <w:lang w:eastAsia="es-MX"/>
              </w:rPr>
            </w:pPr>
          </w:p>
          <w:p w14:paraId="668BF6EA" w14:textId="77777777" w:rsidR="0006510B" w:rsidRPr="002558AF" w:rsidRDefault="0006510B" w:rsidP="003415D3">
            <w:pPr>
              <w:jc w:val="both"/>
              <w:rPr>
                <w:rFonts w:ascii="Century Gothic" w:hAnsi="Century Gothic" w:cs="Arial"/>
                <w:sz w:val="18"/>
                <w:szCs w:val="18"/>
                <w:lang w:eastAsia="es-MX"/>
              </w:rPr>
            </w:pPr>
            <w:r w:rsidRPr="002558AF">
              <w:rPr>
                <w:rFonts w:ascii="Century Gothic" w:hAnsi="Century Gothic" w:cs="Arial"/>
                <w:sz w:val="18"/>
                <w:szCs w:val="18"/>
                <w:lang w:eastAsia="es-MX"/>
              </w:rPr>
              <w:t>(…)</w:t>
            </w:r>
          </w:p>
          <w:p w14:paraId="228C683E" w14:textId="77777777" w:rsidR="0006510B" w:rsidRPr="002558AF" w:rsidRDefault="0006510B" w:rsidP="003415D3">
            <w:pPr>
              <w:jc w:val="both"/>
              <w:rPr>
                <w:rFonts w:ascii="Century Gothic" w:hAnsi="Century Gothic" w:cs="Arial"/>
                <w:sz w:val="18"/>
                <w:szCs w:val="18"/>
                <w:lang w:eastAsia="es-MX"/>
              </w:rPr>
            </w:pPr>
          </w:p>
        </w:tc>
        <w:tc>
          <w:tcPr>
            <w:tcW w:w="4982" w:type="dxa"/>
            <w:tcBorders>
              <w:top w:val="single" w:sz="4" w:space="0" w:color="auto"/>
              <w:left w:val="single" w:sz="4" w:space="0" w:color="auto"/>
              <w:bottom w:val="single" w:sz="4" w:space="0" w:color="auto"/>
              <w:right w:val="single" w:sz="4" w:space="0" w:color="auto"/>
            </w:tcBorders>
          </w:tcPr>
          <w:p w14:paraId="7F87E850" w14:textId="77777777" w:rsidR="0006510B" w:rsidRPr="002558AF" w:rsidRDefault="0006510B" w:rsidP="003415D3">
            <w:pPr>
              <w:pStyle w:val="Estilo"/>
              <w:jc w:val="both"/>
              <w:rPr>
                <w:rFonts w:ascii="Century Gothic" w:hAnsi="Century Gothic"/>
                <w:b/>
                <w:sz w:val="18"/>
                <w:szCs w:val="18"/>
                <w:lang w:eastAsia="es-MX"/>
              </w:rPr>
            </w:pPr>
          </w:p>
          <w:p w14:paraId="1BE84471" w14:textId="77777777" w:rsidR="0006510B" w:rsidRPr="002558AF" w:rsidRDefault="0006510B" w:rsidP="003415D3">
            <w:pPr>
              <w:pStyle w:val="Estilo"/>
              <w:jc w:val="both"/>
              <w:rPr>
                <w:rFonts w:ascii="Century Gothic" w:eastAsia="Calibri" w:hAnsi="Century Gothic" w:cs="Times New Roman"/>
                <w:sz w:val="18"/>
                <w:szCs w:val="18"/>
                <w:lang w:val="es-MX" w:eastAsia="es-MX"/>
              </w:rPr>
            </w:pPr>
            <w:r w:rsidRPr="002558AF">
              <w:rPr>
                <w:rFonts w:ascii="Century Gothic" w:hAnsi="Century Gothic"/>
                <w:b/>
                <w:sz w:val="18"/>
                <w:szCs w:val="18"/>
                <w:lang w:eastAsia="es-MX"/>
              </w:rPr>
              <w:t>Art. 10.</w:t>
            </w:r>
            <w:r w:rsidRPr="002558AF">
              <w:rPr>
                <w:rFonts w:ascii="Century Gothic" w:hAnsi="Century Gothic"/>
                <w:sz w:val="18"/>
                <w:szCs w:val="18"/>
                <w:lang w:eastAsia="es-MX"/>
              </w:rPr>
              <w:t xml:space="preserve"> Para la preservación de los derechos a que alude el artículo 4º de esta Constitución, se instituye</w:t>
            </w:r>
            <w:r w:rsidRPr="002558AF">
              <w:rPr>
                <w:rFonts w:ascii="Century Gothic" w:hAnsi="Century Gothic"/>
                <w:b/>
                <w:sz w:val="18"/>
                <w:szCs w:val="18"/>
                <w:lang w:eastAsia="es-MX"/>
              </w:rPr>
              <w:t xml:space="preserve"> el órgano público autónomo, </w:t>
            </w:r>
            <w:r w:rsidRPr="002558AF">
              <w:rPr>
                <w:rFonts w:ascii="Century Gothic" w:hAnsi="Century Gothic"/>
                <w:sz w:val="18"/>
                <w:szCs w:val="18"/>
                <w:lang w:eastAsia="es-MX"/>
              </w:rPr>
              <w:t>con personalidad jurídica y patrimonio propio denominado la Comisión Estatal de Derechos Humanos, de participación ciudadana, con carácter permanente y de servicios gratuitos, que conocerá de las quejas, en contra de actos u omisiones de índole administrativa, provenientes de cualquier autoridad o servidor público estatal o municipal que violente estos derechos, dicho organismo se sujetara a las siguientes bases:</w:t>
            </w:r>
          </w:p>
          <w:p w14:paraId="389674CC" w14:textId="77777777" w:rsidR="0006510B" w:rsidRPr="002558AF" w:rsidRDefault="0006510B" w:rsidP="003415D3">
            <w:pPr>
              <w:pStyle w:val="Estilo"/>
              <w:jc w:val="both"/>
              <w:rPr>
                <w:rFonts w:ascii="Century Gothic" w:eastAsia="Calibri" w:hAnsi="Century Gothic" w:cs="Times New Roman"/>
                <w:b/>
                <w:sz w:val="18"/>
                <w:szCs w:val="18"/>
                <w:lang w:eastAsia="es-MX"/>
              </w:rPr>
            </w:pPr>
          </w:p>
          <w:p w14:paraId="7F0B9677" w14:textId="77777777" w:rsidR="0006510B" w:rsidRPr="002558AF" w:rsidRDefault="0006510B" w:rsidP="003415D3">
            <w:pPr>
              <w:jc w:val="both"/>
              <w:rPr>
                <w:rFonts w:ascii="Century Gothic" w:hAnsi="Century Gothic" w:cs="Arial"/>
                <w:sz w:val="18"/>
                <w:szCs w:val="18"/>
                <w:lang w:eastAsia="es-MX"/>
              </w:rPr>
            </w:pPr>
            <w:r w:rsidRPr="002558AF">
              <w:rPr>
                <w:rFonts w:ascii="Century Gothic" w:hAnsi="Century Gothic" w:cs="Arial"/>
                <w:sz w:val="18"/>
                <w:szCs w:val="18"/>
                <w:lang w:eastAsia="es-MX"/>
              </w:rPr>
              <w:t>I. al VII. (…)</w:t>
            </w:r>
          </w:p>
          <w:p w14:paraId="7A9843B2" w14:textId="77777777" w:rsidR="0006510B" w:rsidRPr="002558AF" w:rsidRDefault="0006510B" w:rsidP="003415D3">
            <w:pPr>
              <w:pStyle w:val="Estilo"/>
              <w:jc w:val="both"/>
              <w:rPr>
                <w:rFonts w:ascii="Century Gothic" w:eastAsia="Calibri" w:hAnsi="Century Gothic"/>
                <w:sz w:val="18"/>
                <w:szCs w:val="18"/>
                <w:lang w:eastAsia="es-MX"/>
              </w:rPr>
            </w:pPr>
          </w:p>
          <w:p w14:paraId="3E69F63B" w14:textId="77777777" w:rsidR="0006510B" w:rsidRPr="002558AF" w:rsidRDefault="0006510B" w:rsidP="003415D3">
            <w:pPr>
              <w:pStyle w:val="Estilo"/>
              <w:jc w:val="both"/>
              <w:rPr>
                <w:rFonts w:ascii="Century Gothic" w:eastAsia="Calibri" w:hAnsi="Century Gothic"/>
                <w:sz w:val="18"/>
                <w:szCs w:val="18"/>
                <w:lang w:eastAsia="es-MX"/>
              </w:rPr>
            </w:pPr>
            <w:r w:rsidRPr="002558AF">
              <w:rPr>
                <w:rFonts w:ascii="Century Gothic" w:hAnsi="Century Gothic"/>
                <w:sz w:val="18"/>
                <w:szCs w:val="18"/>
                <w:lang w:eastAsia="es-MX"/>
              </w:rPr>
              <w:t>(…)</w:t>
            </w:r>
          </w:p>
        </w:tc>
      </w:tr>
      <w:tr w:rsidR="0006510B" w:rsidRPr="002558AF" w14:paraId="5415246B" w14:textId="77777777" w:rsidTr="003415D3">
        <w:tc>
          <w:tcPr>
            <w:tcW w:w="4980" w:type="dxa"/>
            <w:tcBorders>
              <w:top w:val="single" w:sz="4" w:space="0" w:color="auto"/>
              <w:left w:val="single" w:sz="4" w:space="0" w:color="auto"/>
              <w:bottom w:val="single" w:sz="4" w:space="0" w:color="auto"/>
              <w:right w:val="single" w:sz="4" w:space="0" w:color="auto"/>
            </w:tcBorders>
          </w:tcPr>
          <w:p w14:paraId="6E8213F2" w14:textId="77777777" w:rsidR="0006510B" w:rsidRPr="002558AF" w:rsidRDefault="0006510B" w:rsidP="003415D3">
            <w:pPr>
              <w:pStyle w:val="Estilo"/>
              <w:jc w:val="both"/>
              <w:rPr>
                <w:rFonts w:ascii="Century Gothic" w:hAnsi="Century Gothic"/>
                <w:b/>
                <w:sz w:val="18"/>
                <w:szCs w:val="18"/>
                <w:lang w:eastAsia="es-MX"/>
              </w:rPr>
            </w:pPr>
          </w:p>
          <w:p w14:paraId="0F4423EE" w14:textId="77777777" w:rsidR="0006510B" w:rsidRPr="002558AF" w:rsidRDefault="0006510B" w:rsidP="003415D3">
            <w:pPr>
              <w:pStyle w:val="Estilo"/>
              <w:jc w:val="both"/>
              <w:rPr>
                <w:rFonts w:ascii="Century Gothic" w:eastAsia="Calibri" w:hAnsi="Century Gothic" w:cs="Times New Roman"/>
                <w:sz w:val="18"/>
                <w:szCs w:val="18"/>
                <w:lang w:val="es-MX" w:eastAsia="es-MX"/>
              </w:rPr>
            </w:pPr>
            <w:r w:rsidRPr="002558AF">
              <w:rPr>
                <w:rFonts w:ascii="Century Gothic" w:hAnsi="Century Gothic"/>
                <w:b/>
                <w:sz w:val="18"/>
                <w:szCs w:val="18"/>
                <w:lang w:eastAsia="es-MX"/>
              </w:rPr>
              <w:t>Art. 12.</w:t>
            </w:r>
            <w:r w:rsidRPr="002558AF">
              <w:rPr>
                <w:rFonts w:ascii="Century Gothic" w:hAnsi="Century Gothic"/>
                <w:sz w:val="18"/>
                <w:szCs w:val="18"/>
                <w:lang w:eastAsia="es-MX"/>
              </w:rPr>
              <w:t xml:space="preserve"> La renovación de los titulares de los poderes Legislativo y Ejecutivo, así como de los ayuntamientos, se realizará mediante elecciones libres, auténticas y periódicas conforme a las siguientes bases:</w:t>
            </w:r>
          </w:p>
          <w:p w14:paraId="442312FD"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109C503A"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sz w:val="18"/>
                <w:szCs w:val="18"/>
                <w:lang w:eastAsia="es-MX"/>
              </w:rPr>
              <w:t>I. (…)</w:t>
            </w:r>
          </w:p>
          <w:p w14:paraId="57BE6C27"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3F47FF04"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sz w:val="18"/>
                <w:szCs w:val="18"/>
                <w:lang w:eastAsia="es-MX"/>
              </w:rPr>
              <w:t>II. (…)</w:t>
            </w:r>
          </w:p>
          <w:p w14:paraId="480F170B"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05F3CBA1"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sz w:val="18"/>
                <w:szCs w:val="18"/>
                <w:lang w:eastAsia="es-MX"/>
              </w:rPr>
              <w:t>III. La organización de los procesos electorales es una función estatal que se realiza a través del Instituto Nacional Electoral y del Organismo Público Local Electoral, denominado Instituto Electoral y de Participación Ciudadana del Estado de Jalisco, en los términos que establece la Constitución Política de los Estados Unidos Mexicanos, esta constitución y las leyes que se derivan de ambas;</w:t>
            </w:r>
          </w:p>
          <w:p w14:paraId="74D78FAA"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0CAF6519"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sz w:val="18"/>
                <w:szCs w:val="18"/>
                <w:lang w:eastAsia="es-MX"/>
              </w:rPr>
              <w:t>IV a la XVI (…)</w:t>
            </w:r>
          </w:p>
          <w:p w14:paraId="3FC618C5" w14:textId="77777777" w:rsidR="0006510B" w:rsidRPr="002558AF" w:rsidRDefault="0006510B" w:rsidP="003415D3">
            <w:pPr>
              <w:pStyle w:val="Estilo"/>
              <w:jc w:val="both"/>
              <w:rPr>
                <w:rFonts w:ascii="Century Gothic" w:eastAsia="Calibri" w:hAnsi="Century Gothic" w:cs="Times New Roman"/>
                <w:sz w:val="18"/>
                <w:szCs w:val="18"/>
                <w:lang w:eastAsia="es-MX"/>
              </w:rPr>
            </w:pPr>
          </w:p>
        </w:tc>
        <w:tc>
          <w:tcPr>
            <w:tcW w:w="4982" w:type="dxa"/>
            <w:tcBorders>
              <w:top w:val="single" w:sz="4" w:space="0" w:color="auto"/>
              <w:left w:val="single" w:sz="4" w:space="0" w:color="auto"/>
              <w:bottom w:val="single" w:sz="4" w:space="0" w:color="auto"/>
              <w:right w:val="single" w:sz="4" w:space="0" w:color="auto"/>
            </w:tcBorders>
          </w:tcPr>
          <w:p w14:paraId="2DB1093F" w14:textId="77777777" w:rsidR="0006510B" w:rsidRPr="002558AF" w:rsidRDefault="0006510B" w:rsidP="003415D3">
            <w:pPr>
              <w:pStyle w:val="Estilo"/>
              <w:jc w:val="both"/>
              <w:rPr>
                <w:rFonts w:ascii="Century Gothic" w:hAnsi="Century Gothic"/>
                <w:b/>
                <w:sz w:val="18"/>
                <w:szCs w:val="18"/>
                <w:lang w:eastAsia="es-MX"/>
              </w:rPr>
            </w:pPr>
          </w:p>
          <w:p w14:paraId="7BBC7AE4"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b/>
                <w:sz w:val="18"/>
                <w:szCs w:val="18"/>
                <w:lang w:eastAsia="es-MX"/>
              </w:rPr>
              <w:t>Art. 12.</w:t>
            </w:r>
            <w:r w:rsidRPr="002558AF">
              <w:rPr>
                <w:rFonts w:ascii="Century Gothic" w:hAnsi="Century Gothic"/>
                <w:sz w:val="18"/>
                <w:szCs w:val="18"/>
                <w:lang w:eastAsia="es-MX"/>
              </w:rPr>
              <w:t xml:space="preserve"> La renovación de los titulares de los poderes Legislativo y Ejecutivo, así como de los ayuntamientos, se realizará mediante elecciones libres, auténticas y periódicas conforme a las siguientes bases:</w:t>
            </w:r>
          </w:p>
          <w:p w14:paraId="08C38833" w14:textId="77777777" w:rsidR="0006510B" w:rsidRPr="002558AF" w:rsidRDefault="0006510B" w:rsidP="003415D3">
            <w:pPr>
              <w:pStyle w:val="Estilo"/>
              <w:jc w:val="both"/>
              <w:rPr>
                <w:rFonts w:ascii="Century Gothic" w:eastAsia="Calibri" w:hAnsi="Century Gothic"/>
                <w:sz w:val="18"/>
                <w:szCs w:val="18"/>
                <w:lang w:eastAsia="es-MX"/>
              </w:rPr>
            </w:pPr>
          </w:p>
          <w:p w14:paraId="504CBA4F" w14:textId="77777777" w:rsidR="0006510B" w:rsidRPr="002558AF" w:rsidRDefault="0006510B" w:rsidP="003415D3">
            <w:pPr>
              <w:pStyle w:val="Estilo"/>
              <w:jc w:val="both"/>
              <w:rPr>
                <w:rFonts w:ascii="Century Gothic" w:eastAsia="Calibri" w:hAnsi="Century Gothic" w:cs="Times New Roman"/>
                <w:sz w:val="18"/>
                <w:szCs w:val="18"/>
                <w:lang w:val="es-MX" w:eastAsia="es-MX"/>
              </w:rPr>
            </w:pPr>
            <w:r w:rsidRPr="002558AF">
              <w:rPr>
                <w:rFonts w:ascii="Century Gothic" w:hAnsi="Century Gothic"/>
                <w:sz w:val="18"/>
                <w:szCs w:val="18"/>
                <w:lang w:eastAsia="es-MX"/>
              </w:rPr>
              <w:t>I. (…)</w:t>
            </w:r>
          </w:p>
          <w:p w14:paraId="2A9441DE" w14:textId="77777777" w:rsidR="0006510B" w:rsidRPr="002558AF" w:rsidRDefault="0006510B" w:rsidP="003415D3">
            <w:pPr>
              <w:pStyle w:val="Estilo"/>
              <w:jc w:val="both"/>
              <w:rPr>
                <w:rFonts w:ascii="Century Gothic" w:eastAsia="Calibri" w:hAnsi="Century Gothic"/>
                <w:sz w:val="18"/>
                <w:szCs w:val="18"/>
                <w:lang w:eastAsia="es-MX"/>
              </w:rPr>
            </w:pPr>
          </w:p>
          <w:p w14:paraId="14AF9AF9" w14:textId="77777777" w:rsidR="0006510B" w:rsidRPr="002558AF" w:rsidRDefault="0006510B" w:rsidP="003415D3">
            <w:pPr>
              <w:pStyle w:val="Estilo"/>
              <w:jc w:val="both"/>
              <w:rPr>
                <w:rFonts w:ascii="Century Gothic" w:eastAsia="Calibri" w:hAnsi="Century Gothic" w:cs="Times New Roman"/>
                <w:sz w:val="18"/>
                <w:szCs w:val="18"/>
                <w:lang w:val="es-MX" w:eastAsia="es-MX"/>
              </w:rPr>
            </w:pPr>
            <w:r w:rsidRPr="002558AF">
              <w:rPr>
                <w:rFonts w:ascii="Century Gothic" w:hAnsi="Century Gothic"/>
                <w:sz w:val="18"/>
                <w:szCs w:val="18"/>
                <w:lang w:eastAsia="es-MX"/>
              </w:rPr>
              <w:t>II. (…)</w:t>
            </w:r>
          </w:p>
          <w:p w14:paraId="2FD8F436" w14:textId="77777777" w:rsidR="0006510B" w:rsidRPr="002558AF" w:rsidRDefault="0006510B" w:rsidP="003415D3">
            <w:pPr>
              <w:pStyle w:val="Estilo"/>
              <w:jc w:val="both"/>
              <w:rPr>
                <w:rFonts w:ascii="Century Gothic" w:eastAsia="Calibri" w:hAnsi="Century Gothic"/>
                <w:sz w:val="18"/>
                <w:szCs w:val="18"/>
                <w:lang w:eastAsia="es-MX"/>
              </w:rPr>
            </w:pPr>
          </w:p>
          <w:p w14:paraId="311D8679" w14:textId="77777777" w:rsidR="0006510B" w:rsidRPr="002558AF" w:rsidRDefault="0006510B" w:rsidP="003415D3">
            <w:pPr>
              <w:pStyle w:val="Estilo"/>
              <w:jc w:val="both"/>
              <w:rPr>
                <w:rFonts w:ascii="Century Gothic" w:eastAsia="Calibri" w:hAnsi="Century Gothic" w:cs="Times New Roman"/>
                <w:sz w:val="18"/>
                <w:szCs w:val="18"/>
                <w:lang w:val="es-MX" w:eastAsia="es-MX"/>
              </w:rPr>
            </w:pPr>
            <w:r w:rsidRPr="002558AF">
              <w:rPr>
                <w:rFonts w:ascii="Century Gothic" w:hAnsi="Century Gothic"/>
                <w:sz w:val="18"/>
                <w:szCs w:val="18"/>
                <w:lang w:eastAsia="es-MX"/>
              </w:rPr>
              <w:t xml:space="preserve">III. La organización de los procesos electorales es una función estatal que se realiza a través del Instituto Nacional Electoral </w:t>
            </w:r>
            <w:r w:rsidRPr="002558AF">
              <w:rPr>
                <w:rFonts w:ascii="Century Gothic" w:hAnsi="Century Gothic"/>
                <w:b/>
                <w:sz w:val="18"/>
                <w:szCs w:val="18"/>
                <w:lang w:eastAsia="es-MX"/>
              </w:rPr>
              <w:t>y del órgano Público autónomo con personalidad jurídica y patrimonio propio</w:t>
            </w:r>
            <w:r w:rsidRPr="002558AF">
              <w:rPr>
                <w:rFonts w:ascii="Century Gothic" w:hAnsi="Century Gothic"/>
                <w:sz w:val="18"/>
                <w:szCs w:val="18"/>
                <w:lang w:eastAsia="es-MX"/>
              </w:rPr>
              <w:t>, denominado Instituto Electoral y de Participación Ciudadana del Estado de Jalisco, en los términos que establece la Constitución Política de los Estados Unidos Mexicanos, esta constitución y las leyes que se derivan de ambas;</w:t>
            </w:r>
          </w:p>
          <w:p w14:paraId="54BC950A"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61AE8C9A"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sz w:val="18"/>
                <w:szCs w:val="18"/>
                <w:lang w:eastAsia="es-MX"/>
              </w:rPr>
              <w:t>IV a la XVI (…)</w:t>
            </w:r>
          </w:p>
          <w:p w14:paraId="0054E656" w14:textId="77777777" w:rsidR="0006510B" w:rsidRPr="002558AF" w:rsidRDefault="0006510B" w:rsidP="003415D3">
            <w:pPr>
              <w:pStyle w:val="Estilo"/>
              <w:jc w:val="both"/>
              <w:rPr>
                <w:rFonts w:ascii="Century Gothic" w:eastAsia="Calibri" w:hAnsi="Century Gothic"/>
                <w:sz w:val="18"/>
                <w:szCs w:val="18"/>
                <w:lang w:eastAsia="es-MX"/>
              </w:rPr>
            </w:pPr>
          </w:p>
        </w:tc>
      </w:tr>
      <w:tr w:rsidR="0006510B" w:rsidRPr="002558AF" w14:paraId="4789E3A8" w14:textId="77777777" w:rsidTr="003415D3">
        <w:tc>
          <w:tcPr>
            <w:tcW w:w="4980" w:type="dxa"/>
            <w:tcBorders>
              <w:top w:val="single" w:sz="4" w:space="0" w:color="auto"/>
              <w:left w:val="single" w:sz="4" w:space="0" w:color="auto"/>
              <w:bottom w:val="single" w:sz="4" w:space="0" w:color="auto"/>
              <w:right w:val="single" w:sz="4" w:space="0" w:color="auto"/>
            </w:tcBorders>
          </w:tcPr>
          <w:p w14:paraId="4A22F909" w14:textId="77777777" w:rsidR="0006510B" w:rsidRPr="002558AF" w:rsidRDefault="0006510B" w:rsidP="003415D3">
            <w:pPr>
              <w:pStyle w:val="Estilo"/>
              <w:jc w:val="both"/>
              <w:rPr>
                <w:rFonts w:ascii="Century Gothic" w:hAnsi="Century Gothic"/>
                <w:sz w:val="18"/>
                <w:szCs w:val="18"/>
                <w:lang w:eastAsia="es-MX"/>
              </w:rPr>
            </w:pPr>
          </w:p>
          <w:p w14:paraId="3AB8A02B" w14:textId="77777777" w:rsidR="0006510B" w:rsidRPr="002558AF" w:rsidRDefault="0006510B" w:rsidP="003415D3">
            <w:pPr>
              <w:pStyle w:val="Estilo"/>
              <w:jc w:val="both"/>
              <w:rPr>
                <w:rFonts w:ascii="Century Gothic" w:eastAsia="Calibri" w:hAnsi="Century Gothic" w:cs="Times New Roman"/>
                <w:sz w:val="18"/>
                <w:szCs w:val="18"/>
                <w:lang w:val="es-MX" w:eastAsia="es-MX"/>
              </w:rPr>
            </w:pPr>
            <w:r w:rsidRPr="002558AF">
              <w:rPr>
                <w:rFonts w:ascii="Century Gothic" w:hAnsi="Century Gothic"/>
                <w:sz w:val="18"/>
                <w:szCs w:val="18"/>
                <w:lang w:eastAsia="es-MX"/>
              </w:rPr>
              <w:t>Art. 28. La facultad de presentar iniciativas de leyes y decreto (sic), corresponde a:</w:t>
            </w:r>
          </w:p>
          <w:p w14:paraId="57E5598D"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14A95E73"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sz w:val="18"/>
                <w:szCs w:val="18"/>
                <w:lang w:eastAsia="es-MX"/>
              </w:rPr>
              <w:t>I a la III (…).</w:t>
            </w:r>
          </w:p>
          <w:p w14:paraId="40992EA7"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4F9FA471"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sz w:val="18"/>
                <w:szCs w:val="18"/>
                <w:lang w:eastAsia="es-MX"/>
              </w:rPr>
              <w:t>IV. Los ayuntamientos, en asuntos de competencia municipal;</w:t>
            </w:r>
          </w:p>
          <w:p w14:paraId="3A7472D8"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2066A29C"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1C7901DB"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6948F776"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2F4A5FF5"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534FF7AB" w14:textId="77777777" w:rsidR="0006510B" w:rsidRPr="002558AF" w:rsidRDefault="0006510B" w:rsidP="003415D3">
            <w:pPr>
              <w:jc w:val="both"/>
              <w:rPr>
                <w:rFonts w:ascii="Century Gothic" w:hAnsi="Century Gothic"/>
                <w:sz w:val="18"/>
                <w:szCs w:val="18"/>
                <w:lang w:eastAsia="es-MX"/>
              </w:rPr>
            </w:pPr>
            <w:r w:rsidRPr="002558AF">
              <w:rPr>
                <w:rFonts w:ascii="Century Gothic" w:hAnsi="Century Gothic"/>
                <w:sz w:val="18"/>
                <w:szCs w:val="18"/>
                <w:lang w:eastAsia="es-MX"/>
              </w:rPr>
              <w:t>V. Los ciudadanos inscritos en la lista nominal de electores en el Estado, en los términos que exija esta Constitución y la ley de la materia.</w:t>
            </w:r>
          </w:p>
          <w:p w14:paraId="3DDD47C4" w14:textId="77777777" w:rsidR="0006510B" w:rsidRPr="002558AF" w:rsidRDefault="0006510B" w:rsidP="003415D3">
            <w:pPr>
              <w:jc w:val="both"/>
              <w:rPr>
                <w:rFonts w:ascii="Century Gothic" w:hAnsi="Century Gothic"/>
                <w:sz w:val="18"/>
                <w:szCs w:val="18"/>
                <w:lang w:eastAsia="es-MX"/>
              </w:rPr>
            </w:pPr>
          </w:p>
          <w:p w14:paraId="6D171293" w14:textId="77777777" w:rsidR="0006510B" w:rsidRPr="002558AF" w:rsidRDefault="0006510B" w:rsidP="003415D3">
            <w:pPr>
              <w:jc w:val="both"/>
              <w:rPr>
                <w:rFonts w:ascii="Century Gothic" w:hAnsi="Century Gothic"/>
                <w:sz w:val="18"/>
                <w:szCs w:val="18"/>
                <w:lang w:eastAsia="es-MX"/>
              </w:rPr>
            </w:pPr>
            <w:r w:rsidRPr="002558AF">
              <w:rPr>
                <w:rFonts w:ascii="Century Gothic" w:hAnsi="Century Gothic"/>
                <w:sz w:val="18"/>
                <w:szCs w:val="18"/>
                <w:lang w:eastAsia="es-MX"/>
              </w:rPr>
              <w:t>Dichas iniciativas deberán ser dictaminadas en los términos que establezca la ley en la materia.</w:t>
            </w:r>
          </w:p>
          <w:p w14:paraId="29309295" w14:textId="77777777" w:rsidR="0006510B" w:rsidRPr="002558AF" w:rsidRDefault="0006510B" w:rsidP="003415D3">
            <w:pPr>
              <w:pStyle w:val="Estilo"/>
              <w:jc w:val="both"/>
              <w:rPr>
                <w:rFonts w:ascii="Century Gothic" w:eastAsia="Calibri" w:hAnsi="Century Gothic" w:cs="Times New Roman"/>
                <w:sz w:val="18"/>
                <w:szCs w:val="18"/>
                <w:lang w:eastAsia="es-MX"/>
              </w:rPr>
            </w:pPr>
          </w:p>
        </w:tc>
        <w:tc>
          <w:tcPr>
            <w:tcW w:w="4982" w:type="dxa"/>
            <w:tcBorders>
              <w:top w:val="single" w:sz="4" w:space="0" w:color="auto"/>
              <w:left w:val="single" w:sz="4" w:space="0" w:color="auto"/>
              <w:bottom w:val="single" w:sz="4" w:space="0" w:color="auto"/>
              <w:right w:val="single" w:sz="4" w:space="0" w:color="auto"/>
            </w:tcBorders>
          </w:tcPr>
          <w:p w14:paraId="4774174D" w14:textId="77777777" w:rsidR="0006510B" w:rsidRPr="002558AF" w:rsidRDefault="0006510B" w:rsidP="003415D3">
            <w:pPr>
              <w:pStyle w:val="Estilo"/>
              <w:jc w:val="both"/>
              <w:rPr>
                <w:rFonts w:ascii="Century Gothic" w:hAnsi="Century Gothic"/>
                <w:b/>
                <w:sz w:val="18"/>
                <w:szCs w:val="18"/>
                <w:lang w:eastAsia="es-MX"/>
              </w:rPr>
            </w:pPr>
          </w:p>
          <w:p w14:paraId="4BAEAF27"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b/>
                <w:sz w:val="18"/>
                <w:szCs w:val="18"/>
                <w:lang w:eastAsia="es-MX"/>
              </w:rPr>
              <w:t>Art. 28.</w:t>
            </w:r>
            <w:r w:rsidRPr="002558AF">
              <w:rPr>
                <w:rFonts w:ascii="Century Gothic" w:hAnsi="Century Gothic"/>
                <w:sz w:val="18"/>
                <w:szCs w:val="18"/>
                <w:lang w:eastAsia="es-MX"/>
              </w:rPr>
              <w:t xml:space="preserve"> La facultad de presentar iniciativas de leyes y decreto (sic), corresponde a:</w:t>
            </w:r>
          </w:p>
          <w:p w14:paraId="07823E44" w14:textId="77777777" w:rsidR="0006510B" w:rsidRPr="002558AF" w:rsidRDefault="0006510B" w:rsidP="003415D3">
            <w:pPr>
              <w:pStyle w:val="Estilo"/>
              <w:jc w:val="both"/>
              <w:rPr>
                <w:rFonts w:ascii="Century Gothic" w:eastAsia="Calibri" w:hAnsi="Century Gothic"/>
                <w:sz w:val="18"/>
                <w:szCs w:val="18"/>
                <w:lang w:eastAsia="es-MX"/>
              </w:rPr>
            </w:pPr>
          </w:p>
          <w:p w14:paraId="2A9B7B0A" w14:textId="77777777" w:rsidR="0006510B" w:rsidRPr="002558AF" w:rsidRDefault="0006510B" w:rsidP="003415D3">
            <w:pPr>
              <w:pStyle w:val="Estilo"/>
              <w:jc w:val="both"/>
              <w:rPr>
                <w:rFonts w:ascii="Century Gothic" w:eastAsia="Calibri" w:hAnsi="Century Gothic" w:cs="Times New Roman"/>
                <w:sz w:val="18"/>
                <w:szCs w:val="18"/>
                <w:lang w:val="es-MX" w:eastAsia="es-MX"/>
              </w:rPr>
            </w:pPr>
            <w:r w:rsidRPr="002558AF">
              <w:rPr>
                <w:rFonts w:ascii="Century Gothic" w:hAnsi="Century Gothic"/>
                <w:sz w:val="18"/>
                <w:szCs w:val="18"/>
                <w:lang w:eastAsia="es-MX"/>
              </w:rPr>
              <w:t>I a la III (…).</w:t>
            </w:r>
          </w:p>
          <w:p w14:paraId="29CBFB49"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1173F265"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sz w:val="18"/>
                <w:szCs w:val="18"/>
                <w:lang w:eastAsia="es-MX"/>
              </w:rPr>
              <w:t>IV. Los ayuntamientos, en asuntos de competencia municipal;</w:t>
            </w:r>
          </w:p>
          <w:p w14:paraId="2826BC1F"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710BCA46" w14:textId="77777777" w:rsidR="0006510B" w:rsidRPr="002558AF" w:rsidRDefault="0006510B" w:rsidP="003415D3">
            <w:pPr>
              <w:pStyle w:val="Estilo"/>
              <w:jc w:val="both"/>
              <w:rPr>
                <w:rFonts w:ascii="Century Gothic" w:eastAsia="Calibri" w:hAnsi="Century Gothic" w:cs="Times New Roman"/>
                <w:b/>
                <w:sz w:val="18"/>
                <w:szCs w:val="18"/>
                <w:lang w:eastAsia="es-MX"/>
              </w:rPr>
            </w:pPr>
            <w:r w:rsidRPr="002558AF">
              <w:rPr>
                <w:rFonts w:ascii="Century Gothic" w:hAnsi="Century Gothic"/>
                <w:b/>
                <w:sz w:val="18"/>
                <w:szCs w:val="18"/>
                <w:lang w:eastAsia="es-MX"/>
              </w:rPr>
              <w:t xml:space="preserve">V. Los Organismos Constitucionales Autónomos Estatales establecidos en esta Constitución, en asuntos de su competencia; y </w:t>
            </w:r>
          </w:p>
          <w:p w14:paraId="6C5BD78A" w14:textId="77777777" w:rsidR="0006510B" w:rsidRPr="002558AF" w:rsidRDefault="0006510B" w:rsidP="003415D3">
            <w:pPr>
              <w:pStyle w:val="Estilo"/>
              <w:jc w:val="both"/>
              <w:rPr>
                <w:rFonts w:ascii="Century Gothic" w:eastAsia="Calibri" w:hAnsi="Century Gothic" w:cs="Times New Roman"/>
                <w:b/>
                <w:sz w:val="18"/>
                <w:szCs w:val="18"/>
                <w:lang w:eastAsia="es-MX"/>
              </w:rPr>
            </w:pPr>
          </w:p>
          <w:p w14:paraId="1A68A991" w14:textId="77777777" w:rsidR="0006510B" w:rsidRPr="002558AF" w:rsidRDefault="0006510B" w:rsidP="003415D3">
            <w:pPr>
              <w:jc w:val="both"/>
              <w:rPr>
                <w:rFonts w:ascii="Century Gothic" w:hAnsi="Century Gothic"/>
                <w:sz w:val="18"/>
                <w:szCs w:val="18"/>
                <w:lang w:eastAsia="es-MX"/>
              </w:rPr>
            </w:pPr>
            <w:r w:rsidRPr="002558AF">
              <w:rPr>
                <w:rFonts w:ascii="Century Gothic" w:hAnsi="Century Gothic"/>
                <w:sz w:val="18"/>
                <w:szCs w:val="18"/>
                <w:lang w:eastAsia="es-MX"/>
              </w:rPr>
              <w:t>VI. Los ciudadanos inscritos en la lista nominal de electores en el Estado, en los términos que exija esta Constitución y la ley de la materia.</w:t>
            </w:r>
          </w:p>
          <w:p w14:paraId="3C3DF0D3" w14:textId="77777777" w:rsidR="0006510B" w:rsidRPr="002558AF" w:rsidRDefault="0006510B" w:rsidP="003415D3">
            <w:pPr>
              <w:jc w:val="both"/>
              <w:rPr>
                <w:rFonts w:ascii="Century Gothic" w:hAnsi="Century Gothic"/>
                <w:sz w:val="18"/>
                <w:szCs w:val="18"/>
                <w:lang w:eastAsia="es-MX"/>
              </w:rPr>
            </w:pPr>
          </w:p>
          <w:p w14:paraId="2F4C9DA1" w14:textId="77777777" w:rsidR="0006510B" w:rsidRPr="002558AF" w:rsidRDefault="0006510B" w:rsidP="003415D3">
            <w:pPr>
              <w:jc w:val="both"/>
              <w:rPr>
                <w:rFonts w:ascii="Century Gothic" w:hAnsi="Century Gothic"/>
                <w:sz w:val="18"/>
                <w:szCs w:val="18"/>
                <w:lang w:eastAsia="es-MX"/>
              </w:rPr>
            </w:pPr>
            <w:r w:rsidRPr="002558AF">
              <w:rPr>
                <w:rFonts w:ascii="Century Gothic" w:hAnsi="Century Gothic"/>
                <w:sz w:val="18"/>
                <w:szCs w:val="18"/>
                <w:lang w:eastAsia="es-MX"/>
              </w:rPr>
              <w:t>Dichas iniciativas deberán ser dictaminadas en los términos que establezca la ley en la materia.</w:t>
            </w:r>
          </w:p>
          <w:p w14:paraId="2947EE33" w14:textId="77777777" w:rsidR="0006510B" w:rsidRPr="002558AF" w:rsidRDefault="0006510B" w:rsidP="003415D3">
            <w:pPr>
              <w:jc w:val="both"/>
              <w:rPr>
                <w:rFonts w:ascii="Century Gothic" w:hAnsi="Century Gothic"/>
                <w:sz w:val="18"/>
                <w:szCs w:val="18"/>
                <w:lang w:eastAsia="es-MX"/>
              </w:rPr>
            </w:pPr>
          </w:p>
        </w:tc>
      </w:tr>
      <w:tr w:rsidR="0006510B" w:rsidRPr="002558AF" w14:paraId="42F0C547" w14:textId="77777777" w:rsidTr="003415D3">
        <w:tc>
          <w:tcPr>
            <w:tcW w:w="4980" w:type="dxa"/>
            <w:tcBorders>
              <w:top w:val="single" w:sz="4" w:space="0" w:color="auto"/>
              <w:left w:val="single" w:sz="4" w:space="0" w:color="auto"/>
              <w:bottom w:val="single" w:sz="4" w:space="0" w:color="auto"/>
              <w:right w:val="single" w:sz="4" w:space="0" w:color="auto"/>
            </w:tcBorders>
          </w:tcPr>
          <w:p w14:paraId="0FEF88AA" w14:textId="77777777" w:rsidR="0006510B" w:rsidRPr="002558AF" w:rsidRDefault="0006510B" w:rsidP="003415D3">
            <w:pPr>
              <w:pStyle w:val="Estilo"/>
              <w:jc w:val="both"/>
              <w:rPr>
                <w:rFonts w:ascii="Century Gothic" w:hAnsi="Century Gothic"/>
                <w:sz w:val="18"/>
                <w:szCs w:val="18"/>
                <w:lang w:eastAsia="es-MX"/>
              </w:rPr>
            </w:pPr>
          </w:p>
          <w:p w14:paraId="735A930F"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sz w:val="18"/>
                <w:szCs w:val="18"/>
                <w:lang w:eastAsia="es-MX"/>
              </w:rPr>
              <w:t>Art. 116 bis. Los servidores públicos del Estado y los municipios, tienen en todo tiempo la obligación de aplicar con imparcialidad los recursos públicos que están bajo su responsabilidad, sin influir en la equidad de la competencia entre los partidos políticos.</w:t>
            </w:r>
          </w:p>
          <w:p w14:paraId="74C89437"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4DEB063A"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sz w:val="18"/>
                <w:szCs w:val="18"/>
                <w:lang w:eastAsia="es-MX"/>
              </w:rPr>
              <w:t>La propaganda, bajo cualquier modalidad de comunicación social, que difundan como tales los poderes públicos, los órganos autónomos, dependencias y entidades de la administración pública, los municipios, organismos públicos descentralizados y cualquier otro ente público, deberá tener carácter institucional y fines informativos, educativos o de orientación social. En ningún caso esta propaganda incluirá nombres, imágenes, voces o símbolos que impliquen promoción personalizada de cualquier servidor público.</w:t>
            </w:r>
          </w:p>
          <w:p w14:paraId="4C5ACFD6" w14:textId="77777777" w:rsidR="0006510B" w:rsidRPr="002558AF" w:rsidRDefault="0006510B" w:rsidP="003415D3">
            <w:pPr>
              <w:pStyle w:val="Estilo"/>
              <w:jc w:val="both"/>
              <w:rPr>
                <w:rFonts w:ascii="Century Gothic" w:eastAsia="Calibri" w:hAnsi="Century Gothic" w:cs="Times New Roman"/>
                <w:sz w:val="18"/>
                <w:szCs w:val="18"/>
                <w:lang w:eastAsia="es-MX"/>
              </w:rPr>
            </w:pPr>
          </w:p>
          <w:p w14:paraId="52E42CBE"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sz w:val="18"/>
                <w:szCs w:val="18"/>
                <w:lang w:eastAsia="es-MX"/>
              </w:rPr>
              <w:t>(…)</w:t>
            </w:r>
          </w:p>
        </w:tc>
        <w:tc>
          <w:tcPr>
            <w:tcW w:w="4982" w:type="dxa"/>
            <w:tcBorders>
              <w:top w:val="single" w:sz="4" w:space="0" w:color="auto"/>
              <w:left w:val="single" w:sz="4" w:space="0" w:color="auto"/>
              <w:bottom w:val="single" w:sz="4" w:space="0" w:color="auto"/>
              <w:right w:val="single" w:sz="4" w:space="0" w:color="auto"/>
            </w:tcBorders>
          </w:tcPr>
          <w:p w14:paraId="1695535C" w14:textId="77777777" w:rsidR="0006510B" w:rsidRPr="002558AF" w:rsidRDefault="0006510B" w:rsidP="003415D3">
            <w:pPr>
              <w:pStyle w:val="Estilo"/>
              <w:jc w:val="both"/>
              <w:rPr>
                <w:rFonts w:ascii="Century Gothic" w:hAnsi="Century Gothic"/>
                <w:sz w:val="18"/>
                <w:szCs w:val="18"/>
                <w:lang w:eastAsia="es-MX"/>
              </w:rPr>
            </w:pPr>
          </w:p>
          <w:p w14:paraId="79ABBE32" w14:textId="77777777" w:rsidR="0006510B" w:rsidRPr="002558AF" w:rsidRDefault="0006510B" w:rsidP="003415D3">
            <w:pPr>
              <w:pStyle w:val="Estilo"/>
              <w:jc w:val="both"/>
              <w:rPr>
                <w:rFonts w:ascii="Century Gothic" w:eastAsia="Calibri" w:hAnsi="Century Gothic" w:cs="Times New Roman"/>
                <w:sz w:val="18"/>
                <w:szCs w:val="18"/>
                <w:lang w:eastAsia="es-MX"/>
              </w:rPr>
            </w:pPr>
            <w:r w:rsidRPr="002558AF">
              <w:rPr>
                <w:rFonts w:ascii="Century Gothic" w:hAnsi="Century Gothic"/>
                <w:sz w:val="18"/>
                <w:szCs w:val="18"/>
                <w:lang w:eastAsia="es-MX"/>
              </w:rPr>
              <w:t>Art. 116 bis. (…).</w:t>
            </w:r>
          </w:p>
          <w:p w14:paraId="4CAC72D5" w14:textId="77777777" w:rsidR="0006510B" w:rsidRPr="002558AF" w:rsidRDefault="0006510B" w:rsidP="003415D3">
            <w:pPr>
              <w:pStyle w:val="Estilo"/>
              <w:jc w:val="both"/>
              <w:rPr>
                <w:rFonts w:ascii="Century Gothic" w:eastAsia="Calibri" w:hAnsi="Century Gothic"/>
                <w:sz w:val="18"/>
                <w:szCs w:val="18"/>
                <w:lang w:eastAsia="es-MX"/>
              </w:rPr>
            </w:pPr>
          </w:p>
          <w:p w14:paraId="0EBE3A29" w14:textId="77777777" w:rsidR="0006510B" w:rsidRPr="002558AF" w:rsidRDefault="0006510B" w:rsidP="003415D3">
            <w:pPr>
              <w:pStyle w:val="Estilo"/>
              <w:jc w:val="both"/>
              <w:rPr>
                <w:rFonts w:ascii="Century Gothic" w:eastAsia="Calibri" w:hAnsi="Century Gothic"/>
                <w:sz w:val="18"/>
                <w:szCs w:val="18"/>
                <w:lang w:eastAsia="es-MX"/>
              </w:rPr>
            </w:pPr>
          </w:p>
          <w:p w14:paraId="32C9F623" w14:textId="77777777" w:rsidR="0006510B" w:rsidRPr="002558AF" w:rsidRDefault="0006510B" w:rsidP="003415D3">
            <w:pPr>
              <w:pStyle w:val="Estilo"/>
              <w:jc w:val="both"/>
              <w:rPr>
                <w:rFonts w:ascii="Century Gothic" w:eastAsia="Calibri" w:hAnsi="Century Gothic"/>
                <w:sz w:val="18"/>
                <w:szCs w:val="18"/>
                <w:lang w:eastAsia="es-MX"/>
              </w:rPr>
            </w:pPr>
          </w:p>
          <w:p w14:paraId="08F45BE2" w14:textId="77777777" w:rsidR="0006510B" w:rsidRPr="002558AF" w:rsidRDefault="0006510B" w:rsidP="003415D3">
            <w:pPr>
              <w:pStyle w:val="Estilo"/>
              <w:jc w:val="both"/>
              <w:rPr>
                <w:rFonts w:ascii="Century Gothic" w:eastAsia="Calibri" w:hAnsi="Century Gothic"/>
                <w:sz w:val="18"/>
                <w:szCs w:val="18"/>
                <w:lang w:eastAsia="es-MX"/>
              </w:rPr>
            </w:pPr>
          </w:p>
          <w:p w14:paraId="2175A54D" w14:textId="77777777" w:rsidR="0006510B" w:rsidRPr="002558AF" w:rsidRDefault="0006510B" w:rsidP="003415D3">
            <w:pPr>
              <w:pStyle w:val="Estilo"/>
              <w:jc w:val="both"/>
              <w:rPr>
                <w:rFonts w:ascii="Century Gothic" w:eastAsia="Calibri" w:hAnsi="Century Gothic"/>
                <w:sz w:val="18"/>
                <w:szCs w:val="18"/>
                <w:lang w:eastAsia="es-MX"/>
              </w:rPr>
            </w:pPr>
          </w:p>
          <w:p w14:paraId="3953374A" w14:textId="77777777" w:rsidR="0006510B" w:rsidRPr="002558AF" w:rsidRDefault="0006510B" w:rsidP="003415D3">
            <w:pPr>
              <w:pStyle w:val="Estilo"/>
              <w:jc w:val="both"/>
              <w:rPr>
                <w:rFonts w:ascii="Century Gothic" w:eastAsia="Calibri" w:hAnsi="Century Gothic" w:cs="Times New Roman"/>
                <w:sz w:val="18"/>
                <w:szCs w:val="18"/>
                <w:lang w:val="es-MX" w:eastAsia="es-MX"/>
              </w:rPr>
            </w:pPr>
            <w:r w:rsidRPr="002558AF">
              <w:rPr>
                <w:rFonts w:ascii="Century Gothic" w:hAnsi="Century Gothic"/>
                <w:sz w:val="18"/>
                <w:szCs w:val="18"/>
                <w:lang w:eastAsia="es-MX"/>
              </w:rPr>
              <w:t xml:space="preserve">La propaganda, bajo cualquier modalidad de comunicación social, que difundan como tales los poderes públicos, </w:t>
            </w:r>
            <w:r w:rsidRPr="002558AF">
              <w:rPr>
                <w:rFonts w:ascii="Century Gothic" w:hAnsi="Century Gothic"/>
                <w:b/>
                <w:sz w:val="18"/>
                <w:szCs w:val="18"/>
                <w:lang w:eastAsia="es-MX"/>
              </w:rPr>
              <w:t>los organismos públicos</w:t>
            </w:r>
            <w:r w:rsidRPr="002558AF">
              <w:rPr>
                <w:rFonts w:ascii="Century Gothic" w:hAnsi="Century Gothic"/>
                <w:sz w:val="18"/>
                <w:szCs w:val="18"/>
                <w:lang w:eastAsia="es-MX"/>
              </w:rPr>
              <w:t xml:space="preserve"> autónomos, dependencias y entidades de la administración pública, los municipios, organismos públicos descentralizados y cualquier otro ente público, deberá tener carácter institucional y fines informativos, educativos o de orientación social. En ningún caso esta propaganda incluirá nombres, imágenes, voces o símbolos que impliquen promoción personalizada de cualquier servidor público.</w:t>
            </w:r>
          </w:p>
          <w:p w14:paraId="487CF430" w14:textId="77777777" w:rsidR="0006510B" w:rsidRPr="002558AF" w:rsidRDefault="0006510B" w:rsidP="003415D3">
            <w:pPr>
              <w:pStyle w:val="Estilo"/>
              <w:jc w:val="both"/>
              <w:rPr>
                <w:rFonts w:ascii="Century Gothic" w:eastAsia="Calibri" w:hAnsi="Century Gothic"/>
                <w:sz w:val="18"/>
                <w:szCs w:val="18"/>
                <w:lang w:eastAsia="es-MX"/>
              </w:rPr>
            </w:pPr>
          </w:p>
          <w:p w14:paraId="7CB0BB43" w14:textId="77777777" w:rsidR="0006510B" w:rsidRPr="002558AF" w:rsidRDefault="0006510B" w:rsidP="003415D3">
            <w:pPr>
              <w:pStyle w:val="Estilo"/>
              <w:jc w:val="both"/>
              <w:rPr>
                <w:rFonts w:ascii="Century Gothic" w:eastAsia="Calibri" w:hAnsi="Century Gothic"/>
                <w:sz w:val="18"/>
                <w:szCs w:val="18"/>
                <w:lang w:eastAsia="es-MX"/>
              </w:rPr>
            </w:pPr>
            <w:r w:rsidRPr="002558AF">
              <w:rPr>
                <w:rFonts w:ascii="Century Gothic" w:hAnsi="Century Gothic"/>
                <w:sz w:val="18"/>
                <w:szCs w:val="18"/>
                <w:lang w:eastAsia="es-MX"/>
              </w:rPr>
              <w:t>(…)</w:t>
            </w:r>
          </w:p>
          <w:p w14:paraId="230CF3C6" w14:textId="77777777" w:rsidR="0006510B" w:rsidRPr="002558AF" w:rsidRDefault="0006510B" w:rsidP="003415D3">
            <w:pPr>
              <w:pStyle w:val="Estilo"/>
              <w:jc w:val="both"/>
              <w:rPr>
                <w:rFonts w:ascii="Century Gothic" w:eastAsia="Calibri" w:hAnsi="Century Gothic"/>
                <w:sz w:val="18"/>
                <w:szCs w:val="18"/>
                <w:lang w:eastAsia="es-MX"/>
              </w:rPr>
            </w:pPr>
          </w:p>
        </w:tc>
      </w:tr>
    </w:tbl>
    <w:p w14:paraId="29CD002C" w14:textId="77777777" w:rsidR="0006510B" w:rsidRPr="002558AF" w:rsidRDefault="0006510B" w:rsidP="0006510B">
      <w:pPr>
        <w:jc w:val="both"/>
        <w:rPr>
          <w:rFonts w:ascii="Century Gothic" w:hAnsi="Century Gothic" w:cs="Arial"/>
          <w:sz w:val="20"/>
          <w:szCs w:val="20"/>
        </w:rPr>
      </w:pPr>
    </w:p>
    <w:p w14:paraId="388C677C"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Derivado del estudio y análisis de los considerandos que integran el cuerpo del presente dictamen y de conformidad con la legislación, reglamentación y normatividad que rigen el proceso de estudio, dictaminación y aprobación de esta reforma de ordenamiento que, válidamente, adopta el órgano colegiado de Gobierno Municipal, los integrantes de las Comisión Edilicia que suscriben el presente dictamen, proponemos el siguiente:</w:t>
      </w:r>
    </w:p>
    <w:p w14:paraId="7D6ACF2B" w14:textId="77777777" w:rsidR="0006510B" w:rsidRPr="002558AF" w:rsidRDefault="0006510B" w:rsidP="0006510B">
      <w:pPr>
        <w:jc w:val="both"/>
        <w:rPr>
          <w:rFonts w:ascii="Century Gothic" w:hAnsi="Century Gothic" w:cs="Arial"/>
          <w:sz w:val="20"/>
          <w:szCs w:val="20"/>
        </w:rPr>
      </w:pPr>
    </w:p>
    <w:p w14:paraId="059A9DA2" w14:textId="77777777" w:rsidR="0006510B" w:rsidRPr="002558AF" w:rsidRDefault="0006510B" w:rsidP="0006510B">
      <w:pPr>
        <w:jc w:val="center"/>
        <w:rPr>
          <w:rFonts w:ascii="Century Gothic" w:hAnsi="Century Gothic" w:cs="Arial"/>
          <w:sz w:val="20"/>
          <w:szCs w:val="20"/>
        </w:rPr>
      </w:pPr>
      <w:r w:rsidRPr="002558AF">
        <w:rPr>
          <w:rFonts w:ascii="Century Gothic" w:hAnsi="Century Gothic" w:cs="Arial"/>
          <w:sz w:val="20"/>
          <w:szCs w:val="20"/>
        </w:rPr>
        <w:t>A C U E R D O   M U N I C I P A L</w:t>
      </w:r>
    </w:p>
    <w:p w14:paraId="179E10D1" w14:textId="77777777" w:rsidR="0006510B" w:rsidRPr="002558AF" w:rsidRDefault="0006510B" w:rsidP="0006510B">
      <w:pPr>
        <w:jc w:val="both"/>
        <w:rPr>
          <w:rFonts w:ascii="Century Gothic" w:hAnsi="Century Gothic" w:cs="Arial"/>
          <w:sz w:val="20"/>
          <w:szCs w:val="20"/>
        </w:rPr>
      </w:pPr>
    </w:p>
    <w:p w14:paraId="25F7E7E9"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 xml:space="preserve">PRIMERO. - Se aprueba emitir el voto a favor de la Minuta de Proyecto de Decreto número 29577 del Congreso del Estado, por la que se resuelve la iniciativa de Ley que reforma que reforma los artículos 9, 10, 12, 28, 116, bis a la Constitución Política del Estado de Jalisco </w:t>
      </w:r>
    </w:p>
    <w:p w14:paraId="3288A226" w14:textId="77777777" w:rsidR="0006510B" w:rsidRPr="002558AF" w:rsidRDefault="0006510B" w:rsidP="0006510B">
      <w:pPr>
        <w:jc w:val="both"/>
        <w:rPr>
          <w:rFonts w:ascii="Century Gothic" w:hAnsi="Century Gothic" w:cs="Arial"/>
          <w:sz w:val="20"/>
          <w:szCs w:val="20"/>
        </w:rPr>
      </w:pPr>
    </w:p>
    <w:p w14:paraId="3EC150BD"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SEGUNDO. - Se faculta al Presidente Municipal, Sindico del Ayuntamiento y Secretaría General a suscribir la documentación inherente al cumplimiento del presente acuerdo, remitiendo al Congreso del Estado copia certificada del mismo, con la finalidad de que conste el cómputo con referencia a la aprobación de la Minuta de Proyecto de Decreto mencionada en el punto de acuerdo que antecede.</w:t>
      </w:r>
    </w:p>
    <w:p w14:paraId="194340B3" w14:textId="77777777" w:rsidR="0006510B" w:rsidRPr="002558AF" w:rsidRDefault="0006510B" w:rsidP="0006510B">
      <w:pPr>
        <w:jc w:val="both"/>
        <w:rPr>
          <w:rFonts w:ascii="Century Gothic" w:hAnsi="Century Gothic" w:cs="Arial"/>
          <w:sz w:val="20"/>
          <w:szCs w:val="20"/>
        </w:rPr>
      </w:pPr>
    </w:p>
    <w:p w14:paraId="4415C4EE"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señala que, en consecuencia, se apertura la discusión, en lo general y en lo particular, con referencia a la presente Iniciativa con Dispensa de Trámite, consultando a las y los Regidores si alguien desea hacer uso de la voz; instruyendo a la Secretaria General, para que registre a los oradores.</w:t>
      </w:r>
    </w:p>
    <w:p w14:paraId="1230B741" w14:textId="77777777" w:rsidR="0006510B" w:rsidRPr="002558AF" w:rsidRDefault="0006510B" w:rsidP="0006510B">
      <w:pPr>
        <w:jc w:val="both"/>
        <w:rPr>
          <w:rFonts w:ascii="Century Gothic" w:hAnsi="Century Gothic" w:cs="Arial"/>
          <w:sz w:val="20"/>
          <w:szCs w:val="20"/>
        </w:rPr>
      </w:pPr>
    </w:p>
    <w:p w14:paraId="71F2F574"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 a este respecto.</w:t>
      </w:r>
    </w:p>
    <w:p w14:paraId="10BF4FDD" w14:textId="77777777" w:rsidR="0006510B" w:rsidRPr="002558AF" w:rsidRDefault="0006510B" w:rsidP="0006510B">
      <w:pPr>
        <w:jc w:val="both"/>
        <w:rPr>
          <w:rFonts w:ascii="Century Gothic" w:hAnsi="Century Gothic" w:cs="Arial"/>
          <w:sz w:val="20"/>
          <w:szCs w:val="20"/>
        </w:rPr>
      </w:pPr>
    </w:p>
    <w:p w14:paraId="16679A58"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1F98D945" w14:textId="77777777" w:rsidR="0006510B" w:rsidRPr="002558AF" w:rsidRDefault="0006510B" w:rsidP="0006510B">
      <w:pPr>
        <w:jc w:val="both"/>
        <w:rPr>
          <w:rFonts w:ascii="Century Gothic" w:hAnsi="Century Gothic" w:cs="Arial"/>
          <w:sz w:val="20"/>
          <w:szCs w:val="20"/>
        </w:rPr>
      </w:pPr>
    </w:p>
    <w:p w14:paraId="45D3E17E"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6C7E65CE" w14:textId="77777777" w:rsidR="0006510B" w:rsidRPr="002558AF" w:rsidRDefault="0006510B" w:rsidP="0006510B">
      <w:pPr>
        <w:jc w:val="both"/>
        <w:rPr>
          <w:rFonts w:ascii="Century Gothic" w:hAnsi="Century Gothic" w:cs="Arial"/>
          <w:sz w:val="20"/>
          <w:szCs w:val="20"/>
        </w:rPr>
      </w:pPr>
    </w:p>
    <w:p w14:paraId="4814712B"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señala que, gracias Secretaria; queda aprobado.</w:t>
      </w:r>
    </w:p>
    <w:p w14:paraId="534656A9" w14:textId="77777777" w:rsidR="0006510B" w:rsidRPr="002558AF" w:rsidRDefault="0006510B" w:rsidP="0006510B">
      <w:pPr>
        <w:jc w:val="both"/>
        <w:rPr>
          <w:rFonts w:ascii="Century Gothic" w:hAnsi="Century Gothic" w:cs="Arial"/>
          <w:sz w:val="20"/>
          <w:szCs w:val="20"/>
        </w:rPr>
      </w:pPr>
    </w:p>
    <w:p w14:paraId="4C777BA4" w14:textId="77777777" w:rsidR="0006510B" w:rsidRPr="002558AF" w:rsidRDefault="0006510B" w:rsidP="0006510B">
      <w:pPr>
        <w:tabs>
          <w:tab w:val="left" w:pos="142"/>
          <w:tab w:val="left" w:pos="284"/>
        </w:tabs>
        <w:jc w:val="both"/>
        <w:rPr>
          <w:rFonts w:ascii="Century Gothic" w:hAnsi="Century Gothic" w:cs="Arial"/>
          <w:sz w:val="20"/>
          <w:szCs w:val="20"/>
        </w:rPr>
      </w:pPr>
    </w:p>
    <w:p w14:paraId="1ECF3226" w14:textId="77777777" w:rsidR="0006510B" w:rsidRPr="002558AF" w:rsidRDefault="0006510B" w:rsidP="0006510B">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39</w:t>
      </w:r>
    </w:p>
    <w:p w14:paraId="0DC3A10B" w14:textId="77777777" w:rsidR="0006510B" w:rsidRPr="002558AF" w:rsidRDefault="0006510B" w:rsidP="0006510B">
      <w:pPr>
        <w:tabs>
          <w:tab w:val="left" w:pos="142"/>
          <w:tab w:val="left" w:pos="284"/>
        </w:tabs>
        <w:jc w:val="both"/>
        <w:rPr>
          <w:rFonts w:ascii="Century Gothic" w:hAnsi="Century Gothic" w:cs="Arial"/>
          <w:sz w:val="20"/>
          <w:szCs w:val="20"/>
        </w:rPr>
      </w:pPr>
      <w:r w:rsidRPr="002558AF">
        <w:rPr>
          <w:rFonts w:ascii="Century Gothic" w:hAnsi="Century Gothic"/>
          <w:b/>
          <w:bCs/>
          <w:smallCaps/>
          <w:sz w:val="20"/>
          <w:szCs w:val="20"/>
        </w:rPr>
        <w:t>Cuarta Iniciativa con Dispensa de Trámite</w:t>
      </w:r>
      <w:r w:rsidRPr="002558AF">
        <w:rPr>
          <w:rFonts w:ascii="Century Gothic" w:hAnsi="Century Gothic"/>
          <w:b/>
          <w:bCs/>
          <w:sz w:val="20"/>
          <w:szCs w:val="20"/>
        </w:rPr>
        <w:t xml:space="preserve">.- </w:t>
      </w:r>
      <w:r w:rsidRPr="002558AF">
        <w:rPr>
          <w:rFonts w:ascii="Century Gothic" w:hAnsi="Century Gothic" w:cs="Arial"/>
          <w:sz w:val="20"/>
          <w:szCs w:val="20"/>
        </w:rPr>
        <w:t xml:space="preserve">En uso de la voz la Regidora Celia Guadalupe Serrano Villagómez, menciona que, la que suscribe Regidora Municipal, Lic. Celia Guadalupe Serrano Villagómez,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nos permitimos someter a la elevada y distinguida consideración de este cuerpo edilicio, la presente INICIATIVA CON DISPENSA DE TRÁMITE que tiene por objeto aprobar las modificaciones necesaria para atender lo establecido en el artículo 36 fracción I del de la Ley del Gobierno y la Administración Pública Municipal del Estado de Jalisco y del artículo 24 fracciones III y V de la Ley de Deuda Pública y Disciplina Financiera del Estado de Jalisco y sus Municipios, para poder obtener el registro de la deuda que fue aprobada mediante acuerdo 247 aprobado en la sesión de mayo de 22, y modificado con el acuerdo 594 de fecha 30 de marzo de 2023, y donde se estableció que los tramites se deberán realizar en el ejercicio fiscal 2023, así como el decreto 984 del 25 de enero de 2024, ampliando el termino para realizar los trámites para el ejercicio 2024, por lo que esta solicitud es para ampliar la fecha para su trámite en el ejercicio fiscal 2025, así como el monto del saldo actualizado a la fecha de  basado en los siguientes: </w:t>
      </w:r>
    </w:p>
    <w:p w14:paraId="2505D02E" w14:textId="77777777" w:rsidR="0006510B" w:rsidRPr="002558AF" w:rsidRDefault="0006510B" w:rsidP="0006510B">
      <w:pPr>
        <w:tabs>
          <w:tab w:val="left" w:pos="142"/>
          <w:tab w:val="left" w:pos="284"/>
        </w:tabs>
        <w:jc w:val="both"/>
        <w:rPr>
          <w:rFonts w:ascii="Century Gothic" w:hAnsi="Century Gothic" w:cs="Arial"/>
          <w:sz w:val="20"/>
          <w:szCs w:val="20"/>
        </w:rPr>
      </w:pPr>
    </w:p>
    <w:p w14:paraId="6B103C7D" w14:textId="77777777" w:rsidR="0006510B" w:rsidRPr="002558AF" w:rsidRDefault="0006510B" w:rsidP="0006510B">
      <w:pPr>
        <w:tabs>
          <w:tab w:val="left" w:pos="142"/>
          <w:tab w:val="left" w:pos="284"/>
        </w:tabs>
        <w:jc w:val="center"/>
        <w:rPr>
          <w:rFonts w:ascii="Century Gothic" w:hAnsi="Century Gothic" w:cs="Arial"/>
          <w:sz w:val="20"/>
          <w:szCs w:val="20"/>
        </w:rPr>
      </w:pPr>
      <w:r w:rsidRPr="002558AF">
        <w:rPr>
          <w:rFonts w:ascii="Century Gothic" w:hAnsi="Century Gothic" w:cs="Arial"/>
          <w:sz w:val="20"/>
          <w:szCs w:val="20"/>
        </w:rPr>
        <w:t>ANTECEDENTES</w:t>
      </w:r>
    </w:p>
    <w:p w14:paraId="68ED880F" w14:textId="77777777" w:rsidR="0006510B" w:rsidRPr="002558AF" w:rsidRDefault="0006510B" w:rsidP="0006510B">
      <w:pPr>
        <w:tabs>
          <w:tab w:val="left" w:pos="142"/>
          <w:tab w:val="left" w:pos="284"/>
        </w:tabs>
        <w:jc w:val="both"/>
        <w:rPr>
          <w:rFonts w:ascii="Century Gothic" w:hAnsi="Century Gothic" w:cs="Arial"/>
          <w:sz w:val="20"/>
          <w:szCs w:val="20"/>
        </w:rPr>
      </w:pPr>
    </w:p>
    <w:p w14:paraId="7B89A301" w14:textId="77777777" w:rsidR="0006510B" w:rsidRPr="002558AF" w:rsidRDefault="0006510B" w:rsidP="0006510B">
      <w:pPr>
        <w:ind w:left="567" w:hanging="567"/>
        <w:jc w:val="both"/>
        <w:rPr>
          <w:rFonts w:ascii="Century Gothic" w:hAnsi="Century Gothic" w:cs="Arial"/>
          <w:sz w:val="20"/>
          <w:szCs w:val="20"/>
        </w:rPr>
      </w:pPr>
      <w:r w:rsidRPr="002558AF">
        <w:rPr>
          <w:rFonts w:ascii="Century Gothic" w:hAnsi="Century Gothic" w:cs="Arial"/>
          <w:sz w:val="20"/>
          <w:szCs w:val="20"/>
        </w:rPr>
        <w:t xml:space="preserve">I.- </w:t>
      </w:r>
      <w:r w:rsidRPr="002558AF">
        <w:rPr>
          <w:rFonts w:ascii="Century Gothic" w:hAnsi="Century Gothic" w:cs="Arial"/>
          <w:sz w:val="20"/>
          <w:szCs w:val="20"/>
        </w:rPr>
        <w:tab/>
        <w:t xml:space="preserve">Que mediante acuerdo número 247 doscientos cuarenta y siete, de la Sesión Ordinaria de Ayuntamiento de fecha 26 veintiséis de mayo del año 2022 dos mil veintidós, se aprobó el Décimo Dictamen de Comisión presentado por los integrantes de la Comisión Edilicia de Hacienda Municipal y Presupuestos, mismo que a la letra dice: “Los que suscriben integrantes de la Comisión de Hacienda Municipal y Presupuestos,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nos permitimos someter a la elevada y distinguida consideración de este cuerpo edilicio, el presente DICTAMEN DE COMISIÓN que tiene por objeto autorizar al municipio de Tonalá, Jalisco, para que a través del Presidente Municipal, Sindico, Secretaria General y al Encargado de la Hacienda Municipal representen a este Ayuntamiento Constitucional de Tonalá, Jalisco, con las entidades crediticias, e inicie el proceso competitivo para llevar a cabo la Reestructura y/o Refinanciamiento con la finalidad de obtener la mejor oferta de mejora de la taza del crédito vigente contratado con fecha 16 de agosto de 2007 con el Banco Mercantil del Norte, S.A, Institución de Banca Múltiple, Grupo Financiero Banorte (antes Banco Interacciones, S.A., Institución de Banca Múltiple, Grupo Financiero Interacciones), con la finalidad de negociar mejores condiciones crediticias con los acreedores financieros, como lo es además de una mejor tasa, reducción en la fuente de pago, no se amplíe el plazo establecido que actualmente es abril de 2034, ni se modifiquen las condiciones del crédito, apegado a lo establecido en los artículos 22, 23, 25, 26 y 29 de la Ley de Disciplina Financiera de las Entidades Federativas y los Municipio, basado en los siguientes </w:t>
      </w:r>
    </w:p>
    <w:p w14:paraId="6A3F4B5B" w14:textId="77777777" w:rsidR="0006510B" w:rsidRPr="002558AF" w:rsidRDefault="0006510B" w:rsidP="0006510B">
      <w:pPr>
        <w:tabs>
          <w:tab w:val="left" w:pos="142"/>
          <w:tab w:val="left" w:pos="284"/>
        </w:tabs>
        <w:jc w:val="both"/>
        <w:rPr>
          <w:rFonts w:ascii="Century Gothic" w:hAnsi="Century Gothic" w:cs="Arial"/>
          <w:sz w:val="20"/>
          <w:szCs w:val="20"/>
        </w:rPr>
      </w:pPr>
    </w:p>
    <w:p w14:paraId="193AD4C7" w14:textId="77777777" w:rsidR="0006510B" w:rsidRPr="002558AF" w:rsidRDefault="0006510B" w:rsidP="0006510B">
      <w:pPr>
        <w:ind w:left="1418" w:right="283" w:hanging="567"/>
        <w:jc w:val="both"/>
        <w:rPr>
          <w:rFonts w:ascii="Century Gothic" w:hAnsi="Century Gothic" w:cs="Arial"/>
          <w:i/>
          <w:sz w:val="19"/>
          <w:szCs w:val="19"/>
        </w:rPr>
      </w:pPr>
      <w:r w:rsidRPr="002558AF">
        <w:rPr>
          <w:rFonts w:ascii="Century Gothic" w:hAnsi="Century Gothic" w:cs="Arial"/>
          <w:i/>
          <w:sz w:val="19"/>
          <w:szCs w:val="19"/>
        </w:rPr>
        <w:t>I.-</w:t>
      </w:r>
      <w:r w:rsidRPr="002558AF">
        <w:rPr>
          <w:rFonts w:ascii="Century Gothic" w:hAnsi="Century Gothic" w:cs="Arial"/>
          <w:i/>
          <w:sz w:val="19"/>
          <w:szCs w:val="19"/>
        </w:rPr>
        <w:tab/>
        <w:t xml:space="preserve">De conformidad con lo establecido en el artículo 115 de la Constitución Política de los Estados Unidos Mexicanos, se desprende que el municipio es la base de la división territorial de los Estados y se establece al Ayuntamiento como el primer Órgano de Gobierno. </w:t>
      </w:r>
    </w:p>
    <w:p w14:paraId="01018D4B" w14:textId="77777777" w:rsidR="0006510B" w:rsidRPr="002558AF" w:rsidRDefault="0006510B" w:rsidP="0006510B">
      <w:pPr>
        <w:ind w:left="1418" w:right="283" w:hanging="567"/>
        <w:jc w:val="both"/>
        <w:rPr>
          <w:rFonts w:ascii="Century Gothic" w:hAnsi="Century Gothic" w:cs="Arial"/>
          <w:i/>
          <w:sz w:val="19"/>
          <w:szCs w:val="19"/>
        </w:rPr>
      </w:pPr>
    </w:p>
    <w:p w14:paraId="33963629" w14:textId="77777777" w:rsidR="0006510B" w:rsidRPr="002558AF" w:rsidRDefault="0006510B" w:rsidP="0006510B">
      <w:pPr>
        <w:ind w:left="1418" w:right="283" w:hanging="567"/>
        <w:jc w:val="both"/>
        <w:rPr>
          <w:rFonts w:ascii="Century Gothic" w:hAnsi="Century Gothic" w:cs="Arial"/>
          <w:i/>
          <w:sz w:val="19"/>
          <w:szCs w:val="19"/>
        </w:rPr>
      </w:pPr>
      <w:r w:rsidRPr="002558AF">
        <w:rPr>
          <w:rFonts w:ascii="Century Gothic" w:hAnsi="Century Gothic" w:cs="Arial"/>
          <w:i/>
          <w:sz w:val="19"/>
          <w:szCs w:val="19"/>
        </w:rPr>
        <w:t>II.-</w:t>
      </w:r>
      <w:r w:rsidRPr="002558AF">
        <w:rPr>
          <w:rFonts w:ascii="Century Gothic" w:hAnsi="Century Gothic" w:cs="Arial"/>
          <w:i/>
          <w:sz w:val="19"/>
          <w:szCs w:val="19"/>
        </w:rPr>
        <w:tab/>
        <w:t>La fracción VIII, del artículo 117 de la Constitución Política de los Estados Unidos Mexicanos, a partir del 27 de mayo de 2015, establece que los Estados y los Municipios no podrán contraer obligaciones o empréstitos sino cuando se destinen a inversiones públicas productivas y a su refinanciamiento o reestructura, mismas que deberán realizarse bajo las mejores condiciones del mercado, inclusive los que contraigan organismos descentralizados, empresas públicas y fideicomisos y, en el caso de los Estados, adicionalmente para otorgar garantías respecto al endeudamiento de los Municipios. Lo anterior, conforme a las bases que establezcan las legislaturas en la ley correspondiente, en el marco de lo previsto en esta Constitución, y por los conceptos y hasta por los montos que las mismas aprueben. Que en ningún caso podrán destinar empréstitos para cubrir gasto corriente y que las legislaturas locales, por el voto de las dos terceras partes de sus miembros presentes, deberán autorizar los montos máximos para, en las mejores condiciones del mercado, contratar dichos empréstitos y obligaciones, previo análisis de su destino, capacidad de pago y, en su caso, el otorgamiento de garantía o el establecimiento de la fuente de pago.</w:t>
      </w:r>
    </w:p>
    <w:p w14:paraId="24A89A6A" w14:textId="77777777" w:rsidR="0006510B" w:rsidRPr="002558AF" w:rsidRDefault="0006510B" w:rsidP="0006510B">
      <w:pPr>
        <w:ind w:left="1418" w:right="283" w:hanging="567"/>
        <w:jc w:val="both"/>
        <w:rPr>
          <w:rFonts w:ascii="Century Gothic" w:hAnsi="Century Gothic" w:cs="Arial"/>
          <w:i/>
          <w:sz w:val="19"/>
          <w:szCs w:val="19"/>
        </w:rPr>
      </w:pPr>
    </w:p>
    <w:p w14:paraId="7338997A" w14:textId="77777777" w:rsidR="0006510B" w:rsidRPr="002558AF" w:rsidRDefault="0006510B" w:rsidP="0006510B">
      <w:pPr>
        <w:ind w:left="1418" w:right="283" w:hanging="567"/>
        <w:jc w:val="both"/>
        <w:rPr>
          <w:rFonts w:ascii="Century Gothic" w:hAnsi="Century Gothic" w:cs="Arial"/>
          <w:i/>
          <w:sz w:val="19"/>
          <w:szCs w:val="19"/>
        </w:rPr>
      </w:pPr>
      <w:r w:rsidRPr="002558AF">
        <w:rPr>
          <w:rFonts w:ascii="Century Gothic" w:hAnsi="Century Gothic" w:cs="Arial"/>
          <w:i/>
          <w:sz w:val="19"/>
          <w:szCs w:val="19"/>
        </w:rPr>
        <w:t>III.-</w:t>
      </w:r>
      <w:r w:rsidRPr="002558AF">
        <w:rPr>
          <w:rFonts w:ascii="Century Gothic" w:hAnsi="Century Gothic" w:cs="Arial"/>
          <w:i/>
          <w:sz w:val="19"/>
          <w:szCs w:val="19"/>
        </w:rPr>
        <w:tab/>
        <w:t>El artículo 115 en sus fracciones II, primer párrafo y III de la Constitución Política de los Estados Unidos Mexicanos, establece que los Municipios estarán investidos de personalidad jurídica y manejarán su patrimonio conforme a la Ley; que los Municipios tendrán a su cargo las funciones y servicios públicos siguientes: agua potable, drenaje, alcantarillado, tratamiento y disposición de sus aguas residuales, alumbrado público, limpia, recolección, traslado, tratamiento y disposición final de residuos, mercados y centrales de abasto, panteones, rastro, calles, parques y jardines y su equipamiento, seguridad pública, en los términos del artículo 21 de esta Constitución, policía preventiva municipal y de tránsito, así como los demás que la legislaturas locales determinen según las condiciones territoriales y socioeconómicas de los municipios, así como su capacidad administrativa y financiera.</w:t>
      </w:r>
    </w:p>
    <w:p w14:paraId="5D64D205" w14:textId="77777777" w:rsidR="0006510B" w:rsidRPr="002558AF" w:rsidRDefault="0006510B" w:rsidP="0006510B">
      <w:pPr>
        <w:ind w:left="1418" w:right="283" w:hanging="567"/>
        <w:jc w:val="both"/>
        <w:rPr>
          <w:rFonts w:ascii="Century Gothic" w:hAnsi="Century Gothic" w:cs="Arial"/>
          <w:i/>
          <w:sz w:val="19"/>
          <w:szCs w:val="19"/>
        </w:rPr>
      </w:pPr>
    </w:p>
    <w:p w14:paraId="7FD9F33D" w14:textId="77777777" w:rsidR="0006510B" w:rsidRPr="002558AF" w:rsidRDefault="0006510B" w:rsidP="0006510B">
      <w:pPr>
        <w:ind w:left="1418" w:right="283" w:hanging="567"/>
        <w:jc w:val="both"/>
        <w:rPr>
          <w:rFonts w:ascii="Century Gothic" w:hAnsi="Century Gothic" w:cs="Arial"/>
          <w:i/>
          <w:sz w:val="19"/>
          <w:szCs w:val="19"/>
        </w:rPr>
      </w:pPr>
      <w:r w:rsidRPr="002558AF">
        <w:rPr>
          <w:rFonts w:ascii="Century Gothic" w:hAnsi="Century Gothic" w:cs="Arial"/>
          <w:i/>
          <w:sz w:val="19"/>
          <w:szCs w:val="19"/>
        </w:rPr>
        <w:t>Sin perjuicio de su competencia constitucional, en el desempeño de las funciones o la prestación de los servicios a su cargo, los municipios observarán lo dispuesto por las leyes federales y estatales.</w:t>
      </w:r>
    </w:p>
    <w:p w14:paraId="67555ACD" w14:textId="77777777" w:rsidR="0006510B" w:rsidRPr="002558AF" w:rsidRDefault="0006510B" w:rsidP="0006510B">
      <w:pPr>
        <w:ind w:left="1418" w:right="283" w:hanging="567"/>
        <w:jc w:val="both"/>
        <w:rPr>
          <w:rFonts w:ascii="Century Gothic" w:hAnsi="Century Gothic" w:cs="Arial"/>
          <w:i/>
          <w:sz w:val="19"/>
          <w:szCs w:val="19"/>
        </w:rPr>
      </w:pPr>
    </w:p>
    <w:p w14:paraId="50895D30" w14:textId="77777777" w:rsidR="0006510B" w:rsidRPr="002558AF" w:rsidRDefault="0006510B" w:rsidP="0006510B">
      <w:pPr>
        <w:ind w:left="1418" w:right="283" w:hanging="567"/>
        <w:jc w:val="both"/>
        <w:rPr>
          <w:rFonts w:ascii="Century Gothic" w:hAnsi="Century Gothic" w:cs="Arial"/>
          <w:i/>
          <w:sz w:val="19"/>
          <w:szCs w:val="19"/>
        </w:rPr>
      </w:pPr>
      <w:r w:rsidRPr="002558AF">
        <w:rPr>
          <w:rFonts w:ascii="Century Gothic" w:hAnsi="Century Gothic" w:cs="Arial"/>
          <w:i/>
          <w:sz w:val="19"/>
          <w:szCs w:val="19"/>
        </w:rPr>
        <w:t>IV.-</w:t>
      </w:r>
      <w:r w:rsidRPr="002558AF">
        <w:rPr>
          <w:rFonts w:ascii="Century Gothic" w:hAnsi="Century Gothic" w:cs="Arial"/>
          <w:i/>
          <w:sz w:val="19"/>
          <w:szCs w:val="19"/>
        </w:rPr>
        <w:tab/>
        <w:t>El artículo 37 de la Ley del Gobierno y la Administración Pública Municipal del Estado de Jalisco establece como obligación del Ayuntamiento, en su fracción V cuidar de la prestación de todos los servicios públicos de su competencia.</w:t>
      </w:r>
    </w:p>
    <w:p w14:paraId="40C8D7CC" w14:textId="77777777" w:rsidR="0006510B" w:rsidRPr="002558AF" w:rsidRDefault="0006510B" w:rsidP="0006510B">
      <w:pPr>
        <w:ind w:left="1418" w:right="283" w:hanging="567"/>
        <w:jc w:val="both"/>
        <w:rPr>
          <w:rFonts w:ascii="Century Gothic" w:hAnsi="Century Gothic" w:cs="Arial"/>
          <w:i/>
          <w:sz w:val="19"/>
          <w:szCs w:val="19"/>
        </w:rPr>
      </w:pPr>
    </w:p>
    <w:p w14:paraId="740B9362" w14:textId="77777777" w:rsidR="0006510B" w:rsidRPr="002558AF" w:rsidRDefault="0006510B" w:rsidP="0006510B">
      <w:pPr>
        <w:ind w:left="1418" w:right="283" w:hanging="567"/>
        <w:jc w:val="both"/>
        <w:rPr>
          <w:rFonts w:ascii="Century Gothic" w:hAnsi="Century Gothic" w:cs="Arial"/>
          <w:i/>
          <w:sz w:val="19"/>
          <w:szCs w:val="19"/>
        </w:rPr>
      </w:pPr>
      <w:r w:rsidRPr="002558AF">
        <w:rPr>
          <w:rFonts w:ascii="Century Gothic" w:hAnsi="Century Gothic" w:cs="Arial"/>
          <w:i/>
          <w:sz w:val="19"/>
          <w:szCs w:val="19"/>
        </w:rPr>
        <w:t>V.-</w:t>
      </w:r>
      <w:r w:rsidRPr="002558AF">
        <w:rPr>
          <w:rFonts w:ascii="Century Gothic" w:hAnsi="Century Gothic" w:cs="Arial"/>
          <w:i/>
          <w:sz w:val="19"/>
          <w:szCs w:val="19"/>
        </w:rPr>
        <w:tab/>
        <w:t>La fracción I del artículo 36 de la Ley del Gobierno y la Administración Pública Municipal del Estado de Jalisco establece lo siguiente:</w:t>
      </w:r>
    </w:p>
    <w:p w14:paraId="7B22147A" w14:textId="77777777" w:rsidR="0006510B" w:rsidRPr="002558AF" w:rsidRDefault="0006510B" w:rsidP="0006510B">
      <w:pPr>
        <w:ind w:left="851" w:right="283"/>
        <w:jc w:val="both"/>
        <w:rPr>
          <w:rFonts w:ascii="Century Gothic" w:hAnsi="Century Gothic" w:cs="Arial"/>
          <w:i/>
          <w:sz w:val="19"/>
          <w:szCs w:val="19"/>
        </w:rPr>
      </w:pPr>
    </w:p>
    <w:p w14:paraId="65789284" w14:textId="77777777" w:rsidR="0006510B" w:rsidRPr="002558AF" w:rsidRDefault="0006510B" w:rsidP="0006510B">
      <w:pPr>
        <w:spacing w:after="120"/>
        <w:ind w:left="1701" w:right="567"/>
        <w:jc w:val="both"/>
        <w:rPr>
          <w:rFonts w:ascii="Century Gothic" w:hAnsi="Century Gothic" w:cs="Arial"/>
          <w:i/>
          <w:sz w:val="18"/>
          <w:szCs w:val="18"/>
        </w:rPr>
      </w:pPr>
      <w:r w:rsidRPr="002558AF">
        <w:rPr>
          <w:rFonts w:ascii="Century Gothic" w:hAnsi="Century Gothic" w:cs="Arial"/>
          <w:i/>
          <w:sz w:val="18"/>
          <w:szCs w:val="18"/>
        </w:rPr>
        <w:t>“Se requiere el voto favorable de la mayoría calificada de los integrantes del Ayuntamiento para:</w:t>
      </w:r>
    </w:p>
    <w:p w14:paraId="5D99B814" w14:textId="77777777" w:rsidR="0006510B" w:rsidRPr="002558AF" w:rsidRDefault="0006510B" w:rsidP="0006510B">
      <w:pPr>
        <w:ind w:left="2127" w:right="567" w:hanging="426"/>
        <w:jc w:val="both"/>
        <w:rPr>
          <w:rFonts w:ascii="Century Gothic" w:hAnsi="Century Gothic" w:cs="Arial"/>
          <w:i/>
          <w:sz w:val="18"/>
          <w:szCs w:val="18"/>
        </w:rPr>
      </w:pPr>
      <w:r w:rsidRPr="002558AF">
        <w:rPr>
          <w:rFonts w:ascii="Century Gothic" w:hAnsi="Century Gothic" w:cs="Arial"/>
          <w:i/>
          <w:sz w:val="18"/>
          <w:szCs w:val="18"/>
        </w:rPr>
        <w:t xml:space="preserve">I.- </w:t>
      </w:r>
      <w:r w:rsidRPr="002558AF">
        <w:rPr>
          <w:rFonts w:ascii="Century Gothic" w:hAnsi="Century Gothic" w:cs="Arial"/>
          <w:i/>
          <w:sz w:val="18"/>
          <w:szCs w:val="18"/>
        </w:rPr>
        <w:tab/>
        <w:t>Celebrar actos jurídicos o convenios que comprometan al Municipio por un plazo mayor al periodo del Ayuntamiento;</w:t>
      </w:r>
    </w:p>
    <w:p w14:paraId="6D37C735" w14:textId="77777777" w:rsidR="0006510B" w:rsidRPr="002558AF" w:rsidRDefault="0006510B" w:rsidP="0006510B">
      <w:pPr>
        <w:ind w:left="1701" w:right="567"/>
        <w:jc w:val="both"/>
        <w:rPr>
          <w:rFonts w:ascii="Century Gothic" w:hAnsi="Century Gothic" w:cs="Arial"/>
          <w:i/>
          <w:sz w:val="18"/>
          <w:szCs w:val="18"/>
        </w:rPr>
      </w:pPr>
      <w:r w:rsidRPr="002558AF">
        <w:rPr>
          <w:rFonts w:ascii="Century Gothic" w:hAnsi="Century Gothic" w:cs="Arial"/>
          <w:i/>
          <w:sz w:val="18"/>
          <w:szCs w:val="18"/>
        </w:rPr>
        <w:t>………</w:t>
      </w:r>
    </w:p>
    <w:p w14:paraId="0FE22455" w14:textId="77777777" w:rsidR="0006510B" w:rsidRPr="002558AF" w:rsidRDefault="0006510B" w:rsidP="0006510B">
      <w:pPr>
        <w:ind w:left="1418" w:right="283" w:hanging="567"/>
        <w:jc w:val="both"/>
        <w:rPr>
          <w:rFonts w:ascii="Century Gothic" w:hAnsi="Century Gothic" w:cs="Arial"/>
          <w:i/>
          <w:sz w:val="19"/>
          <w:szCs w:val="19"/>
        </w:rPr>
      </w:pPr>
    </w:p>
    <w:p w14:paraId="71988FE4" w14:textId="77777777" w:rsidR="0006510B" w:rsidRPr="002558AF" w:rsidRDefault="0006510B" w:rsidP="0006510B">
      <w:pPr>
        <w:ind w:left="1418" w:right="283" w:hanging="567"/>
        <w:jc w:val="both"/>
        <w:rPr>
          <w:rFonts w:ascii="Century Gothic" w:hAnsi="Century Gothic" w:cs="Arial"/>
          <w:i/>
          <w:sz w:val="19"/>
          <w:szCs w:val="19"/>
        </w:rPr>
      </w:pPr>
      <w:r w:rsidRPr="002558AF">
        <w:rPr>
          <w:rFonts w:ascii="Century Gothic" w:hAnsi="Century Gothic" w:cs="Arial"/>
          <w:i/>
          <w:sz w:val="19"/>
          <w:szCs w:val="19"/>
        </w:rPr>
        <w:t xml:space="preserve"> VI.-</w:t>
      </w:r>
      <w:r w:rsidRPr="002558AF">
        <w:rPr>
          <w:rFonts w:ascii="Century Gothic" w:hAnsi="Century Gothic" w:cs="Arial"/>
          <w:i/>
          <w:sz w:val="19"/>
          <w:szCs w:val="19"/>
        </w:rPr>
        <w:tab/>
        <w:t>El segundo párrafo del artículo 14 de la Ley de Deuda Pública y Disciplina Financiera del Estado de Jalisco y sus Municipios establece lo siguiente:</w:t>
      </w:r>
    </w:p>
    <w:p w14:paraId="04D514D1" w14:textId="77777777" w:rsidR="0006510B" w:rsidRPr="002558AF" w:rsidRDefault="0006510B" w:rsidP="0006510B">
      <w:pPr>
        <w:ind w:left="1418" w:right="283" w:hanging="567"/>
        <w:jc w:val="both"/>
        <w:rPr>
          <w:rFonts w:ascii="Century Gothic" w:hAnsi="Century Gothic" w:cs="Arial"/>
          <w:i/>
          <w:sz w:val="19"/>
          <w:szCs w:val="19"/>
        </w:rPr>
      </w:pPr>
    </w:p>
    <w:p w14:paraId="7D8C5A7B" w14:textId="77777777" w:rsidR="0006510B" w:rsidRPr="002558AF" w:rsidRDefault="0006510B" w:rsidP="0006510B">
      <w:pPr>
        <w:spacing w:after="120"/>
        <w:ind w:left="1701" w:right="567"/>
        <w:jc w:val="both"/>
        <w:rPr>
          <w:rFonts w:ascii="Century Gothic" w:hAnsi="Century Gothic" w:cs="Arial"/>
          <w:i/>
          <w:sz w:val="18"/>
          <w:szCs w:val="18"/>
        </w:rPr>
      </w:pPr>
      <w:r w:rsidRPr="002558AF">
        <w:rPr>
          <w:rFonts w:ascii="Century Gothic" w:hAnsi="Century Gothic" w:cs="Arial"/>
          <w:i/>
          <w:sz w:val="18"/>
          <w:szCs w:val="18"/>
        </w:rPr>
        <w:t>..........</w:t>
      </w:r>
    </w:p>
    <w:p w14:paraId="0C78289B" w14:textId="77777777" w:rsidR="0006510B" w:rsidRPr="002558AF" w:rsidRDefault="0006510B" w:rsidP="0006510B">
      <w:pPr>
        <w:ind w:left="1701" w:right="567"/>
        <w:jc w:val="both"/>
        <w:rPr>
          <w:rFonts w:ascii="Century Gothic" w:hAnsi="Century Gothic" w:cs="Arial"/>
          <w:i/>
          <w:sz w:val="18"/>
          <w:szCs w:val="18"/>
        </w:rPr>
      </w:pPr>
      <w:r w:rsidRPr="002558AF">
        <w:rPr>
          <w:rFonts w:ascii="Century Gothic" w:hAnsi="Century Gothic" w:cs="Arial"/>
          <w:i/>
          <w:sz w:val="18"/>
          <w:szCs w:val="18"/>
        </w:rPr>
        <w:t>No se requerirá de una autorización del Congreso del Estado para la contratación de obligaciones de corto plazo o para realizar operaciones de Refinanciamiento o Reestructura, siempre que se cumplan las condiciones previstas por los artículos 23 y 30 de la Ley de Disciplina.</w:t>
      </w:r>
    </w:p>
    <w:p w14:paraId="78BA88F6" w14:textId="77777777" w:rsidR="0006510B" w:rsidRPr="002558AF" w:rsidRDefault="0006510B" w:rsidP="0006510B">
      <w:pPr>
        <w:ind w:left="1701" w:right="567"/>
        <w:jc w:val="both"/>
        <w:rPr>
          <w:rFonts w:ascii="Century Gothic" w:hAnsi="Century Gothic" w:cs="Arial"/>
          <w:i/>
          <w:sz w:val="18"/>
          <w:szCs w:val="18"/>
        </w:rPr>
      </w:pPr>
      <w:r w:rsidRPr="002558AF">
        <w:rPr>
          <w:rFonts w:ascii="Century Gothic" w:hAnsi="Century Gothic" w:cs="Arial"/>
          <w:i/>
          <w:sz w:val="18"/>
          <w:szCs w:val="18"/>
        </w:rPr>
        <w:t>………..</w:t>
      </w:r>
    </w:p>
    <w:p w14:paraId="27255096" w14:textId="77777777" w:rsidR="0006510B" w:rsidRPr="002558AF" w:rsidRDefault="0006510B" w:rsidP="0006510B">
      <w:pPr>
        <w:ind w:left="1418" w:right="283" w:hanging="567"/>
        <w:jc w:val="both"/>
        <w:rPr>
          <w:rFonts w:ascii="Century Gothic" w:hAnsi="Century Gothic" w:cs="Arial"/>
          <w:i/>
          <w:sz w:val="19"/>
          <w:szCs w:val="19"/>
        </w:rPr>
      </w:pPr>
    </w:p>
    <w:p w14:paraId="5D9150D9" w14:textId="77777777" w:rsidR="0006510B" w:rsidRPr="002558AF" w:rsidRDefault="0006510B" w:rsidP="0006510B">
      <w:pPr>
        <w:ind w:left="1418" w:right="283" w:hanging="567"/>
        <w:jc w:val="both"/>
        <w:rPr>
          <w:rFonts w:ascii="Century Gothic" w:hAnsi="Century Gothic" w:cs="Arial"/>
          <w:i/>
          <w:sz w:val="19"/>
          <w:szCs w:val="19"/>
        </w:rPr>
      </w:pPr>
      <w:r w:rsidRPr="002558AF">
        <w:rPr>
          <w:rFonts w:ascii="Century Gothic" w:hAnsi="Century Gothic" w:cs="Arial"/>
          <w:i/>
          <w:sz w:val="19"/>
          <w:szCs w:val="19"/>
        </w:rPr>
        <w:t>VII.-</w:t>
      </w:r>
      <w:r w:rsidRPr="002558AF">
        <w:rPr>
          <w:rFonts w:ascii="Century Gothic" w:hAnsi="Century Gothic" w:cs="Arial"/>
          <w:i/>
          <w:sz w:val="19"/>
          <w:szCs w:val="19"/>
        </w:rPr>
        <w:tab/>
        <w:t xml:space="preserve">De acuerdo con lo señalado en el artículo 19, fracción XVIII, de la Ley de Deuda Pública y Disciplina Financiera del Estado de Jalisco y sus Municipios, que señala: </w:t>
      </w:r>
    </w:p>
    <w:p w14:paraId="2AD7842D" w14:textId="77777777" w:rsidR="0006510B" w:rsidRPr="002558AF" w:rsidRDefault="0006510B" w:rsidP="0006510B">
      <w:pPr>
        <w:ind w:left="1418" w:right="283" w:hanging="567"/>
        <w:jc w:val="both"/>
        <w:rPr>
          <w:rFonts w:ascii="Century Gothic" w:hAnsi="Century Gothic" w:cs="Arial"/>
          <w:i/>
          <w:sz w:val="19"/>
          <w:szCs w:val="19"/>
        </w:rPr>
      </w:pPr>
    </w:p>
    <w:p w14:paraId="28F6890B" w14:textId="77777777" w:rsidR="0006510B" w:rsidRPr="002558AF" w:rsidRDefault="0006510B" w:rsidP="0006510B">
      <w:pPr>
        <w:spacing w:after="120"/>
        <w:ind w:left="1701" w:right="567"/>
        <w:jc w:val="both"/>
        <w:rPr>
          <w:rFonts w:ascii="Century Gothic" w:hAnsi="Century Gothic" w:cs="Arial"/>
          <w:i/>
          <w:sz w:val="18"/>
          <w:szCs w:val="18"/>
        </w:rPr>
      </w:pPr>
      <w:r w:rsidRPr="002558AF">
        <w:rPr>
          <w:rFonts w:ascii="Century Gothic" w:hAnsi="Century Gothic" w:cs="Arial"/>
          <w:i/>
          <w:sz w:val="18"/>
          <w:szCs w:val="18"/>
        </w:rPr>
        <w:t>……….</w:t>
      </w:r>
    </w:p>
    <w:p w14:paraId="14F4248B" w14:textId="77777777" w:rsidR="0006510B" w:rsidRPr="002558AF" w:rsidRDefault="0006510B" w:rsidP="0006510B">
      <w:pPr>
        <w:ind w:left="2268" w:right="567" w:hanging="567"/>
        <w:jc w:val="both"/>
        <w:rPr>
          <w:rFonts w:ascii="Century Gothic" w:hAnsi="Century Gothic" w:cs="Arial"/>
          <w:i/>
          <w:sz w:val="18"/>
          <w:szCs w:val="18"/>
        </w:rPr>
      </w:pPr>
      <w:r w:rsidRPr="002558AF">
        <w:rPr>
          <w:rFonts w:ascii="Century Gothic" w:hAnsi="Century Gothic" w:cs="Arial"/>
          <w:i/>
          <w:sz w:val="18"/>
          <w:szCs w:val="18"/>
        </w:rPr>
        <w:t>XVIII.-</w:t>
      </w:r>
      <w:r w:rsidRPr="002558AF">
        <w:rPr>
          <w:rFonts w:ascii="Century Gothic" w:hAnsi="Century Gothic" w:cs="Arial"/>
          <w:i/>
          <w:sz w:val="18"/>
          <w:szCs w:val="18"/>
        </w:rPr>
        <w:tab/>
        <w:t xml:space="preserve">A solicitud de los Municipios brindarles la asesoría técnica financiera y legal en los procesos de contratación de financiamiento, análisis de capacidad de pago, diagnóstico financiero o programas de ajuste fiscal, que les permita acceso al financiamiento en las mejores condiciones disponibles en el mercado y con apego a los principios en esta ley;” </w:t>
      </w:r>
    </w:p>
    <w:p w14:paraId="752AAF27" w14:textId="77777777" w:rsidR="0006510B" w:rsidRPr="002558AF" w:rsidRDefault="0006510B" w:rsidP="0006510B">
      <w:pPr>
        <w:ind w:left="1418" w:right="283" w:hanging="567"/>
        <w:jc w:val="both"/>
        <w:rPr>
          <w:rFonts w:ascii="Century Gothic" w:hAnsi="Century Gothic" w:cs="Arial"/>
          <w:i/>
          <w:sz w:val="19"/>
          <w:szCs w:val="19"/>
        </w:rPr>
      </w:pPr>
    </w:p>
    <w:p w14:paraId="018E5007" w14:textId="77777777" w:rsidR="0006510B" w:rsidRPr="002558AF" w:rsidRDefault="0006510B" w:rsidP="0006510B">
      <w:pPr>
        <w:ind w:left="1418" w:right="283" w:hanging="567"/>
        <w:jc w:val="both"/>
        <w:rPr>
          <w:rFonts w:ascii="Century Gothic" w:hAnsi="Century Gothic" w:cs="Arial"/>
          <w:i/>
          <w:sz w:val="19"/>
          <w:szCs w:val="19"/>
        </w:rPr>
      </w:pPr>
      <w:r w:rsidRPr="002558AF">
        <w:rPr>
          <w:rFonts w:ascii="Century Gothic" w:hAnsi="Century Gothic" w:cs="Arial"/>
          <w:i/>
          <w:sz w:val="19"/>
          <w:szCs w:val="19"/>
        </w:rPr>
        <w:t>VIII.-</w:t>
      </w:r>
      <w:r w:rsidRPr="002558AF">
        <w:rPr>
          <w:rFonts w:ascii="Century Gothic" w:hAnsi="Century Gothic" w:cs="Arial"/>
          <w:i/>
          <w:sz w:val="19"/>
          <w:szCs w:val="19"/>
        </w:rPr>
        <w:tab/>
        <w:t>De igual forma, el artículo 23 de la Ley de Disciplina Financiera de las Entidades Federativas y los Municipios establece lo siguiente:</w:t>
      </w:r>
    </w:p>
    <w:p w14:paraId="4BA0BC89" w14:textId="77777777" w:rsidR="0006510B" w:rsidRPr="002558AF" w:rsidRDefault="0006510B" w:rsidP="0006510B">
      <w:pPr>
        <w:ind w:left="1418" w:right="283" w:hanging="567"/>
        <w:jc w:val="both"/>
        <w:rPr>
          <w:rFonts w:ascii="Century Gothic" w:hAnsi="Century Gothic" w:cs="Arial"/>
          <w:i/>
          <w:sz w:val="19"/>
          <w:szCs w:val="19"/>
        </w:rPr>
      </w:pPr>
    </w:p>
    <w:p w14:paraId="706DC31D" w14:textId="77777777" w:rsidR="0006510B" w:rsidRPr="002558AF" w:rsidRDefault="0006510B" w:rsidP="0006510B">
      <w:pPr>
        <w:ind w:left="1701" w:right="567"/>
        <w:jc w:val="both"/>
        <w:rPr>
          <w:rFonts w:ascii="Century Gothic" w:hAnsi="Century Gothic" w:cs="Arial"/>
          <w:i/>
          <w:sz w:val="18"/>
          <w:szCs w:val="18"/>
        </w:rPr>
      </w:pPr>
      <w:r w:rsidRPr="002558AF">
        <w:rPr>
          <w:rFonts w:ascii="Century Gothic" w:hAnsi="Century Gothic" w:cs="Arial"/>
          <w:i/>
          <w:sz w:val="18"/>
          <w:szCs w:val="18"/>
        </w:rPr>
        <w:t xml:space="preserve"> ………………</w:t>
      </w:r>
    </w:p>
    <w:p w14:paraId="3DE311B1" w14:textId="77777777" w:rsidR="0006510B" w:rsidRPr="002558AF" w:rsidRDefault="0006510B" w:rsidP="0006510B">
      <w:pPr>
        <w:ind w:left="1701" w:right="567"/>
        <w:jc w:val="both"/>
        <w:rPr>
          <w:rFonts w:ascii="Century Gothic" w:hAnsi="Century Gothic" w:cs="Arial"/>
          <w:i/>
          <w:sz w:val="18"/>
          <w:szCs w:val="18"/>
        </w:rPr>
      </w:pPr>
    </w:p>
    <w:p w14:paraId="4B2A8B57" w14:textId="77777777" w:rsidR="0006510B" w:rsidRPr="002558AF" w:rsidRDefault="0006510B" w:rsidP="0006510B">
      <w:pPr>
        <w:ind w:left="1701" w:right="567"/>
        <w:jc w:val="both"/>
        <w:rPr>
          <w:rFonts w:ascii="Century Gothic" w:hAnsi="Century Gothic" w:cs="Arial"/>
          <w:i/>
          <w:sz w:val="18"/>
          <w:szCs w:val="18"/>
        </w:rPr>
      </w:pPr>
      <w:r w:rsidRPr="002558AF">
        <w:rPr>
          <w:rFonts w:ascii="Century Gothic" w:hAnsi="Century Gothic" w:cs="Arial"/>
          <w:i/>
          <w:sz w:val="18"/>
          <w:szCs w:val="18"/>
        </w:rPr>
        <w:t>Las operaciones de Refinanciamiento o Reestructura no requerirán autorización específica de la Legislatura local, siempre y cuando cumplan con las siguientes condiciones:</w:t>
      </w:r>
    </w:p>
    <w:p w14:paraId="3A3072DB" w14:textId="77777777" w:rsidR="0006510B" w:rsidRPr="002558AF" w:rsidRDefault="0006510B" w:rsidP="0006510B">
      <w:pPr>
        <w:ind w:left="1701" w:right="567"/>
        <w:jc w:val="both"/>
        <w:rPr>
          <w:rFonts w:ascii="Century Gothic" w:hAnsi="Century Gothic" w:cs="Arial"/>
          <w:i/>
          <w:sz w:val="18"/>
          <w:szCs w:val="18"/>
        </w:rPr>
      </w:pPr>
    </w:p>
    <w:p w14:paraId="6FB304C3" w14:textId="77777777" w:rsidR="0006510B" w:rsidRPr="002558AF" w:rsidRDefault="0006510B" w:rsidP="0006510B">
      <w:pPr>
        <w:ind w:left="1701" w:right="567"/>
        <w:jc w:val="both"/>
        <w:rPr>
          <w:rFonts w:ascii="Century Gothic" w:hAnsi="Century Gothic" w:cs="Arial"/>
          <w:i/>
          <w:sz w:val="18"/>
          <w:szCs w:val="18"/>
        </w:rPr>
      </w:pPr>
      <w:r w:rsidRPr="002558AF">
        <w:rPr>
          <w:rFonts w:ascii="Century Gothic" w:hAnsi="Century Gothic" w:cs="Arial"/>
          <w:i/>
          <w:sz w:val="18"/>
          <w:szCs w:val="18"/>
        </w:rPr>
        <w:t xml:space="preserve">Exista una mejora en la tasa de interés, incluyendo los costos asociados, lo cual deberá estar fundamentado en el cálculo de la tasa efectiva que se realice de acuerdo con lo dispuesto por el artículo 26, fracción IV de esta Ley, o tratándose de Reestructuraciones exista una mejora en las condiciones contractuales; </w:t>
      </w:r>
    </w:p>
    <w:p w14:paraId="41CA9870" w14:textId="77777777" w:rsidR="0006510B" w:rsidRPr="002558AF" w:rsidRDefault="0006510B" w:rsidP="0006510B">
      <w:pPr>
        <w:ind w:left="1701" w:right="567"/>
        <w:jc w:val="both"/>
        <w:rPr>
          <w:rFonts w:ascii="Century Gothic" w:hAnsi="Century Gothic" w:cs="Arial"/>
          <w:i/>
          <w:sz w:val="18"/>
          <w:szCs w:val="18"/>
        </w:rPr>
      </w:pPr>
    </w:p>
    <w:p w14:paraId="1446D43C" w14:textId="77777777" w:rsidR="0006510B" w:rsidRPr="002558AF" w:rsidRDefault="0006510B" w:rsidP="0006510B">
      <w:pPr>
        <w:ind w:left="1701" w:right="567"/>
        <w:jc w:val="both"/>
        <w:rPr>
          <w:rFonts w:ascii="Century Gothic" w:hAnsi="Century Gothic" w:cs="Arial"/>
          <w:i/>
          <w:sz w:val="18"/>
          <w:szCs w:val="18"/>
        </w:rPr>
      </w:pPr>
      <w:r w:rsidRPr="002558AF">
        <w:rPr>
          <w:rFonts w:ascii="Century Gothic" w:hAnsi="Century Gothic" w:cs="Arial"/>
          <w:i/>
          <w:sz w:val="18"/>
          <w:szCs w:val="18"/>
        </w:rPr>
        <w:t>No se incremente el saldo insoluto, y</w:t>
      </w:r>
    </w:p>
    <w:p w14:paraId="7C48C993" w14:textId="77777777" w:rsidR="0006510B" w:rsidRPr="002558AF" w:rsidRDefault="0006510B" w:rsidP="0006510B">
      <w:pPr>
        <w:ind w:left="1701" w:right="567"/>
        <w:jc w:val="both"/>
        <w:rPr>
          <w:rFonts w:ascii="Century Gothic" w:hAnsi="Century Gothic" w:cs="Arial"/>
          <w:i/>
          <w:sz w:val="18"/>
          <w:szCs w:val="18"/>
        </w:rPr>
      </w:pPr>
    </w:p>
    <w:p w14:paraId="0F6A0D0F" w14:textId="77777777" w:rsidR="0006510B" w:rsidRPr="002558AF" w:rsidRDefault="0006510B" w:rsidP="0006510B">
      <w:pPr>
        <w:ind w:left="1701" w:right="567"/>
        <w:jc w:val="both"/>
        <w:rPr>
          <w:rFonts w:ascii="Century Gothic" w:hAnsi="Century Gothic" w:cs="Arial"/>
          <w:i/>
          <w:sz w:val="18"/>
          <w:szCs w:val="18"/>
        </w:rPr>
      </w:pPr>
      <w:r w:rsidRPr="002558AF">
        <w:rPr>
          <w:rFonts w:ascii="Century Gothic" w:hAnsi="Century Gothic" w:cs="Arial"/>
          <w:i/>
          <w:sz w:val="18"/>
          <w:szCs w:val="18"/>
        </w:rPr>
        <w:t xml:space="preserve">No se amplíe el plazo de vencimiento original de los Financiamientos respectivos, no se otorgue plazo o periodo de gracia, ni se modifique el perfil de amortizaciones del principal del Financiamiento durante el periodo de la administración en curso, ni durante la totalidad del periodo del Financiamiento. </w:t>
      </w:r>
    </w:p>
    <w:p w14:paraId="7283A747" w14:textId="77777777" w:rsidR="0006510B" w:rsidRPr="002558AF" w:rsidRDefault="0006510B" w:rsidP="0006510B">
      <w:pPr>
        <w:ind w:left="1701" w:right="567"/>
        <w:jc w:val="both"/>
        <w:rPr>
          <w:rFonts w:ascii="Century Gothic" w:hAnsi="Century Gothic" w:cs="Arial"/>
          <w:i/>
          <w:sz w:val="18"/>
          <w:szCs w:val="18"/>
        </w:rPr>
      </w:pPr>
    </w:p>
    <w:p w14:paraId="3FB53CCA" w14:textId="77777777" w:rsidR="0006510B" w:rsidRPr="002558AF" w:rsidRDefault="0006510B" w:rsidP="0006510B">
      <w:pPr>
        <w:ind w:left="1701" w:right="567"/>
        <w:jc w:val="both"/>
        <w:rPr>
          <w:rFonts w:ascii="Century Gothic" w:hAnsi="Century Gothic" w:cs="Arial"/>
          <w:i/>
          <w:sz w:val="19"/>
          <w:szCs w:val="19"/>
        </w:rPr>
      </w:pPr>
      <w:r w:rsidRPr="002558AF">
        <w:rPr>
          <w:rFonts w:ascii="Century Gothic" w:hAnsi="Century Gothic" w:cs="Arial"/>
          <w:i/>
          <w:sz w:val="18"/>
          <w:szCs w:val="18"/>
        </w:rPr>
        <w:t>Dentro de los 15 días naturales siguientes a la celebración del Refinanciamiento o</w:t>
      </w:r>
      <w:r w:rsidRPr="002558AF">
        <w:rPr>
          <w:rFonts w:ascii="Century Gothic" w:hAnsi="Century Gothic" w:cs="Arial"/>
          <w:i/>
          <w:sz w:val="19"/>
          <w:szCs w:val="19"/>
        </w:rPr>
        <w:t xml:space="preserve"> Reestructuración, el Ente Público deberá informar a la Legislatura local sobre la celebración de este tipo de operaciones, así como presentar la solicitud de inscripción de dicho Refinanciamiento o Reestructuración ante el Registro Público Único.</w:t>
      </w:r>
    </w:p>
    <w:p w14:paraId="26E9DDBD" w14:textId="77777777" w:rsidR="0006510B" w:rsidRPr="002558AF" w:rsidRDefault="0006510B" w:rsidP="0006510B">
      <w:pPr>
        <w:ind w:left="1418" w:right="283" w:hanging="567"/>
        <w:jc w:val="both"/>
        <w:rPr>
          <w:rFonts w:ascii="Century Gothic" w:hAnsi="Century Gothic" w:cs="Arial"/>
          <w:i/>
          <w:sz w:val="19"/>
          <w:szCs w:val="19"/>
        </w:rPr>
      </w:pPr>
    </w:p>
    <w:p w14:paraId="74EC52A8" w14:textId="77777777" w:rsidR="0006510B" w:rsidRPr="002558AF" w:rsidRDefault="0006510B" w:rsidP="0006510B">
      <w:pPr>
        <w:ind w:left="1418" w:right="283" w:hanging="567"/>
        <w:jc w:val="both"/>
        <w:rPr>
          <w:rFonts w:ascii="Century Gothic" w:hAnsi="Century Gothic" w:cs="Arial"/>
          <w:i/>
          <w:sz w:val="19"/>
          <w:szCs w:val="19"/>
        </w:rPr>
      </w:pPr>
      <w:r w:rsidRPr="002558AF">
        <w:rPr>
          <w:rFonts w:ascii="Century Gothic" w:hAnsi="Century Gothic" w:cs="Arial"/>
          <w:i/>
          <w:sz w:val="19"/>
          <w:szCs w:val="19"/>
        </w:rPr>
        <w:t>IX.-</w:t>
      </w:r>
      <w:r w:rsidRPr="002558AF">
        <w:rPr>
          <w:rFonts w:ascii="Century Gothic" w:hAnsi="Century Gothic" w:cs="Arial"/>
          <w:i/>
          <w:sz w:val="19"/>
          <w:szCs w:val="19"/>
        </w:rPr>
        <w:tab/>
        <w:t>La fracción V del artículo 24 de la Ley de Deuda Pública y Disciplina Financiera del Estado de Jalisco y sus Municipios establece que son atribuciones del Ayuntamiento:</w:t>
      </w:r>
    </w:p>
    <w:p w14:paraId="292BDD4F" w14:textId="77777777" w:rsidR="0006510B" w:rsidRPr="002558AF" w:rsidRDefault="0006510B" w:rsidP="0006510B">
      <w:pPr>
        <w:ind w:left="1418" w:right="283" w:hanging="567"/>
        <w:jc w:val="both"/>
        <w:rPr>
          <w:rFonts w:ascii="Century Gothic" w:hAnsi="Century Gothic" w:cs="Arial"/>
          <w:i/>
          <w:sz w:val="19"/>
          <w:szCs w:val="19"/>
        </w:rPr>
      </w:pPr>
    </w:p>
    <w:p w14:paraId="12D5F74B" w14:textId="77777777" w:rsidR="0006510B" w:rsidRPr="002558AF" w:rsidRDefault="0006510B" w:rsidP="0006510B">
      <w:pPr>
        <w:ind w:left="1701" w:right="567"/>
        <w:jc w:val="both"/>
        <w:rPr>
          <w:rFonts w:ascii="Century Gothic" w:hAnsi="Century Gothic" w:cs="Arial"/>
          <w:i/>
          <w:sz w:val="19"/>
          <w:szCs w:val="19"/>
        </w:rPr>
      </w:pPr>
      <w:r w:rsidRPr="002558AF">
        <w:rPr>
          <w:rFonts w:ascii="Century Gothic" w:hAnsi="Century Gothic" w:cs="Arial"/>
          <w:i/>
          <w:sz w:val="19"/>
          <w:szCs w:val="19"/>
        </w:rPr>
        <w:t>...........</w:t>
      </w:r>
    </w:p>
    <w:p w14:paraId="357CB8AF" w14:textId="77777777" w:rsidR="0006510B" w:rsidRPr="002558AF" w:rsidRDefault="0006510B" w:rsidP="0006510B">
      <w:pPr>
        <w:ind w:left="1701" w:right="567"/>
        <w:jc w:val="both"/>
        <w:rPr>
          <w:rFonts w:ascii="Century Gothic" w:hAnsi="Century Gothic" w:cs="Arial"/>
          <w:i/>
          <w:sz w:val="19"/>
          <w:szCs w:val="19"/>
        </w:rPr>
      </w:pPr>
    </w:p>
    <w:p w14:paraId="0CC5F382" w14:textId="77777777" w:rsidR="0006510B" w:rsidRPr="002558AF" w:rsidRDefault="0006510B" w:rsidP="0006510B">
      <w:pPr>
        <w:ind w:left="2127" w:right="567" w:hanging="426"/>
        <w:jc w:val="both"/>
        <w:rPr>
          <w:rFonts w:ascii="Century Gothic" w:hAnsi="Century Gothic" w:cs="Arial"/>
          <w:i/>
          <w:sz w:val="19"/>
          <w:szCs w:val="19"/>
        </w:rPr>
      </w:pPr>
      <w:r w:rsidRPr="002558AF">
        <w:rPr>
          <w:rFonts w:ascii="Century Gothic" w:hAnsi="Century Gothic" w:cs="Arial"/>
          <w:i/>
          <w:sz w:val="19"/>
          <w:szCs w:val="19"/>
        </w:rPr>
        <w:t xml:space="preserve">V. </w:t>
      </w:r>
      <w:r w:rsidRPr="002558AF">
        <w:rPr>
          <w:rFonts w:ascii="Century Gothic" w:hAnsi="Century Gothic" w:cs="Arial"/>
          <w:i/>
          <w:sz w:val="19"/>
          <w:szCs w:val="19"/>
        </w:rPr>
        <w:tab/>
        <w:t xml:space="preserve">Aprobar la reestructuración, refinanciamiento, adecuación, modificación o sustitución de los financiamientos previamente adquiridos por el Municipio o los demás Entes Públicos Municipales notificando a la Auditoria Superior del Estado tales acciones, con la justificación jurídica y financiera que avale la decisión, al rendir la cuenta pública. Si las operaciones anteriores exceden los términos del decreto original de autorización o implican el cambio al esquema o plazo de amortización previamente pactado, se requerirá autorización del Congreso del Estado y, en su caso, del Ejecutivo del Estado, cuando este último funja como garante, aval, obligado solidario, subsidiario o sustituto del Municipio; </w:t>
      </w:r>
    </w:p>
    <w:p w14:paraId="211B8537" w14:textId="77777777" w:rsidR="0006510B" w:rsidRPr="002558AF" w:rsidRDefault="0006510B" w:rsidP="0006510B">
      <w:pPr>
        <w:ind w:left="1418" w:right="283" w:hanging="567"/>
        <w:jc w:val="both"/>
        <w:rPr>
          <w:rFonts w:ascii="Century Gothic" w:hAnsi="Century Gothic" w:cs="Arial"/>
          <w:i/>
          <w:sz w:val="19"/>
          <w:szCs w:val="19"/>
        </w:rPr>
      </w:pPr>
    </w:p>
    <w:p w14:paraId="37D2514B" w14:textId="77777777" w:rsidR="0006510B" w:rsidRPr="002558AF" w:rsidRDefault="0006510B" w:rsidP="0006510B">
      <w:pPr>
        <w:ind w:left="1418" w:right="283" w:hanging="567"/>
        <w:jc w:val="both"/>
        <w:rPr>
          <w:rFonts w:ascii="Century Gothic" w:hAnsi="Century Gothic" w:cs="Arial"/>
          <w:i/>
          <w:sz w:val="19"/>
          <w:szCs w:val="19"/>
        </w:rPr>
      </w:pPr>
      <w:r w:rsidRPr="002558AF">
        <w:rPr>
          <w:rFonts w:ascii="Century Gothic" w:hAnsi="Century Gothic" w:cs="Arial"/>
          <w:i/>
          <w:sz w:val="19"/>
          <w:szCs w:val="19"/>
        </w:rPr>
        <w:t>X.-</w:t>
      </w:r>
      <w:r w:rsidRPr="002558AF">
        <w:rPr>
          <w:rFonts w:ascii="Century Gothic" w:hAnsi="Century Gothic" w:cs="Arial"/>
          <w:i/>
          <w:sz w:val="19"/>
          <w:szCs w:val="19"/>
        </w:rPr>
        <w:tab/>
        <w:t>El artículo 25 de la Ley de Disciplina Financiera de las Entidades Federativas y los Municipios señala:</w:t>
      </w:r>
    </w:p>
    <w:p w14:paraId="1A857A92" w14:textId="77777777" w:rsidR="0006510B" w:rsidRPr="002558AF" w:rsidRDefault="0006510B" w:rsidP="0006510B">
      <w:pPr>
        <w:ind w:left="1418" w:right="283" w:hanging="567"/>
        <w:jc w:val="both"/>
        <w:rPr>
          <w:rFonts w:ascii="Century Gothic" w:hAnsi="Century Gothic" w:cs="Arial"/>
          <w:i/>
          <w:sz w:val="19"/>
          <w:szCs w:val="19"/>
        </w:rPr>
      </w:pPr>
    </w:p>
    <w:p w14:paraId="0DBC0218" w14:textId="77777777" w:rsidR="0006510B" w:rsidRPr="002558AF" w:rsidRDefault="0006510B" w:rsidP="0006510B">
      <w:pPr>
        <w:ind w:left="1701" w:right="567"/>
        <w:jc w:val="both"/>
        <w:rPr>
          <w:rFonts w:ascii="Century Gothic" w:hAnsi="Century Gothic" w:cs="Arial"/>
          <w:i/>
          <w:sz w:val="19"/>
          <w:szCs w:val="19"/>
        </w:rPr>
      </w:pPr>
      <w:r w:rsidRPr="002558AF">
        <w:rPr>
          <w:rFonts w:ascii="Century Gothic" w:hAnsi="Century Gothic" w:cs="Arial"/>
          <w:i/>
          <w:sz w:val="19"/>
          <w:szCs w:val="19"/>
        </w:rPr>
        <w:t>Los Entes Públicos estarán obligados a contratar los Financiamientos y obligaciones a su cargo en las mejores condiciones de mercado.</w:t>
      </w:r>
    </w:p>
    <w:p w14:paraId="00A8F80A" w14:textId="77777777" w:rsidR="0006510B" w:rsidRPr="002558AF" w:rsidRDefault="0006510B" w:rsidP="0006510B">
      <w:pPr>
        <w:ind w:left="1701" w:right="567"/>
        <w:jc w:val="both"/>
        <w:rPr>
          <w:rFonts w:ascii="Century Gothic" w:hAnsi="Century Gothic" w:cs="Arial"/>
          <w:i/>
          <w:sz w:val="19"/>
          <w:szCs w:val="19"/>
        </w:rPr>
      </w:pPr>
      <w:r w:rsidRPr="002558AF">
        <w:rPr>
          <w:rFonts w:ascii="Century Gothic" w:hAnsi="Century Gothic" w:cs="Arial"/>
          <w:i/>
          <w:sz w:val="19"/>
          <w:szCs w:val="19"/>
        </w:rPr>
        <w:t>……………………</w:t>
      </w:r>
    </w:p>
    <w:p w14:paraId="6D403647" w14:textId="77777777" w:rsidR="0006510B" w:rsidRPr="002558AF" w:rsidRDefault="0006510B" w:rsidP="0006510B">
      <w:pPr>
        <w:ind w:left="1418" w:right="283" w:hanging="567"/>
        <w:jc w:val="both"/>
        <w:rPr>
          <w:rFonts w:ascii="Century Gothic" w:hAnsi="Century Gothic" w:cs="Arial"/>
          <w:i/>
          <w:sz w:val="19"/>
          <w:szCs w:val="19"/>
        </w:rPr>
      </w:pPr>
    </w:p>
    <w:p w14:paraId="536F26CC" w14:textId="77777777" w:rsidR="0006510B" w:rsidRPr="002558AF" w:rsidRDefault="0006510B" w:rsidP="0006510B">
      <w:pPr>
        <w:ind w:left="1418" w:right="283" w:hanging="567"/>
        <w:jc w:val="both"/>
        <w:rPr>
          <w:rFonts w:ascii="Century Gothic" w:hAnsi="Century Gothic" w:cs="Arial"/>
          <w:i/>
          <w:sz w:val="19"/>
          <w:szCs w:val="19"/>
        </w:rPr>
      </w:pPr>
      <w:r w:rsidRPr="002558AF">
        <w:rPr>
          <w:rFonts w:ascii="Century Gothic" w:hAnsi="Century Gothic" w:cs="Arial"/>
          <w:i/>
          <w:sz w:val="19"/>
          <w:szCs w:val="19"/>
        </w:rPr>
        <w:t>XI.-</w:t>
      </w:r>
      <w:r w:rsidRPr="002558AF">
        <w:rPr>
          <w:rFonts w:ascii="Century Gothic" w:hAnsi="Century Gothic" w:cs="Arial"/>
          <w:i/>
          <w:sz w:val="19"/>
          <w:szCs w:val="19"/>
        </w:rPr>
        <w:tab/>
        <w:t>Así mismo, el artículo 26 de la Ley de Disciplina Financiera de las Entidades Federativas y los Municipios, en su primer y segundo párrafo, así como en la fracción IV señala lo siguiente:</w:t>
      </w:r>
    </w:p>
    <w:p w14:paraId="6A303FCA" w14:textId="77777777" w:rsidR="0006510B" w:rsidRPr="002558AF" w:rsidRDefault="0006510B" w:rsidP="0006510B">
      <w:pPr>
        <w:ind w:left="1418" w:right="283" w:hanging="567"/>
        <w:jc w:val="both"/>
        <w:rPr>
          <w:rFonts w:ascii="Century Gothic" w:hAnsi="Century Gothic" w:cs="Arial"/>
          <w:i/>
          <w:sz w:val="19"/>
          <w:szCs w:val="19"/>
        </w:rPr>
      </w:pPr>
    </w:p>
    <w:p w14:paraId="580C26DC" w14:textId="77777777" w:rsidR="0006510B" w:rsidRPr="002558AF" w:rsidRDefault="0006510B" w:rsidP="0006510B">
      <w:pPr>
        <w:ind w:left="1701" w:right="567"/>
        <w:jc w:val="both"/>
        <w:rPr>
          <w:rFonts w:ascii="Century Gothic" w:hAnsi="Century Gothic" w:cs="Arial"/>
          <w:i/>
          <w:sz w:val="19"/>
          <w:szCs w:val="19"/>
        </w:rPr>
      </w:pPr>
      <w:r w:rsidRPr="002558AF">
        <w:rPr>
          <w:rFonts w:ascii="Century Gothic" w:hAnsi="Century Gothic" w:cs="Arial"/>
          <w:i/>
          <w:sz w:val="19"/>
          <w:szCs w:val="19"/>
        </w:rPr>
        <w:t>El Secretario de Finanzas, Tesorero Municipal o su equivalente en cada Ente Público, según corresponda a su ámbito de competencia, será el responsable de confirmar que el Financiamiento fue celebrado en las mejores condiciones del mercado.</w:t>
      </w:r>
    </w:p>
    <w:p w14:paraId="653BB723" w14:textId="77777777" w:rsidR="0006510B" w:rsidRPr="002558AF" w:rsidRDefault="0006510B" w:rsidP="0006510B">
      <w:pPr>
        <w:ind w:left="1701" w:right="567"/>
        <w:jc w:val="both"/>
        <w:rPr>
          <w:rFonts w:ascii="Century Gothic" w:hAnsi="Century Gothic" w:cs="Arial"/>
          <w:i/>
          <w:sz w:val="19"/>
          <w:szCs w:val="19"/>
        </w:rPr>
      </w:pPr>
      <w:r w:rsidRPr="002558AF">
        <w:rPr>
          <w:rFonts w:ascii="Century Gothic" w:hAnsi="Century Gothic" w:cs="Arial"/>
          <w:i/>
          <w:sz w:val="19"/>
          <w:szCs w:val="19"/>
        </w:rPr>
        <w:t xml:space="preserve"> </w:t>
      </w:r>
    </w:p>
    <w:p w14:paraId="3EEDA52A" w14:textId="77777777" w:rsidR="0006510B" w:rsidRPr="002558AF" w:rsidRDefault="0006510B" w:rsidP="0006510B">
      <w:pPr>
        <w:spacing w:after="120"/>
        <w:ind w:left="1701" w:right="567"/>
        <w:jc w:val="both"/>
        <w:rPr>
          <w:rFonts w:ascii="Century Gothic" w:hAnsi="Century Gothic" w:cs="Arial"/>
          <w:i/>
          <w:sz w:val="19"/>
          <w:szCs w:val="19"/>
        </w:rPr>
      </w:pPr>
      <w:r w:rsidRPr="002558AF">
        <w:rPr>
          <w:rFonts w:ascii="Century Gothic" w:hAnsi="Century Gothic" w:cs="Arial"/>
          <w:i/>
          <w:sz w:val="19"/>
          <w:szCs w:val="19"/>
        </w:rPr>
        <w:t>“…………. y se deberá cumplir con la siguiente:</w:t>
      </w:r>
    </w:p>
    <w:p w14:paraId="3DE601DE" w14:textId="77777777" w:rsidR="0006510B" w:rsidRPr="002558AF" w:rsidRDefault="0006510B" w:rsidP="0006510B">
      <w:pPr>
        <w:spacing w:after="120"/>
        <w:ind w:left="2127" w:right="567" w:hanging="426"/>
        <w:jc w:val="both"/>
        <w:rPr>
          <w:rFonts w:ascii="Century Gothic" w:hAnsi="Century Gothic" w:cs="Arial"/>
          <w:i/>
          <w:sz w:val="19"/>
          <w:szCs w:val="19"/>
        </w:rPr>
      </w:pPr>
      <w:r w:rsidRPr="002558AF">
        <w:rPr>
          <w:rFonts w:ascii="Century Gothic" w:hAnsi="Century Gothic" w:cs="Arial"/>
          <w:i/>
          <w:sz w:val="19"/>
          <w:szCs w:val="19"/>
        </w:rPr>
        <w:t>I.-</w:t>
      </w:r>
      <w:r w:rsidRPr="002558AF">
        <w:rPr>
          <w:rFonts w:ascii="Century Gothic" w:hAnsi="Century Gothic" w:cs="Arial"/>
          <w:i/>
          <w:sz w:val="19"/>
          <w:szCs w:val="19"/>
        </w:rPr>
        <w:tab/>
        <w:t>…………</w:t>
      </w:r>
    </w:p>
    <w:p w14:paraId="3BE271AC" w14:textId="77777777" w:rsidR="0006510B" w:rsidRPr="002558AF" w:rsidRDefault="0006510B" w:rsidP="0006510B">
      <w:pPr>
        <w:spacing w:after="120"/>
        <w:ind w:left="2127" w:right="567" w:hanging="426"/>
        <w:jc w:val="both"/>
        <w:rPr>
          <w:rFonts w:ascii="Century Gothic" w:hAnsi="Century Gothic" w:cs="Arial"/>
          <w:i/>
          <w:sz w:val="19"/>
          <w:szCs w:val="19"/>
        </w:rPr>
      </w:pPr>
      <w:r w:rsidRPr="002558AF">
        <w:rPr>
          <w:rFonts w:ascii="Century Gothic" w:hAnsi="Century Gothic" w:cs="Arial"/>
          <w:i/>
          <w:sz w:val="19"/>
          <w:szCs w:val="19"/>
        </w:rPr>
        <w:t>II.-</w:t>
      </w:r>
      <w:r w:rsidRPr="002558AF">
        <w:rPr>
          <w:rFonts w:ascii="Century Gothic" w:hAnsi="Century Gothic" w:cs="Arial"/>
          <w:i/>
          <w:sz w:val="19"/>
          <w:szCs w:val="19"/>
        </w:rPr>
        <w:tab/>
        <w:t>………..</w:t>
      </w:r>
    </w:p>
    <w:p w14:paraId="792FAD05" w14:textId="77777777" w:rsidR="0006510B" w:rsidRPr="002558AF" w:rsidRDefault="0006510B" w:rsidP="0006510B">
      <w:pPr>
        <w:spacing w:after="120"/>
        <w:ind w:left="2127" w:right="567" w:hanging="426"/>
        <w:jc w:val="both"/>
        <w:rPr>
          <w:rFonts w:ascii="Century Gothic" w:hAnsi="Century Gothic" w:cs="Arial"/>
          <w:i/>
          <w:sz w:val="19"/>
          <w:szCs w:val="19"/>
        </w:rPr>
      </w:pPr>
      <w:r w:rsidRPr="002558AF">
        <w:rPr>
          <w:rFonts w:ascii="Century Gothic" w:hAnsi="Century Gothic" w:cs="Arial"/>
          <w:i/>
          <w:sz w:val="19"/>
          <w:szCs w:val="19"/>
        </w:rPr>
        <w:t>III.-</w:t>
      </w:r>
      <w:r w:rsidRPr="002558AF">
        <w:rPr>
          <w:rFonts w:ascii="Century Gothic" w:hAnsi="Century Gothic" w:cs="Arial"/>
          <w:i/>
          <w:sz w:val="19"/>
          <w:szCs w:val="19"/>
        </w:rPr>
        <w:tab/>
        <w:t>………..</w:t>
      </w:r>
    </w:p>
    <w:p w14:paraId="350D9B58" w14:textId="77777777" w:rsidR="0006510B" w:rsidRPr="002558AF" w:rsidRDefault="0006510B" w:rsidP="0006510B">
      <w:pPr>
        <w:spacing w:after="120"/>
        <w:ind w:left="2127" w:right="567" w:hanging="426"/>
        <w:jc w:val="both"/>
        <w:rPr>
          <w:rFonts w:ascii="Century Gothic" w:hAnsi="Century Gothic" w:cs="Arial"/>
          <w:i/>
          <w:sz w:val="19"/>
          <w:szCs w:val="19"/>
        </w:rPr>
      </w:pPr>
      <w:r w:rsidRPr="002558AF">
        <w:rPr>
          <w:rFonts w:ascii="Century Gothic" w:hAnsi="Century Gothic" w:cs="Arial"/>
          <w:i/>
          <w:sz w:val="19"/>
          <w:szCs w:val="19"/>
        </w:rPr>
        <w:t xml:space="preserve">IV.- </w:t>
      </w:r>
      <w:r w:rsidRPr="002558AF">
        <w:rPr>
          <w:rFonts w:ascii="Century Gothic" w:hAnsi="Century Gothic" w:cs="Arial"/>
          <w:i/>
          <w:sz w:val="19"/>
          <w:szCs w:val="19"/>
        </w:rPr>
        <w:tab/>
        <w:t>Contratar la oferta que represente las mejores condiciones de mercado para el Ente Público, es decir, el costo financiero más bajo, incluyendo todas las comisiones, gastos y cualquier otro accesorio que estipule la propuesta. Para establecer un comparativo que incluya la tasa de interés y todos los costos relacionados al Financiamiento, se deberá aplicar la metodología establecida para el cálculo de la tasa efectiva, bajo los Lineamientos que para tal efecto emita la Secretaría.</w:t>
      </w:r>
    </w:p>
    <w:p w14:paraId="660D42A1" w14:textId="77777777" w:rsidR="0006510B" w:rsidRPr="002558AF" w:rsidRDefault="0006510B" w:rsidP="0006510B">
      <w:pPr>
        <w:spacing w:after="120"/>
        <w:ind w:left="2127" w:right="567" w:hanging="426"/>
        <w:jc w:val="both"/>
        <w:rPr>
          <w:rFonts w:ascii="Century Gothic" w:hAnsi="Century Gothic" w:cs="Arial"/>
          <w:i/>
          <w:sz w:val="19"/>
          <w:szCs w:val="19"/>
        </w:rPr>
      </w:pPr>
      <w:r w:rsidRPr="002558AF">
        <w:rPr>
          <w:rFonts w:ascii="Century Gothic" w:hAnsi="Century Gothic" w:cs="Arial"/>
          <w:i/>
          <w:sz w:val="19"/>
          <w:szCs w:val="19"/>
        </w:rPr>
        <w:t>V.-</w:t>
      </w:r>
      <w:r w:rsidRPr="002558AF">
        <w:rPr>
          <w:rFonts w:ascii="Century Gothic" w:hAnsi="Century Gothic" w:cs="Arial"/>
          <w:i/>
          <w:sz w:val="19"/>
          <w:szCs w:val="19"/>
        </w:rPr>
        <w:tab/>
        <w:t>………..</w:t>
      </w:r>
    </w:p>
    <w:p w14:paraId="25C1F527" w14:textId="77777777" w:rsidR="0006510B" w:rsidRPr="002558AF" w:rsidRDefault="0006510B" w:rsidP="0006510B">
      <w:pPr>
        <w:ind w:left="1701" w:right="567"/>
        <w:jc w:val="both"/>
        <w:rPr>
          <w:rFonts w:ascii="Century Gothic" w:hAnsi="Century Gothic" w:cs="Arial"/>
          <w:i/>
          <w:sz w:val="19"/>
          <w:szCs w:val="19"/>
        </w:rPr>
      </w:pPr>
      <w:r w:rsidRPr="002558AF">
        <w:rPr>
          <w:rFonts w:ascii="Century Gothic" w:hAnsi="Century Gothic" w:cs="Arial"/>
          <w:i/>
          <w:sz w:val="19"/>
          <w:szCs w:val="19"/>
        </w:rPr>
        <w:t>En el caso de operaciones de Reestructuración que cumplan lo señalado en el artículo 23, segundo párrafo de esta Ley, no se requerirá realizar el proceso competitivo.</w:t>
      </w:r>
    </w:p>
    <w:p w14:paraId="1CE6AAC4" w14:textId="77777777" w:rsidR="0006510B" w:rsidRPr="002558AF" w:rsidRDefault="0006510B" w:rsidP="0006510B">
      <w:pPr>
        <w:ind w:left="1701" w:right="567"/>
        <w:jc w:val="both"/>
        <w:rPr>
          <w:rFonts w:ascii="Century Gothic" w:hAnsi="Century Gothic" w:cs="Arial"/>
          <w:i/>
          <w:sz w:val="19"/>
          <w:szCs w:val="19"/>
        </w:rPr>
      </w:pPr>
      <w:r w:rsidRPr="002558AF">
        <w:rPr>
          <w:rFonts w:ascii="Century Gothic" w:hAnsi="Century Gothic" w:cs="Arial"/>
          <w:i/>
          <w:sz w:val="19"/>
          <w:szCs w:val="19"/>
        </w:rPr>
        <w:t>……………..</w:t>
      </w:r>
    </w:p>
    <w:p w14:paraId="5831F3A0" w14:textId="77777777" w:rsidR="0006510B" w:rsidRPr="002558AF" w:rsidRDefault="0006510B" w:rsidP="0006510B">
      <w:pPr>
        <w:ind w:left="851" w:right="283"/>
        <w:jc w:val="both"/>
        <w:rPr>
          <w:rFonts w:ascii="Century Gothic" w:hAnsi="Century Gothic" w:cs="Arial"/>
          <w:i/>
          <w:sz w:val="19"/>
          <w:szCs w:val="19"/>
        </w:rPr>
      </w:pPr>
    </w:p>
    <w:p w14:paraId="0F5C1379" w14:textId="77777777" w:rsidR="0006510B" w:rsidRPr="002558AF" w:rsidRDefault="0006510B" w:rsidP="0006510B">
      <w:pPr>
        <w:ind w:left="851" w:right="283"/>
        <w:jc w:val="both"/>
        <w:rPr>
          <w:rFonts w:ascii="Century Gothic" w:hAnsi="Century Gothic" w:cs="Arial"/>
          <w:i/>
          <w:sz w:val="19"/>
          <w:szCs w:val="19"/>
        </w:rPr>
      </w:pPr>
      <w:r w:rsidRPr="002558AF">
        <w:rPr>
          <w:rFonts w:ascii="Century Gothic" w:hAnsi="Century Gothic" w:cs="Arial"/>
          <w:i/>
          <w:sz w:val="19"/>
          <w:szCs w:val="19"/>
        </w:rPr>
        <w:t xml:space="preserve">Con la finalidad de ofrecerles un mayor conocimiento sobre la relevancia de la presente, a continuación, hago referencia de la siguiente: </w:t>
      </w:r>
    </w:p>
    <w:p w14:paraId="5A63D455" w14:textId="77777777" w:rsidR="0006510B" w:rsidRPr="002558AF" w:rsidRDefault="0006510B" w:rsidP="0006510B">
      <w:pPr>
        <w:ind w:left="851" w:right="283"/>
        <w:jc w:val="both"/>
        <w:rPr>
          <w:rFonts w:ascii="Century Gothic" w:hAnsi="Century Gothic" w:cs="Arial"/>
          <w:i/>
          <w:sz w:val="19"/>
          <w:szCs w:val="19"/>
        </w:rPr>
      </w:pPr>
    </w:p>
    <w:p w14:paraId="42D5B6BE" w14:textId="77777777" w:rsidR="0006510B" w:rsidRPr="002558AF" w:rsidRDefault="0006510B" w:rsidP="0006510B">
      <w:pPr>
        <w:ind w:left="851" w:right="283"/>
        <w:jc w:val="center"/>
        <w:rPr>
          <w:rFonts w:ascii="Century Gothic" w:hAnsi="Century Gothic" w:cs="Arial"/>
          <w:i/>
          <w:sz w:val="19"/>
          <w:szCs w:val="19"/>
        </w:rPr>
      </w:pPr>
      <w:r w:rsidRPr="002558AF">
        <w:rPr>
          <w:rFonts w:ascii="Century Gothic" w:hAnsi="Century Gothic" w:cs="Arial"/>
          <w:i/>
          <w:sz w:val="19"/>
          <w:szCs w:val="19"/>
        </w:rPr>
        <w:t>CONSIDERACIONES</w:t>
      </w:r>
    </w:p>
    <w:p w14:paraId="1BD06626" w14:textId="77777777" w:rsidR="0006510B" w:rsidRPr="002558AF" w:rsidRDefault="0006510B" w:rsidP="0006510B">
      <w:pPr>
        <w:ind w:left="851" w:right="283"/>
        <w:jc w:val="both"/>
        <w:rPr>
          <w:rFonts w:ascii="Century Gothic" w:hAnsi="Century Gothic" w:cs="Arial"/>
          <w:i/>
          <w:sz w:val="19"/>
          <w:szCs w:val="19"/>
        </w:rPr>
      </w:pPr>
    </w:p>
    <w:p w14:paraId="24EB9274" w14:textId="77777777" w:rsidR="0006510B" w:rsidRPr="002558AF" w:rsidRDefault="0006510B" w:rsidP="0006510B">
      <w:pPr>
        <w:ind w:left="1276" w:right="283" w:hanging="425"/>
        <w:jc w:val="both"/>
        <w:rPr>
          <w:rFonts w:ascii="Century Gothic" w:hAnsi="Century Gothic" w:cs="Arial"/>
          <w:i/>
          <w:sz w:val="19"/>
          <w:szCs w:val="19"/>
        </w:rPr>
      </w:pPr>
      <w:r w:rsidRPr="002558AF">
        <w:rPr>
          <w:rFonts w:ascii="Century Gothic" w:hAnsi="Century Gothic" w:cs="Arial"/>
          <w:i/>
          <w:sz w:val="19"/>
          <w:szCs w:val="19"/>
        </w:rPr>
        <w:t xml:space="preserve">1.- </w:t>
      </w:r>
      <w:r w:rsidRPr="002558AF">
        <w:rPr>
          <w:rFonts w:ascii="Century Gothic" w:hAnsi="Century Gothic" w:cs="Arial"/>
          <w:i/>
          <w:sz w:val="19"/>
          <w:szCs w:val="19"/>
        </w:rPr>
        <w:tab/>
        <w:t xml:space="preserve">Mediante sesión extraordinaria de fecha 03 de julio 2007, el H. Ayuntamiento de Tonalá, Jalisco, por unanimidad aprobó la contratación de un crédito simple por la cantidad de hasta $500,000,000.00 (quinientos millones de pesos (00/100 M.N.) con la institución bancaria que ofreciera las mejores condiciones. </w:t>
      </w:r>
    </w:p>
    <w:p w14:paraId="7C5E2D06" w14:textId="77777777" w:rsidR="0006510B" w:rsidRPr="002558AF" w:rsidRDefault="0006510B" w:rsidP="0006510B">
      <w:pPr>
        <w:ind w:left="1276" w:right="283" w:hanging="425"/>
        <w:jc w:val="both"/>
        <w:rPr>
          <w:rFonts w:ascii="Century Gothic" w:hAnsi="Century Gothic" w:cs="Arial"/>
          <w:i/>
          <w:sz w:val="19"/>
          <w:szCs w:val="19"/>
        </w:rPr>
      </w:pPr>
    </w:p>
    <w:p w14:paraId="43F24AEC" w14:textId="77777777" w:rsidR="0006510B" w:rsidRPr="002558AF" w:rsidRDefault="0006510B" w:rsidP="0006510B">
      <w:pPr>
        <w:ind w:left="1276" w:right="283" w:hanging="425"/>
        <w:jc w:val="both"/>
        <w:rPr>
          <w:rFonts w:ascii="Century Gothic" w:hAnsi="Century Gothic" w:cs="Arial"/>
          <w:i/>
          <w:sz w:val="19"/>
          <w:szCs w:val="19"/>
        </w:rPr>
      </w:pPr>
      <w:r w:rsidRPr="002558AF">
        <w:rPr>
          <w:rFonts w:ascii="Century Gothic" w:hAnsi="Century Gothic" w:cs="Arial"/>
          <w:i/>
          <w:sz w:val="19"/>
          <w:szCs w:val="19"/>
        </w:rPr>
        <w:t>2.-</w:t>
      </w:r>
      <w:r w:rsidRPr="002558AF">
        <w:rPr>
          <w:rFonts w:ascii="Century Gothic" w:hAnsi="Century Gothic" w:cs="Arial"/>
          <w:i/>
          <w:sz w:val="19"/>
          <w:szCs w:val="19"/>
        </w:rPr>
        <w:tab/>
        <w:t>Con base en la autorización anterior, con fecha 16 de agosto de 2007, se celebró el Contrato de Apertura de Crédito Simple con el Banco Mercantil del Norte S.A. Institución de Banca Múltiple, Grupo Financiero Banorte, (antes Banco Interacciones, S.A., Institución de Banca Múltiple, Grupo Financiero Interacciones) por hasta $250,000,000.00 (doscientos cincuenta millones de pesos 00/100 M.N.), dicho contrato fue inscrito en el Registro Estatal de Obligaciones de los Entes Públicos del Estado de Jalisco y sus Municipios (antes Registro Estatal de Deuda del Estado de Jalisco) que lleva la Secretaría de la Hacienda Pública del Gobierno del Estado de Jalisco con número de registro 022/2007 de fecha 30 de agosto de 2007 y en el Registro Público Único de Financiamientos y Obligaciones de Entidades Federativas y Municipios (antes Registro de Obligaciones y Empréstitos de Entidades Federativas y Municipios) que lleva la Unidad de Coordinación con Entidades Federativas de la Secretaria de Hacienda y Crédito Público, con el número 255/2007de fecha 04 de octubre de 2007.</w:t>
      </w:r>
    </w:p>
    <w:p w14:paraId="4131106F" w14:textId="77777777" w:rsidR="0006510B" w:rsidRPr="002558AF" w:rsidRDefault="0006510B" w:rsidP="0006510B">
      <w:pPr>
        <w:ind w:left="1276" w:right="283" w:hanging="425"/>
        <w:jc w:val="both"/>
        <w:rPr>
          <w:rFonts w:ascii="Century Gothic" w:hAnsi="Century Gothic" w:cs="Arial"/>
          <w:i/>
          <w:sz w:val="19"/>
          <w:szCs w:val="19"/>
        </w:rPr>
      </w:pPr>
    </w:p>
    <w:p w14:paraId="12503DDB" w14:textId="77777777" w:rsidR="0006510B" w:rsidRPr="002558AF" w:rsidRDefault="0006510B" w:rsidP="0006510B">
      <w:pPr>
        <w:ind w:left="1276" w:right="283" w:hanging="425"/>
        <w:jc w:val="both"/>
        <w:rPr>
          <w:rFonts w:ascii="Century Gothic" w:hAnsi="Century Gothic" w:cs="Arial"/>
          <w:i/>
          <w:sz w:val="19"/>
          <w:szCs w:val="19"/>
        </w:rPr>
      </w:pPr>
      <w:r w:rsidRPr="002558AF">
        <w:rPr>
          <w:rFonts w:ascii="Century Gothic" w:hAnsi="Century Gothic" w:cs="Arial"/>
          <w:i/>
          <w:sz w:val="19"/>
          <w:szCs w:val="19"/>
        </w:rPr>
        <w:t>3.-</w:t>
      </w:r>
      <w:r w:rsidRPr="002558AF">
        <w:rPr>
          <w:rFonts w:ascii="Century Gothic" w:hAnsi="Century Gothic" w:cs="Arial"/>
          <w:i/>
          <w:sz w:val="19"/>
          <w:szCs w:val="19"/>
        </w:rPr>
        <w:tab/>
        <w:t>Con fecha 30 de marzo de 2010 mediante sesión extraordinario del H. Ayuntamiento, se aprobó el Primer Convenio Modificatorio de Reestructura y Ampliación del Monto al Contrato de Crédito</w:t>
      </w:r>
      <w:r w:rsidRPr="002558AF" w:rsidDel="00AC20AF">
        <w:rPr>
          <w:rFonts w:ascii="Century Gothic" w:hAnsi="Century Gothic" w:cs="Arial"/>
          <w:i/>
          <w:sz w:val="19"/>
          <w:szCs w:val="19"/>
        </w:rPr>
        <w:t xml:space="preserve"> </w:t>
      </w:r>
      <w:r w:rsidRPr="002558AF">
        <w:rPr>
          <w:rFonts w:ascii="Century Gothic" w:hAnsi="Century Gothic" w:cs="Arial"/>
          <w:i/>
          <w:sz w:val="19"/>
          <w:szCs w:val="19"/>
        </w:rPr>
        <w:t xml:space="preserve">mismo que fue celebrado el 01 de junio de 2010 con Banco Interacciones (ahora Banco Mercantil del Norte, S.A. Institución de Banca Múltiple, Grupo Financiero Banorte) como acreditante, a través del cual se amplió el importe total del Crédito a $550,000,000.00 (quinientos cincuenta millones de pesos 00/100 M.N.) y se pactó como fecha de vencimiento del crédito el 24 de mayo de 2025, el cual, fue debidamente inscrito en el Registro Estatal de Obligaciones de los Entes Públicos del Estado de Jalisco y sus Municipios que lleva la Secretaría de la Hacienda Pública del Gobierno del Estado de Jalisco con número de registro 022/2007 de fecha 11 de junio de 2010 y en el Registro Público Único de Financiamientos y Obligaciones de Entidades Federativas y Municipios que lleva la Unidad de Coordinación con Entidades Federativas de la Secretaria de Hacienda y Crédito Público, con el número 255/2007de fecha 14 de junio de 2010. </w:t>
      </w:r>
    </w:p>
    <w:p w14:paraId="2B61B1A2" w14:textId="77777777" w:rsidR="0006510B" w:rsidRPr="002558AF" w:rsidRDefault="0006510B" w:rsidP="0006510B">
      <w:pPr>
        <w:ind w:left="1276" w:right="283" w:hanging="425"/>
        <w:jc w:val="both"/>
        <w:rPr>
          <w:rFonts w:ascii="Century Gothic" w:hAnsi="Century Gothic" w:cs="Arial"/>
          <w:i/>
          <w:sz w:val="19"/>
          <w:szCs w:val="19"/>
        </w:rPr>
      </w:pPr>
    </w:p>
    <w:p w14:paraId="5DE85ABB" w14:textId="77777777" w:rsidR="0006510B" w:rsidRPr="002558AF" w:rsidRDefault="0006510B" w:rsidP="0006510B">
      <w:pPr>
        <w:ind w:left="1276" w:right="283" w:hanging="425"/>
        <w:jc w:val="both"/>
        <w:rPr>
          <w:rFonts w:ascii="Century Gothic" w:hAnsi="Century Gothic" w:cs="Arial"/>
          <w:i/>
          <w:sz w:val="19"/>
          <w:szCs w:val="19"/>
        </w:rPr>
      </w:pPr>
      <w:r w:rsidRPr="002558AF">
        <w:rPr>
          <w:rFonts w:ascii="Century Gothic" w:hAnsi="Century Gothic" w:cs="Arial"/>
          <w:i/>
          <w:sz w:val="19"/>
          <w:szCs w:val="19"/>
        </w:rPr>
        <w:t>4.-</w:t>
      </w:r>
      <w:r w:rsidRPr="002558AF">
        <w:rPr>
          <w:rFonts w:ascii="Century Gothic" w:hAnsi="Century Gothic" w:cs="Arial"/>
          <w:i/>
          <w:sz w:val="19"/>
          <w:szCs w:val="19"/>
        </w:rPr>
        <w:tab/>
        <w:t xml:space="preserve">El 11 de abril de 2014 se aprueba por mayoría mediante sesión extraordinaria de Ayuntamiento al Municipio de Tonalá, Jalisco, para realizar la celebración de una o más operaciones de financiamiento por un monto de hasta $960,000,000.00 (novecientos sesenta millones de pesos 00/100 M.N.), celebrándose así el Segundo Convenio Modificatorio con fecha de 06 de mayo de 2014, y se pactó como fecha de vencimiento del crédito el 30 de abril de 2034, el cual, fue debidamente inscrito en el Registro Estatal de Obligaciones de los Entes Públicos del Estado de Jalisco y sus Municipios que lleva la Secretaría de la Hacienda Pública del Gobierno del Estado de Jalisco con número de registro 022/2007 de fecha 08 de mayo de 2014 y en el Registro Público Único de Financiamientos y Obligaciones de Entidades Federativas y Municipios que lleva la Unidad de Coordinación con Entidades Federativas de la Secretaria de Hacienda y Crédito Público, con el número 255/2007de fecha 16 de mayo de 2014. </w:t>
      </w:r>
    </w:p>
    <w:p w14:paraId="35EDB1B1" w14:textId="77777777" w:rsidR="0006510B" w:rsidRPr="002558AF" w:rsidRDefault="0006510B" w:rsidP="0006510B">
      <w:pPr>
        <w:ind w:left="1276" w:right="283" w:hanging="425"/>
        <w:jc w:val="both"/>
        <w:rPr>
          <w:rFonts w:ascii="Century Gothic" w:hAnsi="Century Gothic" w:cs="Arial"/>
          <w:i/>
          <w:sz w:val="19"/>
          <w:szCs w:val="19"/>
        </w:rPr>
      </w:pPr>
    </w:p>
    <w:p w14:paraId="7AC6B381" w14:textId="77777777" w:rsidR="0006510B" w:rsidRPr="002558AF" w:rsidRDefault="0006510B" w:rsidP="0006510B">
      <w:pPr>
        <w:ind w:left="1276" w:right="283" w:hanging="425"/>
        <w:jc w:val="both"/>
        <w:rPr>
          <w:rFonts w:ascii="Century Gothic" w:hAnsi="Century Gothic" w:cs="Arial"/>
          <w:i/>
          <w:sz w:val="19"/>
          <w:szCs w:val="19"/>
        </w:rPr>
      </w:pPr>
      <w:r w:rsidRPr="002558AF">
        <w:rPr>
          <w:rFonts w:ascii="Century Gothic" w:hAnsi="Century Gothic" w:cs="Arial"/>
          <w:i/>
          <w:sz w:val="19"/>
          <w:szCs w:val="19"/>
        </w:rPr>
        <w:t>5.-</w:t>
      </w:r>
      <w:r w:rsidRPr="002558AF">
        <w:rPr>
          <w:rFonts w:ascii="Century Gothic" w:hAnsi="Century Gothic" w:cs="Arial"/>
          <w:i/>
          <w:sz w:val="19"/>
          <w:szCs w:val="19"/>
        </w:rPr>
        <w:tab/>
        <w:t>El 23 de febrero de 2017 se aprueba por mayoría mediante sesión extraordinaria del Ayuntamiento al Municipio de Tonalá, Jalisco, para realizar la celebración de una o más operaciones de reestructura del Crédito Simple contratado con Banorte , apegándose a lo dispuesto en el artículo 23 de Ley de Disciplina Financiera . Con fecha de 10 de marzo de 2017, se celebró el Tercer Convenio Modificatorio del Crédito Simple contratado con Banorte. Al Amparo del Tercer Convenio de Reestructura, el Municipio suscribió un Pagaré por el saldo insoluto del crédito por la cantidad de $953,127,062.04 (novecientos cincuenta y tres millones ciento veintisiete mil sesenta y dos pesos 04/100 M.N.), el cual, fue debidamente inscrito en el Registro Estatal de Obligaciones de los Entes Públicos del Estado de Jalisco y sus Municipios que lleva la Secretaría de la Hacienda Pública del Gobierno del Estado de Jalisco con número de registro 022/2007 de fecha 25 de abril de 2017 y en el Registro Público Único de Financiamientos y Obligaciones de Entidades Federativas y Municipios que lleva la Unidad de Coordinación con Entidades Federativas de la Secretaria de Hacienda y Crédito Público.</w:t>
      </w:r>
    </w:p>
    <w:p w14:paraId="33E164C2" w14:textId="77777777" w:rsidR="0006510B" w:rsidRPr="002558AF" w:rsidRDefault="0006510B" w:rsidP="0006510B">
      <w:pPr>
        <w:ind w:left="1276" w:right="283" w:hanging="425"/>
        <w:jc w:val="both"/>
        <w:rPr>
          <w:rFonts w:ascii="Century Gothic" w:hAnsi="Century Gothic" w:cs="Arial"/>
          <w:i/>
          <w:sz w:val="19"/>
          <w:szCs w:val="19"/>
        </w:rPr>
      </w:pPr>
    </w:p>
    <w:p w14:paraId="68E33AEB" w14:textId="77777777" w:rsidR="0006510B" w:rsidRPr="002558AF" w:rsidRDefault="0006510B" w:rsidP="0006510B">
      <w:pPr>
        <w:ind w:left="1276" w:right="283" w:hanging="425"/>
        <w:jc w:val="both"/>
        <w:rPr>
          <w:rFonts w:ascii="Century Gothic" w:hAnsi="Century Gothic" w:cs="Arial"/>
          <w:i/>
          <w:sz w:val="19"/>
          <w:szCs w:val="19"/>
        </w:rPr>
      </w:pPr>
      <w:r w:rsidRPr="002558AF">
        <w:rPr>
          <w:rFonts w:ascii="Century Gothic" w:hAnsi="Century Gothic" w:cs="Arial"/>
          <w:i/>
          <w:sz w:val="19"/>
          <w:szCs w:val="19"/>
        </w:rPr>
        <w:t>6.-</w:t>
      </w:r>
      <w:r w:rsidRPr="002558AF">
        <w:rPr>
          <w:rFonts w:ascii="Century Gothic" w:hAnsi="Century Gothic" w:cs="Arial"/>
          <w:i/>
          <w:sz w:val="19"/>
          <w:szCs w:val="19"/>
        </w:rPr>
        <w:tab/>
        <w:t xml:space="preserve">Ante la responsabilidad que asumimos como administración municipal representando al Órgano Máximo de Gobierno, resulta sumamente urgente la toma de decisiones debidamente razonadas y analizadas que permitan buscar soluciones a uno de los problemas que el municipio ha venido enfrentando siendo un tema sumamente delicado y de gran responsabilidad y compromiso que es la situación de las finanzas públicas del Municipio, en este sentido la presente propuesta de reestructura o refinanciamiento del crédito vigente que viene sosteniendo este Ayuntamiento busca ante todo dar orden, establecer prioridades, y dar sostenibilidad a la operación y prestación de servicios que este municipio debe brindar a la sociedad tonalteca. </w:t>
      </w:r>
    </w:p>
    <w:p w14:paraId="70583E68" w14:textId="77777777" w:rsidR="0006510B" w:rsidRPr="002558AF" w:rsidRDefault="0006510B" w:rsidP="0006510B">
      <w:pPr>
        <w:ind w:left="1276" w:right="283" w:hanging="425"/>
        <w:jc w:val="both"/>
        <w:rPr>
          <w:rFonts w:ascii="Century Gothic" w:hAnsi="Century Gothic" w:cs="Arial"/>
          <w:i/>
          <w:sz w:val="19"/>
          <w:szCs w:val="19"/>
        </w:rPr>
      </w:pPr>
    </w:p>
    <w:p w14:paraId="045F1159" w14:textId="77777777" w:rsidR="0006510B" w:rsidRPr="002558AF" w:rsidRDefault="0006510B" w:rsidP="0006510B">
      <w:pPr>
        <w:ind w:left="1276" w:right="283" w:hanging="425"/>
        <w:jc w:val="both"/>
        <w:rPr>
          <w:rFonts w:ascii="Century Gothic" w:hAnsi="Century Gothic" w:cs="Arial"/>
          <w:i/>
          <w:sz w:val="19"/>
          <w:szCs w:val="19"/>
        </w:rPr>
      </w:pPr>
      <w:r w:rsidRPr="002558AF">
        <w:rPr>
          <w:rFonts w:ascii="Century Gothic" w:hAnsi="Century Gothic" w:cs="Arial"/>
          <w:i/>
          <w:sz w:val="19"/>
          <w:szCs w:val="19"/>
        </w:rPr>
        <w:t>7.-</w:t>
      </w:r>
      <w:r w:rsidRPr="002558AF">
        <w:rPr>
          <w:rFonts w:ascii="Century Gothic" w:hAnsi="Century Gothic" w:cs="Arial"/>
          <w:i/>
          <w:sz w:val="19"/>
          <w:szCs w:val="19"/>
        </w:rPr>
        <w:tab/>
        <w:t>La situación hacendaria es un tema que no solo ocupa a nuestro Municipio, sino que también es algo que de forma indudable muchos municipios buscan mejorar su administración a través de fuentes de financiamiento, ya que la demanda constante de mayores y mejores servicios debido al crecimiento de la población, trae consigo una exigencia en la calidad de los servicios que el municipio está obligado a entregar, por lo que existe un mayor impacto en las finanzas municipales, obligando con ello a una mayor inversión para mejorar los servicios e incluso la construcción y rehabilitación de vialidades para detonar el crecimiento de la calidad de vida de las personas.</w:t>
      </w:r>
    </w:p>
    <w:p w14:paraId="4E2936A8" w14:textId="77777777" w:rsidR="0006510B" w:rsidRPr="002558AF" w:rsidRDefault="0006510B" w:rsidP="0006510B">
      <w:pPr>
        <w:ind w:left="1276" w:right="283" w:hanging="425"/>
        <w:jc w:val="both"/>
        <w:rPr>
          <w:rFonts w:ascii="Century Gothic" w:hAnsi="Century Gothic" w:cs="Arial"/>
          <w:i/>
          <w:sz w:val="19"/>
          <w:szCs w:val="19"/>
        </w:rPr>
      </w:pPr>
    </w:p>
    <w:p w14:paraId="1E22B522" w14:textId="77777777" w:rsidR="0006510B" w:rsidRPr="002558AF" w:rsidRDefault="0006510B" w:rsidP="0006510B">
      <w:pPr>
        <w:ind w:left="1276" w:right="283" w:hanging="425"/>
        <w:jc w:val="both"/>
        <w:rPr>
          <w:rFonts w:ascii="Century Gothic" w:hAnsi="Century Gothic" w:cs="Arial"/>
          <w:i/>
          <w:sz w:val="19"/>
          <w:szCs w:val="19"/>
        </w:rPr>
      </w:pPr>
      <w:r w:rsidRPr="002558AF">
        <w:rPr>
          <w:rFonts w:ascii="Century Gothic" w:hAnsi="Century Gothic" w:cs="Arial"/>
          <w:i/>
          <w:sz w:val="19"/>
          <w:szCs w:val="19"/>
        </w:rPr>
        <w:t>8.-</w:t>
      </w:r>
      <w:r w:rsidRPr="002558AF">
        <w:rPr>
          <w:rFonts w:ascii="Century Gothic" w:hAnsi="Century Gothic" w:cs="Arial"/>
          <w:i/>
          <w:sz w:val="19"/>
          <w:szCs w:val="19"/>
        </w:rPr>
        <w:tab/>
        <w:t xml:space="preserve">En la actualidad del Municipio tiene el interés de mejorar las condiciones actuales del Crédito Simple contratado con Banorte a través de un proceso de mejora de tasa sin modificar plazo, monto, ni periodos de gracia. </w:t>
      </w:r>
    </w:p>
    <w:p w14:paraId="348B949F" w14:textId="77777777" w:rsidR="0006510B" w:rsidRPr="002558AF" w:rsidRDefault="0006510B" w:rsidP="0006510B">
      <w:pPr>
        <w:ind w:left="1276" w:right="283" w:hanging="425"/>
        <w:jc w:val="both"/>
        <w:rPr>
          <w:rFonts w:ascii="Century Gothic" w:hAnsi="Century Gothic" w:cs="Arial"/>
          <w:i/>
          <w:sz w:val="19"/>
          <w:szCs w:val="19"/>
        </w:rPr>
      </w:pPr>
    </w:p>
    <w:p w14:paraId="69D1653C" w14:textId="77777777" w:rsidR="0006510B" w:rsidRPr="002558AF" w:rsidRDefault="0006510B" w:rsidP="0006510B">
      <w:pPr>
        <w:ind w:left="1276" w:right="283" w:hanging="425"/>
        <w:jc w:val="both"/>
        <w:rPr>
          <w:rFonts w:ascii="Century Gothic" w:hAnsi="Century Gothic" w:cs="Arial"/>
          <w:i/>
          <w:sz w:val="19"/>
          <w:szCs w:val="19"/>
        </w:rPr>
      </w:pPr>
      <w:r w:rsidRPr="002558AF">
        <w:rPr>
          <w:rFonts w:ascii="Century Gothic" w:hAnsi="Century Gothic" w:cs="Arial"/>
          <w:i/>
          <w:sz w:val="19"/>
          <w:szCs w:val="19"/>
        </w:rPr>
        <w:t>9.-</w:t>
      </w:r>
      <w:r w:rsidRPr="002558AF">
        <w:rPr>
          <w:rFonts w:ascii="Century Gothic" w:hAnsi="Century Gothic" w:cs="Arial"/>
          <w:i/>
          <w:sz w:val="19"/>
          <w:szCs w:val="19"/>
        </w:rPr>
        <w:tab/>
        <w:t>Es importante considerar que actualmente el Municipio tiene la necesidad de sanear sus finanzas y mejorar las condiciones financieras que le permitan hacer frente a necesidades inherentes a los servicios públicos que se tienen día a día con la finalidad de llevar a cabo el Plan de Desarrollo Municipal.</w:t>
      </w:r>
    </w:p>
    <w:p w14:paraId="2125A7F5" w14:textId="77777777" w:rsidR="0006510B" w:rsidRPr="002558AF" w:rsidRDefault="0006510B" w:rsidP="0006510B">
      <w:pPr>
        <w:ind w:left="1276" w:right="283" w:hanging="425"/>
        <w:jc w:val="both"/>
        <w:rPr>
          <w:rFonts w:ascii="Century Gothic" w:hAnsi="Century Gothic" w:cs="Arial"/>
          <w:i/>
          <w:sz w:val="19"/>
          <w:szCs w:val="19"/>
        </w:rPr>
      </w:pPr>
    </w:p>
    <w:p w14:paraId="3CA930D4" w14:textId="77777777" w:rsidR="0006510B" w:rsidRPr="002558AF" w:rsidRDefault="0006510B" w:rsidP="0006510B">
      <w:pPr>
        <w:ind w:left="1276" w:right="283" w:hanging="425"/>
        <w:jc w:val="both"/>
        <w:rPr>
          <w:rFonts w:ascii="Century Gothic" w:hAnsi="Century Gothic" w:cs="Arial"/>
          <w:i/>
          <w:sz w:val="19"/>
          <w:szCs w:val="19"/>
        </w:rPr>
      </w:pPr>
      <w:r w:rsidRPr="002558AF">
        <w:rPr>
          <w:rFonts w:ascii="Century Gothic" w:hAnsi="Century Gothic" w:cs="Arial"/>
          <w:i/>
          <w:sz w:val="19"/>
          <w:szCs w:val="19"/>
        </w:rPr>
        <w:t>10.-</w:t>
      </w:r>
      <w:r w:rsidRPr="002558AF">
        <w:rPr>
          <w:rFonts w:ascii="Century Gothic" w:hAnsi="Century Gothic" w:cs="Arial"/>
          <w:i/>
          <w:sz w:val="19"/>
          <w:szCs w:val="19"/>
        </w:rPr>
        <w:tab/>
        <w:t>Por otra parte, cabe mencionar que las Entidades Federativas, los Municipios y sus Entes Públicos se encuentran obligados a sujetarse a las disposiciones establecidas en la Ley de Disciplina Financiera de las Entidades Federativas y los Municipios y administrarán sus recursos con base en los principios de legalidad, honestidad, eficacia, eficiencia, economía, racionalidad, austeridad, transparencia, control y rendición de cuentas.</w:t>
      </w:r>
    </w:p>
    <w:p w14:paraId="41C31227" w14:textId="77777777" w:rsidR="0006510B" w:rsidRPr="002558AF" w:rsidRDefault="0006510B" w:rsidP="0006510B">
      <w:pPr>
        <w:ind w:left="1276" w:right="283" w:hanging="425"/>
        <w:jc w:val="both"/>
        <w:rPr>
          <w:rFonts w:ascii="Century Gothic" w:hAnsi="Century Gothic" w:cs="Arial"/>
          <w:i/>
          <w:sz w:val="19"/>
          <w:szCs w:val="19"/>
        </w:rPr>
      </w:pPr>
    </w:p>
    <w:p w14:paraId="739C338A" w14:textId="77777777" w:rsidR="0006510B" w:rsidRPr="002558AF" w:rsidRDefault="0006510B" w:rsidP="0006510B">
      <w:pPr>
        <w:ind w:left="1276" w:right="283" w:hanging="425"/>
        <w:jc w:val="both"/>
        <w:rPr>
          <w:rFonts w:ascii="Century Gothic" w:hAnsi="Century Gothic" w:cs="Arial"/>
          <w:i/>
          <w:sz w:val="19"/>
          <w:szCs w:val="19"/>
        </w:rPr>
      </w:pPr>
      <w:r w:rsidRPr="002558AF">
        <w:rPr>
          <w:rFonts w:ascii="Century Gothic" w:hAnsi="Century Gothic" w:cs="Arial"/>
          <w:i/>
          <w:sz w:val="19"/>
          <w:szCs w:val="19"/>
        </w:rPr>
        <w:t>11.-</w:t>
      </w:r>
      <w:r w:rsidRPr="002558AF">
        <w:rPr>
          <w:rFonts w:ascii="Century Gothic" w:hAnsi="Century Gothic" w:cs="Arial"/>
          <w:i/>
          <w:sz w:val="19"/>
          <w:szCs w:val="19"/>
        </w:rPr>
        <w:tab/>
        <w:t xml:space="preserve">Que mediante oficio SECRETARIA GENERAL/252/2022, la Mtra. Celia Isabel Gauna Ruíz de León, remite acuerdo número 183 de la Sesión Ordinaria de Ayuntamiento de fecha 29 de marzo del año en curso, informando del Turno a la Comisión Edilicia de Hacienda Municipal y Presupuestos. </w:t>
      </w:r>
    </w:p>
    <w:p w14:paraId="4A721903" w14:textId="77777777" w:rsidR="0006510B" w:rsidRPr="002558AF" w:rsidRDefault="0006510B" w:rsidP="0006510B">
      <w:pPr>
        <w:ind w:left="851" w:right="283"/>
        <w:jc w:val="both"/>
        <w:rPr>
          <w:rFonts w:ascii="Century Gothic" w:hAnsi="Century Gothic" w:cs="Arial"/>
          <w:i/>
          <w:sz w:val="19"/>
          <w:szCs w:val="19"/>
        </w:rPr>
      </w:pPr>
    </w:p>
    <w:p w14:paraId="163666E1" w14:textId="77777777" w:rsidR="0006510B" w:rsidRPr="002558AF" w:rsidRDefault="0006510B" w:rsidP="0006510B">
      <w:pPr>
        <w:ind w:left="851" w:right="283"/>
        <w:jc w:val="both"/>
        <w:rPr>
          <w:rFonts w:ascii="Century Gothic" w:hAnsi="Century Gothic" w:cs="Arial"/>
          <w:i/>
          <w:sz w:val="19"/>
          <w:szCs w:val="19"/>
        </w:rPr>
      </w:pPr>
      <w:r w:rsidRPr="002558AF">
        <w:rPr>
          <w:rFonts w:ascii="Century Gothic" w:hAnsi="Century Gothic" w:cs="Arial"/>
          <w:i/>
          <w:sz w:val="19"/>
          <w:szCs w:val="19"/>
        </w:rPr>
        <w:t xml:space="preserve">Por lo anteriormente expuesto y fundado, nos permitimos someter bajo la consideración, el siguiente punto de </w:t>
      </w:r>
    </w:p>
    <w:p w14:paraId="40157099" w14:textId="77777777" w:rsidR="0006510B" w:rsidRPr="002558AF" w:rsidRDefault="0006510B" w:rsidP="0006510B">
      <w:pPr>
        <w:ind w:left="851" w:right="283"/>
        <w:jc w:val="both"/>
        <w:rPr>
          <w:rFonts w:ascii="Century Gothic" w:hAnsi="Century Gothic" w:cs="Arial"/>
          <w:i/>
          <w:sz w:val="19"/>
          <w:szCs w:val="19"/>
        </w:rPr>
      </w:pPr>
    </w:p>
    <w:p w14:paraId="118D7387" w14:textId="77777777" w:rsidR="0006510B" w:rsidRPr="002558AF" w:rsidRDefault="0006510B" w:rsidP="0006510B">
      <w:pPr>
        <w:ind w:left="851" w:right="283"/>
        <w:jc w:val="center"/>
        <w:rPr>
          <w:rFonts w:ascii="Century Gothic" w:hAnsi="Century Gothic" w:cs="Arial"/>
          <w:i/>
          <w:sz w:val="19"/>
          <w:szCs w:val="19"/>
        </w:rPr>
      </w:pPr>
      <w:r w:rsidRPr="002558AF">
        <w:rPr>
          <w:rFonts w:ascii="Century Gothic" w:hAnsi="Century Gothic" w:cs="Arial"/>
          <w:i/>
          <w:sz w:val="19"/>
          <w:szCs w:val="19"/>
        </w:rPr>
        <w:t>A C U E R D O</w:t>
      </w:r>
    </w:p>
    <w:p w14:paraId="7A95C2A1" w14:textId="77777777" w:rsidR="0006510B" w:rsidRPr="002558AF" w:rsidRDefault="0006510B" w:rsidP="0006510B">
      <w:pPr>
        <w:ind w:left="851" w:right="283"/>
        <w:jc w:val="both"/>
        <w:rPr>
          <w:rFonts w:ascii="Century Gothic" w:hAnsi="Century Gothic" w:cs="Arial"/>
          <w:i/>
          <w:sz w:val="19"/>
          <w:szCs w:val="19"/>
        </w:rPr>
      </w:pPr>
    </w:p>
    <w:p w14:paraId="5E588A5B" w14:textId="77777777" w:rsidR="0006510B" w:rsidRPr="002558AF" w:rsidRDefault="0006510B" w:rsidP="0006510B">
      <w:pPr>
        <w:ind w:left="851" w:right="283"/>
        <w:jc w:val="both"/>
        <w:rPr>
          <w:rFonts w:ascii="Century Gothic" w:hAnsi="Century Gothic" w:cs="Arial"/>
          <w:i/>
          <w:sz w:val="19"/>
          <w:szCs w:val="19"/>
        </w:rPr>
      </w:pPr>
      <w:r w:rsidRPr="002558AF">
        <w:rPr>
          <w:rFonts w:ascii="Century Gothic" w:hAnsi="Century Gothic" w:cs="Arial"/>
          <w:i/>
          <w:sz w:val="19"/>
          <w:szCs w:val="19"/>
        </w:rPr>
        <w:t xml:space="preserve">PRIMERO.- Se autoriza al municipio de Tonalá, Jalisco, para que a través del Presidente Municipal, Sindico, Secretaria General y al Encargado de la Hacienda Municipal representen a este Ayuntamiento Constitucional de Tonalá, Jalisco, con las entidades crediticias, e inicie el proceso competitivo </w:t>
      </w:r>
      <w:bookmarkStart w:id="0" w:name="_Hlk104375232"/>
      <w:r w:rsidRPr="002558AF">
        <w:rPr>
          <w:rFonts w:ascii="Century Gothic" w:hAnsi="Century Gothic" w:cs="Arial"/>
          <w:i/>
          <w:sz w:val="19"/>
          <w:szCs w:val="19"/>
        </w:rPr>
        <w:t xml:space="preserve">para llevar a cabo la Reestructura y/o Refinanciamiento con la finalidad de obtener </w:t>
      </w:r>
      <w:bookmarkEnd w:id="0"/>
      <w:r w:rsidRPr="002558AF">
        <w:rPr>
          <w:rFonts w:ascii="Century Gothic" w:hAnsi="Century Gothic" w:cs="Arial"/>
          <w:i/>
          <w:sz w:val="19"/>
          <w:szCs w:val="19"/>
        </w:rPr>
        <w:t xml:space="preserve">la mejor oferta de mercado con la finalidad de negociar mejores condiciones crediticias con los acreedores financieros, como lo es una mejor tasa, reducción en la fuente de pago, no se amplíe el plazo establecido que actualmente es abril de 2034, no se modifique el saldo del monto de la deuda, ni se cambien las condiciones del crédito, y lleven a cabo todos actos, gestiones y celebración de contratos, convenios y demás documentos necesarios para que se contraten las mejores condiciones de mercado, por la cantidad de hasta $611,562,865.04 (seiscientos once millones quinientos sesenta y dos mil ochocientos sesenta y cinco pesos con cuatro centavos 04/100 M.N.), saldo insoluto al mes de Mayo de 2022 de la deuda pública actualmente contratada, apegado a lo establecido en los artículos 22, 23, 25, 26 y 29 de la Ley de Disciplina Financiera de las Entidades Federativas y los Municipios, así como lo dispuesto por el artículo 27 del Reglamento del Registro Público Único de Financiamientos y obligaciones de Entidades Federativas y Municipios. </w:t>
      </w:r>
    </w:p>
    <w:p w14:paraId="05C0A63F" w14:textId="77777777" w:rsidR="0006510B" w:rsidRPr="002558AF" w:rsidRDefault="0006510B" w:rsidP="0006510B">
      <w:pPr>
        <w:ind w:left="851" w:right="283"/>
        <w:jc w:val="both"/>
        <w:rPr>
          <w:rFonts w:ascii="Century Gothic" w:hAnsi="Century Gothic" w:cs="Arial"/>
          <w:i/>
          <w:sz w:val="19"/>
          <w:szCs w:val="19"/>
        </w:rPr>
      </w:pPr>
    </w:p>
    <w:p w14:paraId="4AB6628D" w14:textId="77777777" w:rsidR="0006510B" w:rsidRPr="002558AF" w:rsidRDefault="0006510B" w:rsidP="0006510B">
      <w:pPr>
        <w:ind w:left="851" w:right="283"/>
        <w:jc w:val="both"/>
        <w:rPr>
          <w:rFonts w:ascii="Century Gothic" w:hAnsi="Century Gothic" w:cs="Arial"/>
          <w:i/>
          <w:sz w:val="19"/>
          <w:szCs w:val="19"/>
        </w:rPr>
      </w:pPr>
      <w:r w:rsidRPr="002558AF">
        <w:rPr>
          <w:rFonts w:ascii="Century Gothic" w:hAnsi="Century Gothic" w:cs="Arial"/>
          <w:i/>
          <w:sz w:val="19"/>
          <w:szCs w:val="19"/>
        </w:rPr>
        <w:t xml:space="preserve">SEGUNDO.- Se autoriza al Presidente Municipal, a la Secretaria General para que suscriban la documentación inherente para dar cumplimiento al presente asunto. </w:t>
      </w:r>
    </w:p>
    <w:p w14:paraId="51EFA6BE" w14:textId="77777777" w:rsidR="0006510B" w:rsidRPr="002558AF" w:rsidRDefault="0006510B" w:rsidP="0006510B">
      <w:pPr>
        <w:ind w:left="851" w:right="283"/>
        <w:jc w:val="both"/>
        <w:rPr>
          <w:rFonts w:ascii="Century Gothic" w:hAnsi="Century Gothic" w:cs="Arial"/>
          <w:i/>
          <w:sz w:val="19"/>
          <w:szCs w:val="19"/>
        </w:rPr>
      </w:pPr>
    </w:p>
    <w:p w14:paraId="71DCB9F6" w14:textId="77777777" w:rsidR="0006510B" w:rsidRPr="002558AF" w:rsidRDefault="0006510B" w:rsidP="0006510B">
      <w:pPr>
        <w:ind w:left="851" w:right="283"/>
        <w:jc w:val="both"/>
        <w:rPr>
          <w:rFonts w:ascii="Century Gothic" w:hAnsi="Century Gothic" w:cs="Arial"/>
          <w:i/>
          <w:sz w:val="19"/>
          <w:szCs w:val="19"/>
        </w:rPr>
      </w:pPr>
      <w:r w:rsidRPr="002558AF">
        <w:rPr>
          <w:rFonts w:ascii="Century Gothic" w:hAnsi="Century Gothic" w:cs="Arial"/>
          <w:i/>
          <w:sz w:val="19"/>
          <w:szCs w:val="19"/>
        </w:rPr>
        <w:t>TRANSITORIO</w:t>
      </w:r>
    </w:p>
    <w:p w14:paraId="3BD704A2" w14:textId="77777777" w:rsidR="0006510B" w:rsidRPr="002558AF" w:rsidRDefault="0006510B" w:rsidP="0006510B">
      <w:pPr>
        <w:ind w:left="851" w:right="283"/>
        <w:jc w:val="both"/>
        <w:rPr>
          <w:rFonts w:ascii="Century Gothic" w:hAnsi="Century Gothic" w:cs="Arial"/>
          <w:i/>
          <w:sz w:val="19"/>
          <w:szCs w:val="19"/>
        </w:rPr>
      </w:pPr>
    </w:p>
    <w:p w14:paraId="42D994D7" w14:textId="77777777" w:rsidR="0006510B" w:rsidRPr="002558AF" w:rsidRDefault="0006510B" w:rsidP="0006510B">
      <w:pPr>
        <w:ind w:left="851" w:right="283"/>
        <w:jc w:val="both"/>
        <w:rPr>
          <w:rFonts w:ascii="Century Gothic" w:hAnsi="Century Gothic" w:cs="Arial"/>
          <w:i/>
          <w:sz w:val="19"/>
          <w:szCs w:val="19"/>
        </w:rPr>
      </w:pPr>
      <w:r w:rsidRPr="002558AF">
        <w:rPr>
          <w:rFonts w:ascii="Century Gothic" w:hAnsi="Century Gothic" w:cs="Arial"/>
          <w:i/>
          <w:sz w:val="19"/>
          <w:szCs w:val="19"/>
        </w:rPr>
        <w:t>PRIMERO.- El presente entrara en vigor al día siguiente de su publicación en la gaceta del municipio de Tonalá, Jalisco.</w:t>
      </w:r>
    </w:p>
    <w:p w14:paraId="302FDBB7" w14:textId="77777777" w:rsidR="0006510B" w:rsidRPr="002558AF" w:rsidRDefault="0006510B" w:rsidP="0006510B">
      <w:pPr>
        <w:ind w:left="567" w:hanging="567"/>
        <w:jc w:val="both"/>
        <w:rPr>
          <w:rFonts w:ascii="Century Gothic" w:hAnsi="Century Gothic" w:cs="Arial"/>
          <w:sz w:val="20"/>
          <w:szCs w:val="20"/>
        </w:rPr>
      </w:pPr>
    </w:p>
    <w:p w14:paraId="370CCCA1" w14:textId="77777777" w:rsidR="0006510B" w:rsidRPr="002558AF" w:rsidRDefault="0006510B" w:rsidP="0006510B">
      <w:pPr>
        <w:ind w:left="567" w:hanging="567"/>
        <w:jc w:val="both"/>
        <w:rPr>
          <w:rFonts w:ascii="Century Gothic" w:hAnsi="Century Gothic" w:cs="Arial"/>
          <w:sz w:val="20"/>
          <w:szCs w:val="20"/>
        </w:rPr>
      </w:pPr>
      <w:r w:rsidRPr="002558AF">
        <w:rPr>
          <w:rFonts w:ascii="Century Gothic" w:hAnsi="Century Gothic" w:cs="Arial"/>
          <w:sz w:val="20"/>
          <w:szCs w:val="20"/>
        </w:rPr>
        <w:t xml:space="preserve">II.- </w:t>
      </w:r>
      <w:r w:rsidRPr="002558AF">
        <w:rPr>
          <w:rFonts w:ascii="Century Gothic" w:hAnsi="Century Gothic" w:cs="Arial"/>
          <w:sz w:val="20"/>
          <w:szCs w:val="20"/>
        </w:rPr>
        <w:tab/>
        <w:t xml:space="preserve">Que mediante acuerdo 594 de fecha 30 de marzo de 2023, se aprobó la modificación al acuerdo de referencia 247 de fecha de mayo de 2022, consistente en determinar el monto a reestructurar hasta la fecha de su presentación, la reducción del porcentaje afectado como fuente de pago como garantía y fuente da pago respecto de las operaciones de Reestructura y/o Refinanciamiento que se celebren al amparo de ésta autorización de los diferentes fondos de participaciones que recibe el municipio, </w:t>
      </w:r>
      <w:r w:rsidR="00E01032" w:rsidRPr="002558AF">
        <w:rPr>
          <w:rFonts w:ascii="Century Gothic" w:hAnsi="Century Gothic" w:cs="Arial"/>
          <w:sz w:val="20"/>
          <w:szCs w:val="20"/>
        </w:rPr>
        <w:t>así</w:t>
      </w:r>
      <w:r w:rsidRPr="002558AF">
        <w:rPr>
          <w:rFonts w:ascii="Century Gothic" w:hAnsi="Century Gothic" w:cs="Arial"/>
          <w:sz w:val="20"/>
          <w:szCs w:val="20"/>
        </w:rPr>
        <w:t xml:space="preserve"> como en su apartado </w:t>
      </w:r>
      <w:r w:rsidR="00E01032" w:rsidRPr="002558AF">
        <w:rPr>
          <w:rFonts w:ascii="Century Gothic" w:hAnsi="Century Gothic" w:cs="Arial"/>
          <w:sz w:val="20"/>
          <w:szCs w:val="20"/>
        </w:rPr>
        <w:t>número</w:t>
      </w:r>
      <w:r w:rsidRPr="002558AF">
        <w:rPr>
          <w:rFonts w:ascii="Century Gothic" w:hAnsi="Century Gothic" w:cs="Arial"/>
          <w:sz w:val="20"/>
          <w:szCs w:val="20"/>
        </w:rPr>
        <w:t xml:space="preserve"> tres donde precisa que el artículo 36 fracción I del de la Ley del Gobierno y la Administración Pública Municipal del Estado de Jalisco y del artículo 24 fracciones III y V de la Ley de Deuda Pública y Disciplina Financiera del Estado de Jalisco y sus Municipios y estarán vigentes y podrán ser formalizadas por el municipio durante el presente ejercicio fiscal 2023.</w:t>
      </w:r>
    </w:p>
    <w:p w14:paraId="01130B78" w14:textId="77777777" w:rsidR="0006510B" w:rsidRPr="002558AF" w:rsidRDefault="0006510B" w:rsidP="0006510B">
      <w:pPr>
        <w:ind w:left="567" w:hanging="567"/>
        <w:jc w:val="both"/>
        <w:rPr>
          <w:rFonts w:ascii="Century Gothic" w:hAnsi="Century Gothic" w:cs="Arial"/>
          <w:sz w:val="20"/>
          <w:szCs w:val="20"/>
        </w:rPr>
      </w:pPr>
    </w:p>
    <w:p w14:paraId="52AB98F0" w14:textId="77777777" w:rsidR="0006510B" w:rsidRPr="002558AF" w:rsidRDefault="0006510B" w:rsidP="0006510B">
      <w:pPr>
        <w:ind w:left="851" w:right="283"/>
        <w:jc w:val="right"/>
        <w:rPr>
          <w:rFonts w:ascii="Century Gothic" w:hAnsi="Century Gothic" w:cs="Arial"/>
          <w:b/>
          <w:i/>
          <w:sz w:val="19"/>
          <w:szCs w:val="19"/>
          <w:u w:val="single"/>
        </w:rPr>
      </w:pPr>
      <w:r w:rsidRPr="002558AF">
        <w:rPr>
          <w:rFonts w:ascii="Century Gothic" w:hAnsi="Century Gothic" w:cs="Arial"/>
          <w:b/>
          <w:i/>
          <w:sz w:val="19"/>
          <w:szCs w:val="19"/>
          <w:u w:val="single"/>
        </w:rPr>
        <w:t>ACUERDO 594</w:t>
      </w:r>
    </w:p>
    <w:p w14:paraId="1C171EAF" w14:textId="77777777" w:rsidR="0006510B" w:rsidRPr="002558AF" w:rsidRDefault="0006510B" w:rsidP="0006510B">
      <w:pPr>
        <w:ind w:left="851" w:right="283"/>
        <w:jc w:val="both"/>
        <w:rPr>
          <w:rFonts w:ascii="Century Gothic" w:hAnsi="Century Gothic" w:cs="Arial"/>
          <w:i/>
          <w:sz w:val="19"/>
          <w:szCs w:val="19"/>
        </w:rPr>
      </w:pPr>
      <w:r w:rsidRPr="002558AF">
        <w:rPr>
          <w:rFonts w:ascii="Century Gothic" w:hAnsi="Century Gothic" w:cs="Arial"/>
          <w:i/>
          <w:sz w:val="19"/>
          <w:szCs w:val="19"/>
        </w:rPr>
        <w:t xml:space="preserve">LAS OPERACIONES AUTORIZADAS DE REESTRUCTURA Y/O REFINANCIAMIENTO DE LA DEUDA PÚBLICA MUNICIPAL, SE DEBERÁN SUSCRIBIR A TRAVÉS DEL PRESIDENTE MUNICIPAL, DEL SÍNDICO, DEL SECRETARIO GENERAL DEL AYUNTAMIENTO Y TESORERO MUNICIPAL DEL H. AYUNTAMIENTO DE TONALÁ, JALISCO, Y SE SUJETARÁN A LO SIGUIENTE: </w:t>
      </w:r>
    </w:p>
    <w:p w14:paraId="3E00E94E" w14:textId="77777777" w:rsidR="0006510B" w:rsidRPr="002558AF" w:rsidRDefault="0006510B" w:rsidP="0006510B">
      <w:pPr>
        <w:ind w:left="851" w:right="283"/>
        <w:jc w:val="both"/>
        <w:rPr>
          <w:rFonts w:ascii="Century Gothic" w:hAnsi="Century Gothic" w:cs="Arial"/>
          <w:i/>
          <w:sz w:val="19"/>
          <w:szCs w:val="19"/>
        </w:rPr>
      </w:pPr>
    </w:p>
    <w:p w14:paraId="440324FC" w14:textId="77777777" w:rsidR="0006510B" w:rsidRPr="002558AF" w:rsidRDefault="0006510B" w:rsidP="0006510B">
      <w:pPr>
        <w:ind w:left="851" w:right="283"/>
        <w:jc w:val="both"/>
        <w:rPr>
          <w:rFonts w:ascii="Century Gothic" w:hAnsi="Century Gothic" w:cs="Arial"/>
          <w:i/>
          <w:sz w:val="19"/>
          <w:szCs w:val="19"/>
        </w:rPr>
      </w:pPr>
      <w:r w:rsidRPr="002558AF">
        <w:rPr>
          <w:rFonts w:ascii="Century Gothic" w:hAnsi="Century Gothic" w:cs="Arial"/>
          <w:i/>
          <w:sz w:val="19"/>
          <w:szCs w:val="19"/>
        </w:rPr>
        <w:t xml:space="preserve">PRIMERO. - El monto de la Reestructura y/o Refinanciamiento, comprenden el saldo insoluto del Contrato de Apertura de Crédito Simple celebrado con el Banco Interacciones (ahora Banco Mercantil del Norte, S.A. Institución de Banca Múltiple, Grupo Financiero Banorte), de fecha 16 de agosto de 2007, originalmente formalizado por un monto de hasta $960,000,000.00 (novecientos sesenta millones de pesos 00/100. M.N) , y cuyo saldo insoluto al mes de enero de 2023 es por $551,998,123.03 (Quinientos Cincuenta y un Millones Novecientos Noventa y Ocho Mil Ciento Veinte Tres Pesos 03/100 M.N.), inscrito en el Registro Estatal de Obligaciones de los Entes Públicos del Estado de Jalisco y sus Municipios que lleva la Secretaría de la Hacienda Pública del Gobierno del Estado de Jalisco con un número de registro 022/2007 de fecha 30 de agosto de 2007 y en el Registro Público Único de Financiamientos y Obligaciones de Entidades Federativas y Municipios que lleva la Unidad de Coordinación con Entidades Federativas de la Secretaría de Hacienda y Crédito Público, con el número 255/2007 de fecha a 04 de octubre de 2007. </w:t>
      </w:r>
    </w:p>
    <w:p w14:paraId="47AEB49C" w14:textId="77777777" w:rsidR="0006510B" w:rsidRPr="002558AF" w:rsidRDefault="0006510B" w:rsidP="0006510B">
      <w:pPr>
        <w:ind w:left="851" w:right="283"/>
        <w:jc w:val="both"/>
        <w:rPr>
          <w:rFonts w:ascii="Century Gothic" w:hAnsi="Century Gothic" w:cs="Arial"/>
          <w:i/>
          <w:sz w:val="19"/>
          <w:szCs w:val="19"/>
        </w:rPr>
      </w:pPr>
    </w:p>
    <w:p w14:paraId="14538F14" w14:textId="77777777" w:rsidR="0006510B" w:rsidRPr="002558AF" w:rsidRDefault="0006510B" w:rsidP="0006510B">
      <w:pPr>
        <w:ind w:left="851" w:right="283"/>
        <w:jc w:val="both"/>
        <w:rPr>
          <w:rFonts w:ascii="Century Gothic" w:hAnsi="Century Gothic" w:cs="Arial"/>
          <w:i/>
          <w:sz w:val="19"/>
          <w:szCs w:val="19"/>
        </w:rPr>
      </w:pPr>
      <w:r w:rsidRPr="002558AF">
        <w:rPr>
          <w:rFonts w:ascii="Century Gothic" w:hAnsi="Century Gothic" w:cs="Arial"/>
          <w:i/>
          <w:sz w:val="19"/>
          <w:szCs w:val="19"/>
        </w:rPr>
        <w:t xml:space="preserve">SEGUNDO.- La reestructura y/o refinanciamiento consistirán en disminuir las tasas de interés aplicable al crédito y la reducción del porcentaje afectado del Fondo General de Participaciones (FGP) y del Fondo de Fomento Municipal (FFM) que se encuentran afectados como fuente de pago y lo anterior, sin limitar cualquier otra mejora que sea aplicable a lo establecido en la Ley, para lo cual se autoriza la afectación del porcentaje necesario y suficiente de las participaciones presentes y futuras que en ingresos federales le correspondan al Municipio del Fondo General de Participaciones (Ramo 28) y del Fondo de Fomento Municipal (FFM) como garantía y fuente da pago respecto de las operaciones de Reestructura y/o Refinanciamiento que se celebren al amparo de ésta autorización. </w:t>
      </w:r>
    </w:p>
    <w:p w14:paraId="64A4B3E7" w14:textId="77777777" w:rsidR="0006510B" w:rsidRPr="002558AF" w:rsidRDefault="0006510B" w:rsidP="0006510B">
      <w:pPr>
        <w:ind w:left="851" w:right="283"/>
        <w:jc w:val="both"/>
        <w:rPr>
          <w:rFonts w:ascii="Century Gothic" w:hAnsi="Century Gothic" w:cs="Arial"/>
          <w:i/>
          <w:sz w:val="19"/>
          <w:szCs w:val="19"/>
        </w:rPr>
      </w:pPr>
    </w:p>
    <w:p w14:paraId="1D968341" w14:textId="77777777" w:rsidR="0006510B" w:rsidRPr="002558AF" w:rsidRDefault="0006510B" w:rsidP="0006510B">
      <w:pPr>
        <w:ind w:left="851" w:right="283"/>
        <w:jc w:val="both"/>
        <w:rPr>
          <w:rFonts w:ascii="Century Gothic" w:hAnsi="Century Gothic" w:cs="Arial"/>
          <w:i/>
          <w:sz w:val="19"/>
          <w:szCs w:val="19"/>
        </w:rPr>
      </w:pPr>
      <w:r w:rsidRPr="002558AF">
        <w:rPr>
          <w:rFonts w:ascii="Century Gothic" w:hAnsi="Century Gothic" w:cs="Arial"/>
          <w:i/>
          <w:sz w:val="19"/>
          <w:szCs w:val="19"/>
        </w:rPr>
        <w:t>TERCERO.- Las autorizaciones se aprueban con el voto favorable de la mayoría calificada de los integrantes del Ayuntamiento, conforme a lo dispuesto en artículo 36 fracción I del de la Ley del Gobierno y la Administración Pública Municipal del Estado de Jalisco y del artículo 24 fracciones III y V de la Ley de Deuda Pública y Disciplina Financiera del Estado de Jalisco y sus Municipios y estarán vigentes y podrán ser formalizadas por el municipio durante el presente ejercicio fiscal 2023.</w:t>
      </w:r>
    </w:p>
    <w:p w14:paraId="32362264" w14:textId="77777777" w:rsidR="0006510B" w:rsidRPr="002558AF" w:rsidRDefault="0006510B" w:rsidP="0006510B">
      <w:pPr>
        <w:ind w:left="567" w:hanging="567"/>
        <w:jc w:val="both"/>
        <w:rPr>
          <w:rFonts w:ascii="Century Gothic" w:hAnsi="Century Gothic" w:cs="Arial"/>
          <w:sz w:val="20"/>
          <w:szCs w:val="20"/>
        </w:rPr>
      </w:pPr>
    </w:p>
    <w:p w14:paraId="61D21EA2" w14:textId="77777777" w:rsidR="0006510B" w:rsidRPr="002558AF" w:rsidRDefault="0006510B" w:rsidP="0006510B">
      <w:pPr>
        <w:ind w:left="567" w:hanging="567"/>
        <w:jc w:val="both"/>
        <w:rPr>
          <w:rFonts w:ascii="Century Gothic" w:hAnsi="Century Gothic" w:cs="Arial"/>
          <w:sz w:val="20"/>
          <w:szCs w:val="20"/>
        </w:rPr>
      </w:pPr>
      <w:r w:rsidRPr="002558AF">
        <w:rPr>
          <w:rFonts w:ascii="Century Gothic" w:hAnsi="Century Gothic" w:cs="Arial"/>
          <w:sz w:val="20"/>
          <w:szCs w:val="20"/>
        </w:rPr>
        <w:t xml:space="preserve">III.- </w:t>
      </w:r>
      <w:r w:rsidRPr="002558AF">
        <w:rPr>
          <w:rFonts w:ascii="Century Gothic" w:hAnsi="Century Gothic" w:cs="Arial"/>
          <w:sz w:val="20"/>
          <w:szCs w:val="20"/>
        </w:rPr>
        <w:tab/>
        <w:t>Con fecha 25 de enero de 2024, mediante Sesión Ordinaria de Ayuntamiento se aprobó por mayoría, el acuerdo número 984, donde ratifica lo aprobado en el acuerdo 594, así como la vigencia para realizar los trámites hasta el año 2024.</w:t>
      </w:r>
    </w:p>
    <w:p w14:paraId="54EE118E" w14:textId="77777777" w:rsidR="0006510B" w:rsidRPr="002558AF" w:rsidRDefault="0006510B" w:rsidP="0006510B">
      <w:pPr>
        <w:jc w:val="both"/>
        <w:rPr>
          <w:rFonts w:ascii="Century Gothic" w:hAnsi="Century Gothic" w:cs="Arial"/>
          <w:sz w:val="20"/>
          <w:szCs w:val="20"/>
        </w:rPr>
      </w:pPr>
    </w:p>
    <w:p w14:paraId="4C245338" w14:textId="77777777" w:rsidR="0006510B" w:rsidRPr="002558AF" w:rsidRDefault="0006510B" w:rsidP="0006510B">
      <w:pPr>
        <w:ind w:left="851" w:right="283"/>
        <w:jc w:val="right"/>
        <w:rPr>
          <w:rFonts w:ascii="Century Gothic" w:hAnsi="Century Gothic" w:cs="Arial"/>
          <w:b/>
          <w:i/>
          <w:sz w:val="19"/>
          <w:szCs w:val="19"/>
          <w:u w:val="single"/>
        </w:rPr>
      </w:pPr>
      <w:r w:rsidRPr="002558AF">
        <w:rPr>
          <w:rFonts w:ascii="Century Gothic" w:hAnsi="Century Gothic" w:cs="Arial"/>
          <w:b/>
          <w:i/>
          <w:sz w:val="19"/>
          <w:szCs w:val="19"/>
          <w:u w:val="single"/>
        </w:rPr>
        <w:t>ACUERDO 984</w:t>
      </w:r>
    </w:p>
    <w:p w14:paraId="289974FF" w14:textId="77777777" w:rsidR="0006510B" w:rsidRPr="002558AF" w:rsidRDefault="0006510B" w:rsidP="0006510B">
      <w:pPr>
        <w:ind w:left="851" w:right="283"/>
        <w:jc w:val="center"/>
        <w:rPr>
          <w:rFonts w:ascii="Century Gothic" w:hAnsi="Century Gothic" w:cs="Arial"/>
          <w:i/>
          <w:sz w:val="19"/>
          <w:szCs w:val="19"/>
        </w:rPr>
      </w:pPr>
      <w:r w:rsidRPr="002558AF">
        <w:rPr>
          <w:rFonts w:ascii="Century Gothic" w:hAnsi="Century Gothic" w:cs="Arial"/>
          <w:i/>
          <w:sz w:val="19"/>
          <w:szCs w:val="19"/>
        </w:rPr>
        <w:t>ACUERDO</w:t>
      </w:r>
    </w:p>
    <w:p w14:paraId="222A1276" w14:textId="77777777" w:rsidR="0006510B" w:rsidRPr="002558AF" w:rsidRDefault="0006510B" w:rsidP="0006510B">
      <w:pPr>
        <w:ind w:left="851" w:right="283"/>
        <w:jc w:val="both"/>
        <w:rPr>
          <w:rFonts w:ascii="Century Gothic" w:hAnsi="Century Gothic" w:cs="Arial"/>
          <w:i/>
          <w:sz w:val="19"/>
          <w:szCs w:val="19"/>
        </w:rPr>
      </w:pPr>
    </w:p>
    <w:p w14:paraId="4312F8B5" w14:textId="77777777" w:rsidR="0006510B" w:rsidRPr="002558AF" w:rsidRDefault="0006510B" w:rsidP="0006510B">
      <w:pPr>
        <w:ind w:left="851" w:right="283"/>
        <w:jc w:val="both"/>
        <w:rPr>
          <w:rFonts w:ascii="Century Gothic" w:hAnsi="Century Gothic" w:cs="Arial"/>
          <w:i/>
          <w:sz w:val="19"/>
          <w:szCs w:val="19"/>
        </w:rPr>
      </w:pPr>
      <w:r w:rsidRPr="002558AF">
        <w:rPr>
          <w:rFonts w:ascii="Century Gothic" w:hAnsi="Century Gothic" w:cs="Arial"/>
          <w:i/>
          <w:sz w:val="19"/>
          <w:szCs w:val="19"/>
        </w:rPr>
        <w:t>PRIMERO.- Se ratifica el contenido y alcance de las autorizaciones contenidas en los numerales primero y segundo del Acuerdo N° 594 que corresponde al quinto punto del orden del día de la Sesión Ordinaria de Ayuntamiento celebrada el día 30 de marzo de 2023, las cuales continuarán vigentes y podrán ser formalizadas por el municipio durante el ejercicio fiscal 2024.</w:t>
      </w:r>
    </w:p>
    <w:p w14:paraId="49DC084D" w14:textId="77777777" w:rsidR="0006510B" w:rsidRPr="002558AF" w:rsidRDefault="0006510B" w:rsidP="0006510B">
      <w:pPr>
        <w:ind w:left="851" w:right="283"/>
        <w:jc w:val="both"/>
        <w:rPr>
          <w:rFonts w:ascii="Century Gothic" w:hAnsi="Century Gothic" w:cs="Arial"/>
          <w:i/>
          <w:sz w:val="19"/>
          <w:szCs w:val="19"/>
        </w:rPr>
      </w:pPr>
    </w:p>
    <w:p w14:paraId="193755EE" w14:textId="77777777" w:rsidR="0006510B" w:rsidRPr="002558AF" w:rsidRDefault="0006510B" w:rsidP="0006510B">
      <w:pPr>
        <w:ind w:left="851" w:right="283"/>
        <w:jc w:val="both"/>
        <w:rPr>
          <w:rFonts w:ascii="Century Gothic" w:hAnsi="Century Gothic" w:cs="Arial"/>
          <w:i/>
          <w:sz w:val="19"/>
          <w:szCs w:val="19"/>
        </w:rPr>
      </w:pPr>
      <w:r w:rsidRPr="002558AF">
        <w:rPr>
          <w:rFonts w:ascii="Century Gothic" w:hAnsi="Century Gothic" w:cs="Arial"/>
          <w:i/>
          <w:sz w:val="19"/>
          <w:szCs w:val="19"/>
        </w:rPr>
        <w:t>SEGUNDO.- Se establece que las autorizaciones referentes a las operaciones de Reestructura y/o Refinanciamiento, comprenden el saldo insoluto del Contrato de Apertura de Crédito Simple celebrado con el Banco Interacciones, Institución de Banca Múltiple, Grupo Financiero Interacciones, (ahora Banco Mercantil del Norte, S.A.,  Institución de Banca Múltiple, Grupo Financiero Banorte), de fecha 16 de agosto de 2007, originalmente formalizado por un monto de hasta $960,000,000.00 (novecientos sesenta millones de pesos 00/100 M.N.), y cuyo saldo insoluto al final del mes de enero de 2024 es por $455,349,514.04 (cuatrocientos cincuenta y cinco millones trescientos cuarenta y nueve mil quinientos catorce pesos 04/100 M.N.), obligación inscrita en el Registro Estatal de Obligaciones de los Entes Públicos del Estado de Jalisco y sus Municipios que lleva la Secretaría de la Hacienda Pública del Gobierno del Estado de Jalisco con el número 022/2007 y en el Registro Público Único de Financiamientos y Obligaciones de Entidades Federativas y Municipios que lleva la Unidad de Coordinación con Entidades Federativas de la Secretaría de Hacienda y Crédito Público, con el número 255/2007.</w:t>
      </w:r>
    </w:p>
    <w:p w14:paraId="7AE84AC6" w14:textId="77777777" w:rsidR="0006510B" w:rsidRPr="002558AF" w:rsidRDefault="0006510B" w:rsidP="0006510B">
      <w:pPr>
        <w:ind w:left="851" w:right="283"/>
        <w:jc w:val="both"/>
        <w:rPr>
          <w:rFonts w:ascii="Century Gothic" w:hAnsi="Century Gothic" w:cs="Arial"/>
          <w:i/>
          <w:sz w:val="19"/>
          <w:szCs w:val="19"/>
        </w:rPr>
      </w:pPr>
    </w:p>
    <w:p w14:paraId="3C897A6D" w14:textId="77777777" w:rsidR="0006510B" w:rsidRPr="002558AF" w:rsidRDefault="0006510B" w:rsidP="0006510B">
      <w:pPr>
        <w:ind w:left="851" w:right="283"/>
        <w:jc w:val="both"/>
        <w:rPr>
          <w:rFonts w:ascii="Century Gothic" w:hAnsi="Century Gothic" w:cs="Arial"/>
          <w:i/>
          <w:sz w:val="19"/>
          <w:szCs w:val="19"/>
        </w:rPr>
      </w:pPr>
      <w:r w:rsidRPr="002558AF">
        <w:rPr>
          <w:rFonts w:ascii="Century Gothic" w:hAnsi="Century Gothic" w:cs="Arial"/>
          <w:i/>
          <w:sz w:val="19"/>
          <w:szCs w:val="19"/>
        </w:rPr>
        <w:t>TERCERO.- Las autorizaciones se aprueban por el voto favorable de la mayoría calificada de los integrantes del Ayuntamiento conforme a lo dispuesto en artículo 36 fracción I del de la Ley del Gobierno y la Administración Pública Municipal del Estado de Jalisco y del artículo 24 fracciones III y V de la Ley de Deuda Pública y Disciplina Financiera del Estado de Jalisco y sus Municipios.</w:t>
      </w:r>
    </w:p>
    <w:p w14:paraId="012A820A" w14:textId="77777777" w:rsidR="0006510B" w:rsidRPr="002558AF" w:rsidRDefault="0006510B" w:rsidP="0006510B">
      <w:pPr>
        <w:jc w:val="both"/>
        <w:rPr>
          <w:rFonts w:ascii="Century Gothic" w:hAnsi="Century Gothic" w:cs="Arial"/>
          <w:sz w:val="20"/>
          <w:szCs w:val="20"/>
        </w:rPr>
      </w:pPr>
    </w:p>
    <w:p w14:paraId="56CB7653" w14:textId="77777777" w:rsidR="0006510B" w:rsidRPr="002558AF" w:rsidRDefault="0006510B" w:rsidP="0006510B">
      <w:pPr>
        <w:jc w:val="center"/>
        <w:rPr>
          <w:rFonts w:ascii="Century Gothic" w:hAnsi="Century Gothic" w:cs="Arial"/>
          <w:sz w:val="20"/>
          <w:szCs w:val="20"/>
        </w:rPr>
      </w:pPr>
      <w:r w:rsidRPr="002558AF">
        <w:rPr>
          <w:rFonts w:ascii="Century Gothic" w:hAnsi="Century Gothic" w:cs="Arial"/>
          <w:sz w:val="20"/>
          <w:szCs w:val="20"/>
        </w:rPr>
        <w:t>CONCLUSIONES</w:t>
      </w:r>
    </w:p>
    <w:p w14:paraId="56872CF0" w14:textId="77777777" w:rsidR="0006510B" w:rsidRPr="002558AF" w:rsidRDefault="0006510B" w:rsidP="0006510B">
      <w:pPr>
        <w:jc w:val="both"/>
        <w:rPr>
          <w:rFonts w:ascii="Century Gothic" w:hAnsi="Century Gothic" w:cs="Arial"/>
          <w:sz w:val="20"/>
          <w:szCs w:val="20"/>
        </w:rPr>
      </w:pPr>
    </w:p>
    <w:p w14:paraId="1AD3CFE0"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Con lo antes expuesto se presenta el siguiente acuerdo con el propósito de seguir con los trámites durante el ejercicio 2025, se solicita la modificación del acuerdo 984, antes mencionado, para obtener el registro de la deuda a nivel estatal, así como Federal y que se puedan aplicar los beneficios de la baja en la tasa, la afectación de las participaciones y la reducción en el fondo de garantía para  quedar como sigue:</w:t>
      </w:r>
    </w:p>
    <w:p w14:paraId="4ADA924D" w14:textId="77777777" w:rsidR="0006510B" w:rsidRPr="002558AF" w:rsidRDefault="0006510B" w:rsidP="0006510B">
      <w:pPr>
        <w:jc w:val="both"/>
        <w:rPr>
          <w:rFonts w:ascii="Century Gothic" w:hAnsi="Century Gothic" w:cs="Arial"/>
          <w:sz w:val="20"/>
          <w:szCs w:val="20"/>
        </w:rPr>
      </w:pPr>
    </w:p>
    <w:p w14:paraId="3E2B6A37" w14:textId="77777777" w:rsidR="0006510B" w:rsidRPr="002558AF" w:rsidRDefault="0006510B" w:rsidP="0006510B">
      <w:pPr>
        <w:jc w:val="center"/>
        <w:rPr>
          <w:rFonts w:ascii="Century Gothic" w:hAnsi="Century Gothic" w:cs="Arial"/>
          <w:sz w:val="20"/>
          <w:szCs w:val="20"/>
        </w:rPr>
      </w:pPr>
      <w:r w:rsidRPr="002558AF">
        <w:rPr>
          <w:rFonts w:ascii="Century Gothic" w:hAnsi="Century Gothic" w:cs="Arial"/>
          <w:sz w:val="20"/>
          <w:szCs w:val="20"/>
        </w:rPr>
        <w:t>ACUERDO</w:t>
      </w:r>
    </w:p>
    <w:p w14:paraId="22969C72" w14:textId="77777777" w:rsidR="0006510B" w:rsidRPr="002558AF" w:rsidRDefault="0006510B" w:rsidP="0006510B">
      <w:pPr>
        <w:jc w:val="both"/>
        <w:rPr>
          <w:rFonts w:ascii="Century Gothic" w:hAnsi="Century Gothic" w:cs="Arial"/>
          <w:sz w:val="20"/>
          <w:szCs w:val="20"/>
        </w:rPr>
      </w:pPr>
    </w:p>
    <w:p w14:paraId="06FC7A70" w14:textId="77777777" w:rsidR="0006510B" w:rsidRPr="002558AF" w:rsidRDefault="0006510B" w:rsidP="0006510B">
      <w:pPr>
        <w:jc w:val="both"/>
        <w:textDirection w:val="btLr"/>
        <w:rPr>
          <w:rFonts w:ascii="Century Gothic" w:hAnsi="Century Gothic" w:cs="Arial"/>
          <w:sz w:val="20"/>
          <w:szCs w:val="20"/>
        </w:rPr>
      </w:pPr>
      <w:r w:rsidRPr="002558AF">
        <w:rPr>
          <w:rFonts w:ascii="Century Gothic" w:hAnsi="Century Gothic" w:cs="Arial"/>
          <w:sz w:val="20"/>
          <w:szCs w:val="20"/>
        </w:rPr>
        <w:t>LAS OPERACIONES AUTORIZADAS DE REESTRUCTURA Y/O REFINANCIAMIENTO DE LA DEUDA PÚBLICA MUNICIPAL, SE DEBERÁN EJERCER A TRAVÉS DEL PRESIDENTE MUNICIPAL, AL SÍNDICO, AL SECRETARIO GENERAL DEL AYUNTAMIENTO Y TESORERO MUNICIPAL DEL H. AYUNTAMIENTO DE TONALÁ, JALISCO, Y SE SUJETARÁN A LO SIGUIENTE:</w:t>
      </w:r>
    </w:p>
    <w:p w14:paraId="1EF1D6EF" w14:textId="77777777" w:rsidR="0006510B" w:rsidRPr="002558AF" w:rsidRDefault="0006510B" w:rsidP="0006510B">
      <w:pPr>
        <w:jc w:val="both"/>
        <w:rPr>
          <w:rFonts w:ascii="Century Gothic" w:hAnsi="Century Gothic" w:cs="Arial"/>
          <w:sz w:val="20"/>
          <w:szCs w:val="20"/>
        </w:rPr>
      </w:pPr>
    </w:p>
    <w:p w14:paraId="3ECF43CD"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PRIMERO.- Se establece que las autorizaciones referentes a las operaciones  de   Reestructura   y/o   Refinanciamiento,   comprenden   el   saldo   insoluto   del  Contrato de Apertura de Crédito Simple celebrado con el Banco Interacciones,  Institución  de  Banca  Múltiple,  Grupo  Financiero  Interacciones,  (ahora  Banco  Mercantil   del   Norte,   S.A.,    Institución   de   Banca   Múltiple,   Grupo   Financiero  Banorte), de fecha 16 de agosto de 2007, originalmente formalizado por un  monto   de   hasta   $960,000,000.00   (novecientos   sesenta   millones   de   pesos  00/100 M.N.), y cuyo saldo insoluto al final del mes de diciembre de 2024 es  por  $375,019,109.03 (Tres cientos setenta y cinco millones diez y nueve mil, ciento nueve pesos  03/100 M.N.), obligación inscrita en el Registro Estatal de  Obligaciones de los Entes Públicos del Estado de Jalisco y sus Municipios que  lleva la Secretaría de la Hacienda Pública del Gobierno del Estado de Jalisco  con el número registro 022/2007 de fecha 30 de agosto de 2007 y en el Registro Público Único de Financiamientos y Obligaciones de Entidades Federativas y Municipios que lleva la Unidad de Coordinación con Entidades Federativas de la Secretaría de Hacienda y Crédito Público, con el número 255/2007 de fecha a 04 de octubre de 2007.</w:t>
      </w:r>
    </w:p>
    <w:p w14:paraId="3068D30F" w14:textId="77777777" w:rsidR="0006510B" w:rsidRPr="002558AF" w:rsidRDefault="0006510B" w:rsidP="0006510B">
      <w:pPr>
        <w:jc w:val="both"/>
        <w:rPr>
          <w:rFonts w:ascii="Century Gothic" w:hAnsi="Century Gothic" w:cs="Arial"/>
          <w:sz w:val="20"/>
          <w:szCs w:val="20"/>
        </w:rPr>
      </w:pPr>
    </w:p>
    <w:p w14:paraId="4075BA25"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SEGUNDO.- La reestructura y/o refinanciamiento consistirán en disminuir las tasas de interés aplicable al crédito y la reducción del porcentaje afectado del Fondo General de Participaciones (FGP) y del Fondo de Fomento Municipal (FFM) que se encuentran afectados como fuente de pago y lo anterior, sin limitar cualquier otra mejora que aplicable a lo establecido en la Ley, para lo cual se autoriza la afectación del porcentaje necesario y suficiente de las participaciones presentes y futuras que en ingresos federales le correspondan al Municipio del Fondo General de Participaciones (Ramo 28) y del Fondo de Fomento Municipal (FFM) como garantía y fuente da pago respecto de las operaciones de Reestructura y/o Refinanciamiento que se celebren al amparo de ésta autorización.</w:t>
      </w:r>
    </w:p>
    <w:p w14:paraId="7F72F328" w14:textId="77777777" w:rsidR="0006510B" w:rsidRPr="002558AF" w:rsidRDefault="0006510B" w:rsidP="0006510B">
      <w:pPr>
        <w:jc w:val="both"/>
        <w:rPr>
          <w:rFonts w:ascii="Century Gothic" w:hAnsi="Century Gothic" w:cs="Arial"/>
          <w:sz w:val="20"/>
          <w:szCs w:val="20"/>
        </w:rPr>
      </w:pPr>
    </w:p>
    <w:p w14:paraId="77E73DF0"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TERCERO.- Las autorizaciones se aprueban por el voto favorable de la mayoría calificada de los integrantes del Ayuntamiento conforme a lo dispuesto en artículo 36 fracción I del de la Ley del Gobierno y la Administración Pública Municipal del Estado de Jalisco y del artículo 24 fracciones III y V de la Ley de Deuda Pública y Disciplina Financiera del Estado de Jalisco y sus Municipios y estarán vigentes y podrán ser formalizadas por el municipio durante el  ejercicio fiscal 2025 y 2026.</w:t>
      </w:r>
    </w:p>
    <w:p w14:paraId="7D401C7D" w14:textId="77777777" w:rsidR="0006510B" w:rsidRPr="002558AF" w:rsidRDefault="0006510B" w:rsidP="0006510B">
      <w:pPr>
        <w:jc w:val="both"/>
        <w:rPr>
          <w:rFonts w:ascii="Century Gothic" w:hAnsi="Century Gothic" w:cs="Arial"/>
          <w:sz w:val="20"/>
          <w:szCs w:val="20"/>
        </w:rPr>
      </w:pPr>
    </w:p>
    <w:p w14:paraId="1F91F4CD" w14:textId="77777777" w:rsidR="0006510B" w:rsidRPr="002558AF" w:rsidRDefault="0006510B" w:rsidP="0006510B">
      <w:pPr>
        <w:jc w:val="center"/>
        <w:rPr>
          <w:rFonts w:ascii="Century Gothic" w:hAnsi="Century Gothic" w:cs="Arial"/>
          <w:sz w:val="20"/>
          <w:szCs w:val="20"/>
        </w:rPr>
      </w:pPr>
      <w:r w:rsidRPr="002558AF">
        <w:rPr>
          <w:rFonts w:ascii="Century Gothic" w:hAnsi="Century Gothic" w:cs="Arial"/>
          <w:sz w:val="20"/>
          <w:szCs w:val="20"/>
        </w:rPr>
        <w:t>TRANSITORIOS</w:t>
      </w:r>
    </w:p>
    <w:p w14:paraId="3D692D05" w14:textId="77777777" w:rsidR="0006510B" w:rsidRPr="002558AF" w:rsidRDefault="0006510B" w:rsidP="0006510B">
      <w:pPr>
        <w:jc w:val="both"/>
        <w:rPr>
          <w:rFonts w:ascii="Century Gothic" w:hAnsi="Century Gothic" w:cs="Arial"/>
          <w:sz w:val="20"/>
          <w:szCs w:val="20"/>
        </w:rPr>
      </w:pPr>
    </w:p>
    <w:p w14:paraId="06F0FCC6"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 xml:space="preserve">PRIMERO.- El presente acuerdo entrara en vigor al día siguiente de su publicación en la gaceta municipal </w:t>
      </w:r>
    </w:p>
    <w:p w14:paraId="661DF73E" w14:textId="77777777" w:rsidR="0006510B" w:rsidRPr="002558AF" w:rsidRDefault="0006510B" w:rsidP="0006510B">
      <w:pPr>
        <w:jc w:val="both"/>
        <w:rPr>
          <w:rFonts w:ascii="Century Gothic" w:hAnsi="Century Gothic" w:cs="Arial"/>
          <w:sz w:val="20"/>
          <w:szCs w:val="20"/>
        </w:rPr>
      </w:pPr>
    </w:p>
    <w:p w14:paraId="26A2F205"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SEGUNDO.- Se autoriza al presidente Municipal, Secretaria General, Sindico y encargado de la Hacienda pública del Municipio a suscribir la documentación necesaria al cumplimiento de este acuerdo.</w:t>
      </w:r>
    </w:p>
    <w:p w14:paraId="542B8441" w14:textId="77777777" w:rsidR="0006510B" w:rsidRPr="002558AF" w:rsidRDefault="0006510B" w:rsidP="0006510B">
      <w:pPr>
        <w:jc w:val="both"/>
        <w:rPr>
          <w:rFonts w:ascii="Century Gothic" w:hAnsi="Century Gothic" w:cs="Arial"/>
          <w:sz w:val="20"/>
          <w:szCs w:val="20"/>
        </w:rPr>
      </w:pPr>
    </w:p>
    <w:p w14:paraId="247D94AC"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señala que, en consecuencia, se apertura la discusión, en lo general y en lo particular, con referencia a la presente Iniciativa con Dispensa de Trámite, consultando a las y los Regidores si alguien desea hacer uso de la voz; instruyendo a la Secretaria General, para que registre a los oradores.</w:t>
      </w:r>
    </w:p>
    <w:p w14:paraId="00BD42E9" w14:textId="77777777" w:rsidR="0006510B" w:rsidRPr="002558AF" w:rsidRDefault="0006510B" w:rsidP="0006510B">
      <w:pPr>
        <w:jc w:val="both"/>
        <w:rPr>
          <w:rFonts w:ascii="Century Gothic" w:hAnsi="Century Gothic" w:cs="Arial"/>
          <w:sz w:val="20"/>
          <w:szCs w:val="20"/>
        </w:rPr>
      </w:pPr>
    </w:p>
    <w:p w14:paraId="77BC8F80"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 a este respecto.</w:t>
      </w:r>
    </w:p>
    <w:p w14:paraId="17DA1DCF" w14:textId="77777777" w:rsidR="0006510B" w:rsidRPr="002558AF" w:rsidRDefault="0006510B" w:rsidP="0006510B">
      <w:pPr>
        <w:jc w:val="both"/>
        <w:rPr>
          <w:rFonts w:ascii="Century Gothic" w:hAnsi="Century Gothic" w:cs="Arial"/>
          <w:sz w:val="20"/>
          <w:szCs w:val="20"/>
        </w:rPr>
      </w:pPr>
    </w:p>
    <w:p w14:paraId="25B65A67"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5FB6F0D7" w14:textId="77777777" w:rsidR="0006510B" w:rsidRPr="002558AF" w:rsidRDefault="0006510B" w:rsidP="0006510B">
      <w:pPr>
        <w:jc w:val="both"/>
        <w:rPr>
          <w:rFonts w:ascii="Century Gothic" w:hAnsi="Century Gothic" w:cs="Arial"/>
          <w:sz w:val="20"/>
          <w:szCs w:val="20"/>
        </w:rPr>
      </w:pPr>
    </w:p>
    <w:p w14:paraId="084256A1" w14:textId="77777777" w:rsidR="0006510B"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74020EE4" w14:textId="77777777" w:rsidR="0006510B" w:rsidRPr="002558AF" w:rsidRDefault="0006510B" w:rsidP="0006510B">
      <w:pPr>
        <w:jc w:val="both"/>
        <w:rPr>
          <w:rFonts w:ascii="Century Gothic" w:hAnsi="Century Gothic" w:cs="Arial"/>
          <w:sz w:val="20"/>
          <w:szCs w:val="20"/>
        </w:rPr>
      </w:pPr>
    </w:p>
    <w:p w14:paraId="0E0227B5" w14:textId="77777777" w:rsidR="009F0572" w:rsidRPr="002558AF" w:rsidRDefault="0006510B" w:rsidP="0006510B">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señala que, gracias Secretaria; queda aprobado.</w:t>
      </w:r>
    </w:p>
    <w:p w14:paraId="03BA0D5F" w14:textId="77777777" w:rsidR="0006510B" w:rsidRPr="002558AF" w:rsidRDefault="0006510B" w:rsidP="0006510B">
      <w:pPr>
        <w:jc w:val="both"/>
        <w:rPr>
          <w:rFonts w:ascii="Century Gothic" w:hAnsi="Century Gothic" w:cs="Arial"/>
          <w:sz w:val="20"/>
          <w:szCs w:val="20"/>
        </w:rPr>
      </w:pPr>
    </w:p>
    <w:p w14:paraId="139F94FC" w14:textId="77777777" w:rsidR="0006510B" w:rsidRPr="002558AF" w:rsidRDefault="0006510B" w:rsidP="0006510B">
      <w:pPr>
        <w:jc w:val="both"/>
        <w:rPr>
          <w:rFonts w:ascii="Century Gothic" w:hAnsi="Century Gothic" w:cs="Arial"/>
          <w:sz w:val="20"/>
          <w:szCs w:val="20"/>
        </w:rPr>
      </w:pPr>
    </w:p>
    <w:p w14:paraId="6C23461C" w14:textId="77777777" w:rsidR="001849C3" w:rsidRPr="002558AF" w:rsidRDefault="001849C3" w:rsidP="001849C3">
      <w:pPr>
        <w:ind w:firstLine="708"/>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señala que, pasando al siguiente bloque de este punto, referente a las Iniciativas con Turno a Comisión, se dio cuenta de los que a continuación se enlistan:</w:t>
      </w:r>
    </w:p>
    <w:p w14:paraId="204593B7" w14:textId="77777777" w:rsidR="001849C3" w:rsidRPr="002558AF" w:rsidRDefault="001849C3" w:rsidP="001849C3">
      <w:pPr>
        <w:ind w:firstLine="708"/>
        <w:jc w:val="both"/>
        <w:rPr>
          <w:rFonts w:ascii="Century Gothic" w:hAnsi="Century Gothic"/>
          <w:sz w:val="20"/>
          <w:szCs w:val="20"/>
        </w:rPr>
      </w:pPr>
    </w:p>
    <w:p w14:paraId="28408A8E" w14:textId="77777777" w:rsidR="001849C3" w:rsidRPr="002558AF" w:rsidRDefault="001849C3" w:rsidP="001849C3">
      <w:pPr>
        <w:ind w:left="709" w:hanging="709"/>
        <w:jc w:val="both"/>
        <w:rPr>
          <w:rFonts w:ascii="Century Gothic" w:hAnsi="Century Gothic" w:cs="Arial"/>
          <w:sz w:val="20"/>
          <w:szCs w:val="20"/>
        </w:rPr>
      </w:pPr>
      <w:r w:rsidRPr="002558AF">
        <w:rPr>
          <w:rFonts w:ascii="Century Gothic" w:hAnsi="Century Gothic" w:cs="Arial"/>
          <w:sz w:val="20"/>
          <w:szCs w:val="20"/>
        </w:rPr>
        <w:t xml:space="preserve">6.2.1  </w:t>
      </w:r>
      <w:r w:rsidRPr="002558AF">
        <w:rPr>
          <w:rFonts w:ascii="Century Gothic" w:hAnsi="Century Gothic" w:cs="Arial"/>
          <w:sz w:val="20"/>
          <w:szCs w:val="20"/>
        </w:rPr>
        <w:tab/>
        <w:t>Iniciativa con turno a la Comisión Edilicia de Obras Públicas Municipales; y a la Comisión Edilicia de Hacienda Municipal y Presupuestos, que tiene por objeto aprobar la inclusión en el Programa Anual de Obra Pública y de Servicios Complementarios del Municipio para el Ejercicio Fiscal 2025, la proyección, presupuestación y ejecución de distintas obras de pavimentación en diversas vialidades de las colonias San Gaspar, Alamedas de Zalatitán, Educadores Jaliscienses, El Rosario, 20 de Noviembre y Paseos de Tonalá;</w:t>
      </w:r>
    </w:p>
    <w:p w14:paraId="4F103078" w14:textId="77777777" w:rsidR="001849C3" w:rsidRPr="002558AF" w:rsidRDefault="001849C3" w:rsidP="001849C3">
      <w:pPr>
        <w:ind w:left="709" w:hanging="709"/>
        <w:jc w:val="both"/>
        <w:rPr>
          <w:rFonts w:ascii="Century Gothic" w:hAnsi="Century Gothic" w:cs="Arial"/>
          <w:sz w:val="20"/>
          <w:szCs w:val="20"/>
        </w:rPr>
      </w:pPr>
    </w:p>
    <w:p w14:paraId="3B203EFD" w14:textId="77777777" w:rsidR="001849C3" w:rsidRPr="002558AF" w:rsidRDefault="001849C3" w:rsidP="001849C3">
      <w:pPr>
        <w:ind w:left="709" w:hanging="709"/>
        <w:jc w:val="both"/>
        <w:rPr>
          <w:rFonts w:ascii="Century Gothic" w:hAnsi="Century Gothic" w:cs="Arial"/>
          <w:sz w:val="20"/>
          <w:szCs w:val="20"/>
        </w:rPr>
      </w:pPr>
      <w:r w:rsidRPr="002558AF">
        <w:rPr>
          <w:rFonts w:ascii="Century Gothic" w:hAnsi="Century Gothic" w:cs="Arial"/>
          <w:sz w:val="20"/>
          <w:szCs w:val="20"/>
        </w:rPr>
        <w:t xml:space="preserve">6.2.2 </w:t>
      </w:r>
      <w:r w:rsidRPr="002558AF">
        <w:rPr>
          <w:rFonts w:ascii="Century Gothic" w:hAnsi="Century Gothic" w:cs="Arial"/>
          <w:sz w:val="20"/>
          <w:szCs w:val="20"/>
        </w:rPr>
        <w:tab/>
        <w:t>Iniciativa con turno a la Comisión Edilicia de Reglamentos, Puntos Constitucionales, Administración y Planeación Legislativa; y a la Comisión Edilicia de Movilidad y Transporte, que tiene por objeto aprobar reformar y adicionar diversas disposiciones de los artículos 141 y 157 del Reglamento de Gobierno y la Administración, con el propósito de modificar la denominación de la Comisión Edilicia de Movilidad y Transporte, por el de Movilidad, Transporte y Seguridad Vial, así como contemplar diversas modificaciones en las atribuciones establecidas para la misma;</w:t>
      </w:r>
    </w:p>
    <w:p w14:paraId="5F1D501E" w14:textId="77777777" w:rsidR="001849C3" w:rsidRPr="002558AF" w:rsidRDefault="001849C3" w:rsidP="001849C3">
      <w:pPr>
        <w:ind w:left="709" w:hanging="709"/>
        <w:jc w:val="both"/>
        <w:rPr>
          <w:rFonts w:ascii="Century Gothic" w:hAnsi="Century Gothic" w:cs="Arial"/>
          <w:sz w:val="20"/>
          <w:szCs w:val="20"/>
        </w:rPr>
      </w:pPr>
    </w:p>
    <w:p w14:paraId="0297716F" w14:textId="77777777" w:rsidR="001849C3" w:rsidRPr="002558AF" w:rsidRDefault="001849C3" w:rsidP="001849C3">
      <w:pPr>
        <w:ind w:left="709" w:hanging="709"/>
        <w:jc w:val="both"/>
        <w:rPr>
          <w:rFonts w:ascii="Century Gothic" w:hAnsi="Century Gothic" w:cs="Arial"/>
          <w:sz w:val="20"/>
          <w:szCs w:val="20"/>
        </w:rPr>
      </w:pPr>
      <w:r w:rsidRPr="002558AF">
        <w:rPr>
          <w:rFonts w:ascii="Century Gothic" w:hAnsi="Century Gothic" w:cs="Arial"/>
          <w:sz w:val="20"/>
          <w:szCs w:val="20"/>
        </w:rPr>
        <w:t xml:space="preserve">6.2.3  </w:t>
      </w:r>
      <w:r w:rsidRPr="002558AF">
        <w:rPr>
          <w:rFonts w:ascii="Century Gothic" w:hAnsi="Century Gothic" w:cs="Arial"/>
          <w:sz w:val="20"/>
          <w:szCs w:val="20"/>
        </w:rPr>
        <w:tab/>
        <w:t>Iniciativa con turno a la Comisión Edilicia de Transparencia, Rendición de Cuentas, Combate a la Corrupción y Recursos Humanos, que tiene por objeto aprobar la celebración de un Convenio de Colaboración a Título Gratuito, entre este Ayuntamiento Constitucional y el Instituto de Transparencia, Información Pública y Protección de Datos Personales del Estado de Jalisco (ITEI), así como con el Colectivo de Ciudadanos por Municipios Transparentes (CIMTRA) para efectos de mantener actualizado el esquema y marco normativo en la materia;</w:t>
      </w:r>
    </w:p>
    <w:p w14:paraId="06E75D56" w14:textId="77777777" w:rsidR="001849C3" w:rsidRPr="002558AF" w:rsidRDefault="001849C3" w:rsidP="001849C3">
      <w:pPr>
        <w:ind w:left="709" w:hanging="709"/>
        <w:jc w:val="both"/>
        <w:rPr>
          <w:rFonts w:ascii="Century Gothic" w:hAnsi="Century Gothic" w:cs="Arial"/>
          <w:sz w:val="20"/>
          <w:szCs w:val="20"/>
        </w:rPr>
      </w:pPr>
    </w:p>
    <w:p w14:paraId="74F44D96" w14:textId="77777777" w:rsidR="001849C3" w:rsidRPr="002558AF" w:rsidRDefault="001849C3" w:rsidP="001849C3">
      <w:pPr>
        <w:ind w:left="709" w:hanging="709"/>
        <w:jc w:val="both"/>
        <w:rPr>
          <w:rFonts w:ascii="Century Gothic" w:hAnsi="Century Gothic" w:cs="Arial"/>
          <w:sz w:val="20"/>
          <w:szCs w:val="20"/>
        </w:rPr>
      </w:pPr>
      <w:r w:rsidRPr="002558AF">
        <w:rPr>
          <w:rFonts w:ascii="Century Gothic" w:hAnsi="Century Gothic" w:cs="Arial"/>
          <w:sz w:val="20"/>
          <w:szCs w:val="20"/>
        </w:rPr>
        <w:t xml:space="preserve">6.2.4  </w:t>
      </w:r>
      <w:r w:rsidRPr="002558AF">
        <w:rPr>
          <w:rFonts w:ascii="Century Gothic" w:hAnsi="Century Gothic" w:cs="Arial"/>
          <w:sz w:val="20"/>
          <w:szCs w:val="20"/>
        </w:rPr>
        <w:tab/>
        <w:t>Iniciativa con turno a la Comisión Edilicia de Obras Públicas Municipales; y a la Comisión Edilicia de Planeación para el Desarrollo Urbano, Rural y Habitación Popular, que tiene por objeto estudiar, analizar y dictaminar la propuesta para la gestión de construcción de un puente peatonal sobre la avenida Nuevo Periférico, que brinde atención a los habitantes de la colonia Colinas de Tonalá, en nuestro municipio;</w:t>
      </w:r>
    </w:p>
    <w:p w14:paraId="5B515DCE" w14:textId="77777777" w:rsidR="001849C3" w:rsidRPr="002558AF" w:rsidRDefault="001849C3" w:rsidP="001849C3">
      <w:pPr>
        <w:ind w:left="709" w:hanging="709"/>
        <w:jc w:val="both"/>
        <w:rPr>
          <w:rFonts w:ascii="Century Gothic" w:hAnsi="Century Gothic" w:cs="Arial"/>
          <w:sz w:val="20"/>
          <w:szCs w:val="20"/>
        </w:rPr>
      </w:pPr>
    </w:p>
    <w:p w14:paraId="5B888F29" w14:textId="77777777" w:rsidR="001849C3" w:rsidRPr="002558AF" w:rsidRDefault="001849C3" w:rsidP="001849C3">
      <w:pPr>
        <w:ind w:left="709" w:hanging="709"/>
        <w:jc w:val="both"/>
        <w:rPr>
          <w:rFonts w:ascii="Century Gothic" w:hAnsi="Century Gothic" w:cs="Arial"/>
          <w:sz w:val="20"/>
          <w:szCs w:val="20"/>
        </w:rPr>
      </w:pPr>
      <w:r w:rsidRPr="002558AF">
        <w:rPr>
          <w:rFonts w:ascii="Century Gothic" w:hAnsi="Century Gothic" w:cs="Arial"/>
          <w:sz w:val="20"/>
          <w:szCs w:val="20"/>
        </w:rPr>
        <w:t xml:space="preserve">6.2.5 </w:t>
      </w:r>
      <w:r w:rsidRPr="002558AF">
        <w:rPr>
          <w:rFonts w:ascii="Century Gothic" w:hAnsi="Century Gothic" w:cs="Arial"/>
          <w:sz w:val="20"/>
          <w:szCs w:val="20"/>
        </w:rPr>
        <w:tab/>
        <w:t>Iniciativa con turno a la Comisión Edilicia de Hacienda Municipal y Presupuestos, que tiene por objeto estudiar, analizar y dictaminar la propuesta para celebrar un convenio de colaboración entre este Ayuntamiento Constitucional y el Colegio de Profesionistas de la Educación “Licenciado Alberto Orozco Romero”, a efectos de proporcionar un bien inmueble con características apropiadas para brindar clases, y así, los servidores públicos del municipio interesados puedan cursar su educación básica o media superior;</w:t>
      </w:r>
    </w:p>
    <w:p w14:paraId="20E9043E" w14:textId="77777777" w:rsidR="001849C3" w:rsidRPr="002558AF" w:rsidRDefault="001849C3" w:rsidP="001849C3">
      <w:pPr>
        <w:ind w:left="709" w:hanging="709"/>
        <w:jc w:val="both"/>
        <w:rPr>
          <w:rFonts w:ascii="Century Gothic" w:hAnsi="Century Gothic" w:cs="Arial"/>
          <w:sz w:val="20"/>
          <w:szCs w:val="20"/>
        </w:rPr>
      </w:pPr>
    </w:p>
    <w:p w14:paraId="26548B07" w14:textId="77777777" w:rsidR="001849C3" w:rsidRPr="002558AF" w:rsidRDefault="001849C3" w:rsidP="001849C3">
      <w:pPr>
        <w:ind w:left="709" w:hanging="709"/>
        <w:jc w:val="both"/>
        <w:rPr>
          <w:rFonts w:ascii="Century Gothic" w:hAnsi="Century Gothic" w:cs="Arial"/>
          <w:sz w:val="20"/>
          <w:szCs w:val="20"/>
        </w:rPr>
      </w:pPr>
      <w:r w:rsidRPr="002558AF">
        <w:rPr>
          <w:rFonts w:ascii="Century Gothic" w:hAnsi="Century Gothic" w:cs="Arial"/>
          <w:sz w:val="20"/>
          <w:szCs w:val="20"/>
        </w:rPr>
        <w:t xml:space="preserve">6.2.6 </w:t>
      </w:r>
      <w:r w:rsidRPr="002558AF">
        <w:rPr>
          <w:rFonts w:ascii="Century Gothic" w:hAnsi="Century Gothic" w:cs="Arial"/>
          <w:sz w:val="20"/>
          <w:szCs w:val="20"/>
        </w:rPr>
        <w:tab/>
        <w:t xml:space="preserve">Iniciativa con turno a la Comisión Edilicia de Gobernación, Justicia, Asuntos Metropolitanos y Fortalecimiento Municipal, que tiene por objeto estudiar, analizar y dictaminar la propuesta de creación de una comisión llamada “Comisión de Derechos Humanos” y un Órgano que dé atención a las Comunidades Indígenas, donde se les otorgue voz a través de representantes; </w:t>
      </w:r>
    </w:p>
    <w:p w14:paraId="1466507B" w14:textId="77777777" w:rsidR="001849C3" w:rsidRPr="002558AF" w:rsidRDefault="001849C3" w:rsidP="001849C3">
      <w:pPr>
        <w:ind w:left="709" w:hanging="709"/>
        <w:jc w:val="both"/>
        <w:rPr>
          <w:rFonts w:ascii="Century Gothic" w:hAnsi="Century Gothic" w:cs="Arial"/>
          <w:sz w:val="20"/>
          <w:szCs w:val="20"/>
        </w:rPr>
      </w:pPr>
    </w:p>
    <w:p w14:paraId="342A365B" w14:textId="77777777" w:rsidR="001849C3" w:rsidRPr="002558AF" w:rsidRDefault="001849C3" w:rsidP="001849C3">
      <w:pPr>
        <w:ind w:left="709" w:hanging="709"/>
        <w:jc w:val="both"/>
        <w:rPr>
          <w:rFonts w:ascii="Century Gothic" w:hAnsi="Century Gothic" w:cs="Arial"/>
          <w:sz w:val="20"/>
          <w:szCs w:val="20"/>
        </w:rPr>
      </w:pPr>
      <w:r w:rsidRPr="002558AF">
        <w:rPr>
          <w:rFonts w:ascii="Century Gothic" w:hAnsi="Century Gothic" w:cs="Arial"/>
          <w:sz w:val="20"/>
          <w:szCs w:val="20"/>
        </w:rPr>
        <w:t xml:space="preserve">6.2.7 </w:t>
      </w:r>
      <w:r w:rsidRPr="002558AF">
        <w:rPr>
          <w:rFonts w:ascii="Century Gothic" w:hAnsi="Century Gothic" w:cs="Arial"/>
          <w:sz w:val="20"/>
          <w:szCs w:val="20"/>
        </w:rPr>
        <w:tab/>
        <w:t xml:space="preserve">Iniciativa con turno a la Comisión Edilicia de Servicios Médicos, Salubridad e Higiene, que tiene por objeto estudiar, analizar y dictaminar la propuesta de implementar un programa permanente de prevención y detectar enfermedades crónicas a los servidores públicos de este Ayuntamiento y así mismo se instruya a la Dirección General de Administración y Desarrollo Humano y a la Dirección de Servicios Médicos Municipales a efecto de que realicen las gestiones necesarias; </w:t>
      </w:r>
    </w:p>
    <w:p w14:paraId="52741953" w14:textId="77777777" w:rsidR="001849C3" w:rsidRPr="002558AF" w:rsidRDefault="001849C3" w:rsidP="001849C3">
      <w:pPr>
        <w:ind w:left="709" w:hanging="709"/>
        <w:jc w:val="both"/>
        <w:rPr>
          <w:rFonts w:ascii="Century Gothic" w:hAnsi="Century Gothic" w:cs="Arial"/>
          <w:sz w:val="20"/>
          <w:szCs w:val="20"/>
        </w:rPr>
      </w:pPr>
    </w:p>
    <w:p w14:paraId="4AFC5DF1" w14:textId="77777777" w:rsidR="001849C3" w:rsidRPr="002558AF" w:rsidRDefault="001849C3" w:rsidP="001849C3">
      <w:pPr>
        <w:ind w:left="709" w:hanging="709"/>
        <w:jc w:val="both"/>
        <w:rPr>
          <w:rFonts w:ascii="Century Gothic" w:hAnsi="Century Gothic" w:cs="Arial"/>
          <w:sz w:val="20"/>
          <w:szCs w:val="20"/>
        </w:rPr>
      </w:pPr>
      <w:r w:rsidRPr="002558AF">
        <w:rPr>
          <w:rFonts w:ascii="Century Gothic" w:hAnsi="Century Gothic" w:cs="Arial"/>
          <w:sz w:val="20"/>
          <w:szCs w:val="20"/>
        </w:rPr>
        <w:t xml:space="preserve">6.2.8 </w:t>
      </w:r>
      <w:r w:rsidRPr="002558AF">
        <w:rPr>
          <w:rFonts w:ascii="Century Gothic" w:hAnsi="Century Gothic" w:cs="Arial"/>
          <w:sz w:val="20"/>
          <w:szCs w:val="20"/>
        </w:rPr>
        <w:tab/>
        <w:t>Iniciativa con turno a la Comisión Edilicia de Fomento Artesanal, Turismo y Desarrollo Económico, que tiene por objeto la celebración de un Convenio de colaboración Institucional con la Cámara de Comercio, Servicios y Turismo de Tonalá, (CANACO SERVYTUR) y el Ayuntamiento Constitucional de Tonalá, para la implementación del Sistema de Información Empresarial Mexicano (SIEM), con la finalidad de poder tener cumplir con metas y alcances para un mejor proceso de promoción en el ámbito comercial;</w:t>
      </w:r>
    </w:p>
    <w:p w14:paraId="4EACC9C1" w14:textId="77777777" w:rsidR="001849C3" w:rsidRPr="002558AF" w:rsidRDefault="001849C3" w:rsidP="001849C3">
      <w:pPr>
        <w:ind w:left="709" w:hanging="709"/>
        <w:jc w:val="both"/>
        <w:rPr>
          <w:rFonts w:ascii="Century Gothic" w:hAnsi="Century Gothic" w:cs="Arial"/>
          <w:sz w:val="20"/>
          <w:szCs w:val="20"/>
        </w:rPr>
      </w:pPr>
    </w:p>
    <w:p w14:paraId="55C4DDD5" w14:textId="77777777" w:rsidR="001849C3" w:rsidRPr="002558AF" w:rsidRDefault="001849C3" w:rsidP="001849C3">
      <w:pPr>
        <w:ind w:left="709" w:hanging="709"/>
        <w:jc w:val="both"/>
        <w:rPr>
          <w:rFonts w:ascii="Century Gothic" w:hAnsi="Century Gothic" w:cs="Arial"/>
          <w:sz w:val="20"/>
          <w:szCs w:val="20"/>
        </w:rPr>
      </w:pPr>
      <w:r w:rsidRPr="002558AF">
        <w:rPr>
          <w:rFonts w:ascii="Century Gothic" w:hAnsi="Century Gothic" w:cs="Arial"/>
          <w:sz w:val="20"/>
          <w:szCs w:val="20"/>
        </w:rPr>
        <w:t xml:space="preserve">6.2.9 </w:t>
      </w:r>
      <w:r w:rsidRPr="002558AF">
        <w:rPr>
          <w:rFonts w:ascii="Century Gothic" w:hAnsi="Century Gothic" w:cs="Arial"/>
          <w:sz w:val="20"/>
          <w:szCs w:val="20"/>
        </w:rPr>
        <w:tab/>
        <w:t>Iniciativa con turno a la Comisión Edilicia de Reglamentos, Puntos Constitucionales, Administración y Planeación Legislativa y a la Comisión de Planeación para el Desarrollo Urbano, Rural y Habitación Popular, que tiene por objeto estudiar, analizar y dictaminar la propuesta de creación del Reglamento denominado ¨Reglamento Municipal de Desarrollo Urbano y Zonificación para el Municipio de Tonalá, Jalisco;</w:t>
      </w:r>
    </w:p>
    <w:p w14:paraId="7C7F23B8" w14:textId="77777777" w:rsidR="001849C3" w:rsidRPr="002558AF" w:rsidRDefault="001849C3" w:rsidP="001849C3">
      <w:pPr>
        <w:ind w:left="709" w:hanging="709"/>
        <w:jc w:val="both"/>
        <w:rPr>
          <w:rFonts w:ascii="Century Gothic" w:hAnsi="Century Gothic" w:cs="Arial"/>
          <w:sz w:val="20"/>
          <w:szCs w:val="20"/>
        </w:rPr>
      </w:pPr>
    </w:p>
    <w:p w14:paraId="348A46E6" w14:textId="77777777" w:rsidR="001849C3" w:rsidRPr="002558AF" w:rsidRDefault="001849C3" w:rsidP="001849C3">
      <w:pPr>
        <w:ind w:left="709" w:hanging="709"/>
        <w:jc w:val="both"/>
        <w:rPr>
          <w:rFonts w:ascii="Century Gothic" w:hAnsi="Century Gothic" w:cs="Arial"/>
          <w:sz w:val="20"/>
          <w:szCs w:val="20"/>
        </w:rPr>
      </w:pPr>
      <w:r w:rsidRPr="002558AF">
        <w:rPr>
          <w:rFonts w:ascii="Century Gothic" w:hAnsi="Century Gothic" w:cs="Arial"/>
          <w:sz w:val="20"/>
          <w:szCs w:val="20"/>
        </w:rPr>
        <w:t xml:space="preserve">6.2.10 </w:t>
      </w:r>
      <w:r w:rsidRPr="002558AF">
        <w:rPr>
          <w:rFonts w:ascii="Century Gothic" w:hAnsi="Century Gothic" w:cs="Arial"/>
          <w:sz w:val="20"/>
          <w:szCs w:val="20"/>
        </w:rPr>
        <w:tab/>
        <w:t xml:space="preserve">Iniciativa con turno a la Comisión Edilicia de Hacienda Municipal y Presupuestos, que tiene por objeto la adhesión de conceptos a la Ley de Ingresos 2025 que no fueron considerados en la misma por la creación y actualización de los reglamentos municipales.  </w:t>
      </w:r>
    </w:p>
    <w:p w14:paraId="37CEC58A" w14:textId="77777777" w:rsidR="001849C3" w:rsidRPr="002558AF" w:rsidRDefault="001849C3" w:rsidP="001849C3">
      <w:pPr>
        <w:ind w:left="709" w:hanging="709"/>
        <w:jc w:val="both"/>
        <w:rPr>
          <w:rFonts w:ascii="Century Gothic" w:hAnsi="Century Gothic" w:cs="Arial"/>
          <w:sz w:val="20"/>
          <w:szCs w:val="20"/>
        </w:rPr>
      </w:pPr>
    </w:p>
    <w:p w14:paraId="127D0CC3" w14:textId="77777777" w:rsidR="001849C3" w:rsidRPr="002558AF" w:rsidRDefault="001849C3" w:rsidP="001849C3">
      <w:pPr>
        <w:jc w:val="both"/>
        <w:rPr>
          <w:rFonts w:ascii="Century Gothic" w:hAnsi="Century Gothic"/>
          <w:sz w:val="20"/>
          <w:szCs w:val="20"/>
        </w:rPr>
      </w:pPr>
    </w:p>
    <w:p w14:paraId="625F4F35" w14:textId="77777777" w:rsidR="001849C3" w:rsidRPr="002558AF" w:rsidRDefault="001849C3" w:rsidP="001849C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40</w:t>
      </w:r>
    </w:p>
    <w:p w14:paraId="7D6E9132"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b/>
          <w:bCs/>
          <w:smallCaps/>
          <w:sz w:val="20"/>
          <w:szCs w:val="20"/>
        </w:rPr>
        <w:t>Primera Iniciativa con Turno a Comisión</w:t>
      </w:r>
      <w:r w:rsidRPr="002558AF">
        <w:rPr>
          <w:rFonts w:ascii="Century Gothic" w:hAnsi="Century Gothic"/>
          <w:b/>
          <w:bCs/>
          <w:sz w:val="20"/>
          <w:szCs w:val="20"/>
        </w:rPr>
        <w:t xml:space="preserve">.- </w:t>
      </w:r>
      <w:r w:rsidRPr="002558AF">
        <w:rPr>
          <w:rFonts w:ascii="Century Gothic" w:hAnsi="Century Gothic"/>
          <w:sz w:val="20"/>
          <w:szCs w:val="20"/>
        </w:rPr>
        <w:t>En uso de la voz el Regidor Santos Hernández Camarena, señala que, el que suscribe, Santos Hernández Camarena, Regidor del Ayuntamiento Constitucional de Tonalá, Jalisco, en uso de la facultad de que me confieren los artículos 115, fracciones I y IV de la Constitución Política de los Estados Unidos Mexicanos; 77 y 88 de nuestra Constitución Política del Estado de Jalisco; 37 fracción II, 40 fracción II, 41 fracción II y 42 fracción VI, y 50, fracción I, de la Ley del Gobierno y la Administración Pública Municipal del Estado de Jalisco, 60, fracción II, 133, 134, fracción I, 141, fracción IV, del Reglamento del Gobierno y la Administración Pública del Ayuntamiento Constitucional de Tonalá, Jalisco, así como 10, fracción V, 25 y 26 del Reglamento para el Funcionamiento Interno de las Sesiones del Ayuntamiento Constitucional de Tonalá, Jalisco, someto a la elevada consideración de este Ayuntamiento la presente iniciativa con turno a la Comisión de Obras Públicas Municipales como Coordinadora y a la Comisión de Hacienda Municipal y Presupuestos como coadyuvante que tiene por objeto incluir en el Plan Anual de Obra Pública del Ejercicio 2025, la intervención de las distintas calles del Municipio de Tonalá, Jalisco que más adelante se enuncian y;</w:t>
      </w:r>
    </w:p>
    <w:p w14:paraId="15C52F6A" w14:textId="77777777" w:rsidR="001849C3" w:rsidRPr="002558AF" w:rsidRDefault="001849C3" w:rsidP="001849C3">
      <w:pPr>
        <w:tabs>
          <w:tab w:val="left" w:pos="841"/>
        </w:tabs>
        <w:jc w:val="both"/>
        <w:rPr>
          <w:rFonts w:ascii="Century Gothic" w:hAnsi="Century Gothic"/>
          <w:sz w:val="20"/>
          <w:szCs w:val="20"/>
        </w:rPr>
      </w:pPr>
    </w:p>
    <w:p w14:paraId="48B8BFE9" w14:textId="77777777" w:rsidR="001849C3" w:rsidRPr="002558AF" w:rsidRDefault="001849C3" w:rsidP="001849C3">
      <w:pPr>
        <w:tabs>
          <w:tab w:val="left" w:pos="841"/>
        </w:tabs>
        <w:jc w:val="center"/>
        <w:rPr>
          <w:rFonts w:ascii="Century Gothic" w:hAnsi="Century Gothic"/>
          <w:sz w:val="20"/>
          <w:szCs w:val="20"/>
        </w:rPr>
      </w:pPr>
      <w:r w:rsidRPr="002558AF">
        <w:rPr>
          <w:rFonts w:ascii="Century Gothic" w:hAnsi="Century Gothic"/>
          <w:sz w:val="20"/>
          <w:szCs w:val="20"/>
        </w:rPr>
        <w:t>CONSIDERANDO</w:t>
      </w:r>
    </w:p>
    <w:p w14:paraId="72A735A4" w14:textId="77777777" w:rsidR="001849C3" w:rsidRPr="002558AF" w:rsidRDefault="001849C3" w:rsidP="001849C3">
      <w:pPr>
        <w:tabs>
          <w:tab w:val="left" w:pos="841"/>
        </w:tabs>
        <w:jc w:val="both"/>
        <w:rPr>
          <w:rFonts w:ascii="Century Gothic" w:hAnsi="Century Gothic"/>
          <w:sz w:val="20"/>
          <w:szCs w:val="20"/>
        </w:rPr>
      </w:pPr>
    </w:p>
    <w:p w14:paraId="13C1D947"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 </w:t>
      </w:r>
      <w:r w:rsidRPr="002558AF">
        <w:rPr>
          <w:rFonts w:ascii="Century Gothic" w:hAnsi="Century Gothic"/>
          <w:sz w:val="20"/>
          <w:szCs w:val="20"/>
        </w:rPr>
        <w:tab/>
        <w:t>Que conforme al artículo 115 de nuestra Constitución Política Federal y 73 de nuestra Constitución Política del Estado de Jalisco, el municipio es la entidad político-jurídica base de la división territorial y de la organización política y administrativa de los estados.</w:t>
      </w:r>
    </w:p>
    <w:p w14:paraId="0EB946A6" w14:textId="77777777" w:rsidR="001849C3" w:rsidRPr="002558AF" w:rsidRDefault="001849C3" w:rsidP="001849C3">
      <w:pPr>
        <w:ind w:left="567" w:hanging="567"/>
        <w:jc w:val="both"/>
        <w:rPr>
          <w:rFonts w:ascii="Century Gothic" w:hAnsi="Century Gothic"/>
          <w:sz w:val="20"/>
          <w:szCs w:val="20"/>
        </w:rPr>
      </w:pPr>
    </w:p>
    <w:p w14:paraId="74D7F736"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II.- </w:t>
      </w:r>
      <w:r w:rsidRPr="002558AF">
        <w:rPr>
          <w:rFonts w:ascii="Century Gothic" w:hAnsi="Century Gothic"/>
          <w:sz w:val="20"/>
          <w:szCs w:val="20"/>
        </w:rPr>
        <w:tab/>
        <w:t>Que dicho numeral establece, en su fracción III, inciso g) que los Municipios tendrán a su cargo el servicio público relativo a las calles y su mantenimiento.</w:t>
      </w:r>
    </w:p>
    <w:p w14:paraId="1C33D991" w14:textId="77777777" w:rsidR="001849C3" w:rsidRPr="002558AF" w:rsidRDefault="001849C3" w:rsidP="001849C3">
      <w:pPr>
        <w:ind w:left="567" w:hanging="567"/>
        <w:jc w:val="both"/>
        <w:rPr>
          <w:rFonts w:ascii="Century Gothic" w:hAnsi="Century Gothic"/>
          <w:sz w:val="20"/>
          <w:szCs w:val="20"/>
        </w:rPr>
      </w:pPr>
    </w:p>
    <w:p w14:paraId="0C2E4866"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III.- </w:t>
      </w:r>
      <w:r w:rsidRPr="002558AF">
        <w:rPr>
          <w:rFonts w:ascii="Century Gothic" w:hAnsi="Century Gothic"/>
          <w:sz w:val="20"/>
          <w:szCs w:val="20"/>
        </w:rPr>
        <w:tab/>
        <w:t>Que nuestra carta magna establece en sus artículos 1 y 4 que es obligación de las autoridades del Estado Mexicano promover, respetar, proteger y Garantizar los derechos humanos de las personas, incluyendo los relacionados con la dotación y prestación de los servicios públicos que deben de ser otorgados en favor del gobernado.</w:t>
      </w:r>
    </w:p>
    <w:p w14:paraId="669C37C9" w14:textId="77777777" w:rsidR="001849C3" w:rsidRPr="002558AF" w:rsidRDefault="001849C3" w:rsidP="001849C3">
      <w:pPr>
        <w:ind w:left="567" w:hanging="567"/>
        <w:jc w:val="both"/>
        <w:rPr>
          <w:rFonts w:ascii="Century Gothic" w:hAnsi="Century Gothic"/>
          <w:sz w:val="20"/>
          <w:szCs w:val="20"/>
        </w:rPr>
      </w:pPr>
    </w:p>
    <w:p w14:paraId="121505D8"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IV.- </w:t>
      </w:r>
      <w:r w:rsidRPr="002558AF">
        <w:rPr>
          <w:rFonts w:ascii="Century Gothic" w:hAnsi="Century Gothic"/>
          <w:sz w:val="20"/>
          <w:szCs w:val="20"/>
        </w:rPr>
        <w:tab/>
        <w:t>Que los municipios administrarán libremente su hacienda, la cual se formará de los rendimientos de los bienes que les pertenezcan, así como de las contribuciones y otros ingresos que las legislaturas establezcan a su favor, de conformidad con lo establecido en los artículos 115, fracción IV, de nuestra Constitución Política Federal, 88 de la Constitución Política del Estado de Jalisco y 75 de la Ley del Gobierno Municipal del Estado de Jalisco.</w:t>
      </w:r>
    </w:p>
    <w:p w14:paraId="4B8DF18E" w14:textId="77777777" w:rsidR="001849C3" w:rsidRPr="002558AF" w:rsidRDefault="001849C3" w:rsidP="001849C3">
      <w:pPr>
        <w:ind w:left="567" w:hanging="567"/>
        <w:jc w:val="both"/>
        <w:rPr>
          <w:rFonts w:ascii="Century Gothic" w:hAnsi="Century Gothic"/>
          <w:sz w:val="20"/>
          <w:szCs w:val="20"/>
        </w:rPr>
      </w:pPr>
    </w:p>
    <w:p w14:paraId="1F78B65F"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V.- </w:t>
      </w:r>
      <w:r w:rsidRPr="002558AF">
        <w:rPr>
          <w:rFonts w:ascii="Century Gothic" w:hAnsi="Century Gothic"/>
          <w:sz w:val="20"/>
          <w:szCs w:val="20"/>
        </w:rPr>
        <w:tab/>
        <w:t>Que conforme a lo dispuesto en los artículos 2, fracción XIII, de la Ley de Obra Pública para el Estado de Jalisco y sus Municipios y 5 del Reglamento de Obra Pública y Servicios Relacionados para el Municipio de Tonalá, Jalisco, la obra pública comprende los trabajos de construcción, ya sea infraestructura o edificación, promovidos por la administración pública que tienen como objetivo el beneficio de la comunidad, incluyéndose en estos las obras para caminos o vialidad urbana.</w:t>
      </w:r>
    </w:p>
    <w:p w14:paraId="74F90F8F" w14:textId="77777777" w:rsidR="001849C3" w:rsidRPr="002558AF" w:rsidRDefault="001849C3" w:rsidP="001849C3">
      <w:pPr>
        <w:ind w:left="567" w:hanging="567"/>
        <w:jc w:val="both"/>
        <w:rPr>
          <w:rFonts w:ascii="Century Gothic" w:hAnsi="Century Gothic"/>
          <w:sz w:val="20"/>
          <w:szCs w:val="20"/>
        </w:rPr>
      </w:pPr>
    </w:p>
    <w:p w14:paraId="11D6D1DF"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VI.- </w:t>
      </w:r>
      <w:r w:rsidRPr="002558AF">
        <w:rPr>
          <w:rFonts w:ascii="Century Gothic" w:hAnsi="Century Gothic"/>
          <w:sz w:val="20"/>
          <w:szCs w:val="20"/>
        </w:rPr>
        <w:tab/>
        <w:t>Que el gasto de la obra pública y servicios relacionados con la misma se sujetará al presupuesto de egresos del ejercicio fiscal correspondiente del Municipio, de conformidad con lo dispuesto en el artículo 6 del Reglamento de Obra Pública y Servicios Relacionados para el Municipio de Tonalá, Jalisco.</w:t>
      </w:r>
    </w:p>
    <w:p w14:paraId="793E014B" w14:textId="77777777" w:rsidR="001849C3" w:rsidRPr="002558AF" w:rsidRDefault="001849C3" w:rsidP="001849C3">
      <w:pPr>
        <w:ind w:left="567" w:hanging="567"/>
        <w:jc w:val="both"/>
        <w:rPr>
          <w:rFonts w:ascii="Century Gothic" w:hAnsi="Century Gothic"/>
          <w:sz w:val="20"/>
          <w:szCs w:val="20"/>
        </w:rPr>
      </w:pPr>
    </w:p>
    <w:p w14:paraId="5AC49DAB"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VII.- </w:t>
      </w:r>
      <w:r w:rsidRPr="002558AF">
        <w:rPr>
          <w:rFonts w:ascii="Century Gothic" w:hAnsi="Century Gothic"/>
          <w:sz w:val="20"/>
          <w:szCs w:val="20"/>
        </w:rPr>
        <w:tab/>
        <w:t>Que conforme al artículo 19 del Reglamento de Obra Pública y Servicios Relacionados para el Municipio de Tonalá, Jalisco, la Dirección General de Obra Pública presentará, durante el mes de enero, la Programación Anual de Obra para que sea aprobado por acuerdo de Ayuntamiento.</w:t>
      </w:r>
    </w:p>
    <w:p w14:paraId="43E19A0A" w14:textId="77777777" w:rsidR="001849C3" w:rsidRPr="002558AF" w:rsidRDefault="001849C3" w:rsidP="001849C3">
      <w:pPr>
        <w:ind w:left="567" w:hanging="567"/>
        <w:jc w:val="both"/>
        <w:rPr>
          <w:rFonts w:ascii="Century Gothic" w:hAnsi="Century Gothic"/>
          <w:sz w:val="20"/>
          <w:szCs w:val="20"/>
        </w:rPr>
      </w:pPr>
    </w:p>
    <w:p w14:paraId="40DF4135"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VIII.- </w:t>
      </w:r>
      <w:r w:rsidRPr="002558AF">
        <w:rPr>
          <w:rFonts w:ascii="Century Gothic" w:hAnsi="Century Gothic"/>
          <w:sz w:val="20"/>
          <w:szCs w:val="20"/>
        </w:rPr>
        <w:tab/>
        <w:t>Que la comisión de Hacienda Municipal y Presupuestos es competente para estudiar y dictaminar las iniciativas concernientes a la hacienda y finanzas públicas del Municipio, de conformidad con el artículo 145 del Reglamento del Gobierno y la Administración Pública del Ayuntamiento Constitucional de Tonalá, Jalisco.</w:t>
      </w:r>
    </w:p>
    <w:p w14:paraId="4FD56459" w14:textId="77777777" w:rsidR="001849C3" w:rsidRPr="002558AF" w:rsidRDefault="001849C3" w:rsidP="001849C3">
      <w:pPr>
        <w:ind w:left="567" w:hanging="567"/>
        <w:jc w:val="both"/>
        <w:rPr>
          <w:rFonts w:ascii="Century Gothic" w:hAnsi="Century Gothic"/>
          <w:sz w:val="20"/>
          <w:szCs w:val="20"/>
        </w:rPr>
      </w:pPr>
    </w:p>
    <w:p w14:paraId="487778DB"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IX.- </w:t>
      </w:r>
      <w:r w:rsidRPr="002558AF">
        <w:rPr>
          <w:rFonts w:ascii="Century Gothic" w:hAnsi="Century Gothic"/>
          <w:sz w:val="20"/>
          <w:szCs w:val="20"/>
        </w:rPr>
        <w:tab/>
        <w:t>Que corresponde a la Comisión de Obras Públicas Municipales proponer, analizar, estudiar y dictaminar las iniciativas en materia de Obra Pública Municipal, conforme a lo dispuesto por el artículo 148 del Reglamento del Gobierno y la Administración Pública del Ayuntamiento Constitucional de Tonalá, Jalisco.</w:t>
      </w:r>
    </w:p>
    <w:p w14:paraId="2A645130" w14:textId="77777777" w:rsidR="001849C3" w:rsidRPr="002558AF" w:rsidRDefault="001849C3" w:rsidP="001849C3">
      <w:pPr>
        <w:tabs>
          <w:tab w:val="left" w:pos="841"/>
        </w:tabs>
        <w:jc w:val="both"/>
        <w:rPr>
          <w:rFonts w:ascii="Century Gothic" w:hAnsi="Century Gothic"/>
          <w:sz w:val="20"/>
          <w:szCs w:val="20"/>
        </w:rPr>
      </w:pPr>
    </w:p>
    <w:p w14:paraId="658B59EE" w14:textId="77777777" w:rsidR="001849C3" w:rsidRPr="002558AF" w:rsidRDefault="001849C3" w:rsidP="001849C3">
      <w:pPr>
        <w:tabs>
          <w:tab w:val="left" w:pos="841"/>
        </w:tabs>
        <w:jc w:val="center"/>
        <w:rPr>
          <w:rFonts w:ascii="Century Gothic" w:hAnsi="Century Gothic"/>
          <w:sz w:val="20"/>
          <w:szCs w:val="20"/>
        </w:rPr>
      </w:pPr>
      <w:r w:rsidRPr="002558AF">
        <w:rPr>
          <w:rFonts w:ascii="Century Gothic" w:hAnsi="Century Gothic"/>
          <w:sz w:val="20"/>
          <w:szCs w:val="20"/>
        </w:rPr>
        <w:t>ANTECEDENTES</w:t>
      </w:r>
    </w:p>
    <w:p w14:paraId="2E05E1D8" w14:textId="77777777" w:rsidR="001849C3" w:rsidRPr="002558AF" w:rsidRDefault="001849C3" w:rsidP="001849C3">
      <w:pPr>
        <w:tabs>
          <w:tab w:val="left" w:pos="841"/>
        </w:tabs>
        <w:jc w:val="both"/>
        <w:rPr>
          <w:rFonts w:ascii="Century Gothic" w:hAnsi="Century Gothic"/>
          <w:sz w:val="20"/>
          <w:szCs w:val="20"/>
        </w:rPr>
      </w:pPr>
    </w:p>
    <w:p w14:paraId="32B5E1E7" w14:textId="77777777" w:rsidR="001849C3" w:rsidRPr="002558AF" w:rsidRDefault="001849C3" w:rsidP="001849C3">
      <w:pPr>
        <w:ind w:left="567" w:hanging="567"/>
        <w:jc w:val="both"/>
        <w:rPr>
          <w:rFonts w:ascii="Century Gothic" w:hAnsi="Century Gothic" w:cs="Arial"/>
          <w:sz w:val="20"/>
          <w:szCs w:val="20"/>
        </w:rPr>
      </w:pPr>
      <w:r w:rsidRPr="002558AF">
        <w:rPr>
          <w:rFonts w:ascii="Century Gothic" w:hAnsi="Century Gothic"/>
          <w:sz w:val="20"/>
          <w:szCs w:val="20"/>
        </w:rPr>
        <w:t xml:space="preserve">1.- </w:t>
      </w:r>
      <w:r w:rsidRPr="002558AF">
        <w:rPr>
          <w:rFonts w:ascii="Century Gothic" w:hAnsi="Century Gothic"/>
          <w:sz w:val="20"/>
          <w:szCs w:val="20"/>
        </w:rPr>
        <w:tab/>
        <w:t>Tonalá cuenta con una superficie de 156 kilómetros cuadrados y una población de 569,913 individuos, lo que lo coloca como el quinto lugar en cuanto al número de individuos y cuarto en</w:t>
      </w:r>
      <w:r w:rsidRPr="002558AF">
        <w:rPr>
          <w:rFonts w:ascii="Century Gothic" w:hAnsi="Century Gothic" w:cs="Arial"/>
          <w:sz w:val="20"/>
          <w:szCs w:val="20"/>
        </w:rPr>
        <w:t xml:space="preserve"> cuanto a extensión de la Zona Metropolitana de Guadalajara</w:t>
      </w:r>
      <w:r w:rsidRPr="002558AF">
        <w:rPr>
          <w:rStyle w:val="Refdenotaalpie"/>
          <w:rFonts w:ascii="Century Gothic" w:hAnsi="Century Gothic" w:cs="Arial"/>
          <w:sz w:val="20"/>
          <w:szCs w:val="20"/>
        </w:rPr>
        <w:footnoteReference w:id="1"/>
      </w:r>
      <w:r w:rsidRPr="002558AF">
        <w:rPr>
          <w:rFonts w:ascii="Century Gothic" w:hAnsi="Century Gothic" w:cs="Arial"/>
          <w:sz w:val="20"/>
          <w:szCs w:val="20"/>
        </w:rPr>
        <w:t xml:space="preserve">. </w:t>
      </w:r>
    </w:p>
    <w:p w14:paraId="06A82ADF" w14:textId="77777777" w:rsidR="001849C3" w:rsidRPr="002558AF" w:rsidRDefault="001849C3" w:rsidP="001849C3">
      <w:pPr>
        <w:jc w:val="both"/>
        <w:rPr>
          <w:rFonts w:ascii="Century Gothic" w:hAnsi="Century Gothic" w:cs="Arial"/>
          <w:sz w:val="20"/>
          <w:szCs w:val="20"/>
        </w:rPr>
      </w:pPr>
    </w:p>
    <w:tbl>
      <w:tblPr>
        <w:tblStyle w:val="Tablaconcuadrcula"/>
        <w:tblW w:w="0" w:type="auto"/>
        <w:jc w:val="right"/>
        <w:tblLook w:val="04A0" w:firstRow="1" w:lastRow="0" w:firstColumn="1" w:lastColumn="0" w:noHBand="0" w:noVBand="1"/>
      </w:tblPr>
      <w:tblGrid>
        <w:gridCol w:w="1559"/>
        <w:gridCol w:w="1559"/>
        <w:gridCol w:w="1559"/>
        <w:gridCol w:w="1559"/>
        <w:gridCol w:w="1559"/>
        <w:gridCol w:w="1559"/>
      </w:tblGrid>
      <w:tr w:rsidR="001849C3" w:rsidRPr="002558AF" w14:paraId="1392ECB7" w14:textId="77777777" w:rsidTr="00A67B28">
        <w:trPr>
          <w:trHeight w:val="567"/>
          <w:jc w:val="right"/>
        </w:trPr>
        <w:tc>
          <w:tcPr>
            <w:tcW w:w="1559" w:type="dxa"/>
            <w:shd w:val="clear" w:color="auto" w:fill="990000"/>
            <w:noWrap/>
            <w:vAlign w:val="center"/>
            <w:hideMark/>
          </w:tcPr>
          <w:p w14:paraId="7C815937" w14:textId="77777777" w:rsidR="001849C3" w:rsidRPr="002558AF" w:rsidRDefault="001849C3" w:rsidP="00A67B28">
            <w:pPr>
              <w:jc w:val="center"/>
              <w:rPr>
                <w:rFonts w:ascii="Century Gothic" w:hAnsi="Century Gothic" w:cs="Arial"/>
                <w:sz w:val="20"/>
                <w:szCs w:val="20"/>
              </w:rPr>
            </w:pPr>
          </w:p>
        </w:tc>
        <w:tc>
          <w:tcPr>
            <w:tcW w:w="1559" w:type="dxa"/>
            <w:shd w:val="clear" w:color="auto" w:fill="990000"/>
            <w:noWrap/>
            <w:vAlign w:val="center"/>
            <w:hideMark/>
          </w:tcPr>
          <w:p w14:paraId="094899A1" w14:textId="77777777" w:rsidR="001849C3" w:rsidRPr="002558AF" w:rsidRDefault="001849C3" w:rsidP="00A67B28">
            <w:pPr>
              <w:jc w:val="center"/>
              <w:rPr>
                <w:rFonts w:ascii="Century Gothic" w:hAnsi="Century Gothic" w:cs="Arial"/>
                <w:b/>
                <w:bCs/>
                <w:sz w:val="20"/>
                <w:szCs w:val="20"/>
              </w:rPr>
            </w:pPr>
            <w:r w:rsidRPr="002558AF">
              <w:rPr>
                <w:rFonts w:ascii="Century Gothic" w:hAnsi="Century Gothic" w:cs="Arial"/>
                <w:b/>
                <w:bCs/>
                <w:sz w:val="20"/>
                <w:szCs w:val="20"/>
              </w:rPr>
              <w:t>Tonalá</w:t>
            </w:r>
          </w:p>
        </w:tc>
        <w:tc>
          <w:tcPr>
            <w:tcW w:w="1559" w:type="dxa"/>
            <w:shd w:val="clear" w:color="auto" w:fill="990000"/>
            <w:noWrap/>
            <w:vAlign w:val="center"/>
            <w:hideMark/>
          </w:tcPr>
          <w:p w14:paraId="413A78B3" w14:textId="77777777" w:rsidR="001849C3" w:rsidRPr="002558AF" w:rsidRDefault="001849C3" w:rsidP="00A67B28">
            <w:pPr>
              <w:jc w:val="center"/>
              <w:rPr>
                <w:rFonts w:ascii="Century Gothic" w:hAnsi="Century Gothic" w:cs="Arial"/>
                <w:b/>
                <w:bCs/>
                <w:sz w:val="20"/>
                <w:szCs w:val="20"/>
              </w:rPr>
            </w:pPr>
            <w:r w:rsidRPr="002558AF">
              <w:rPr>
                <w:rFonts w:ascii="Century Gothic" w:hAnsi="Century Gothic" w:cs="Arial"/>
                <w:b/>
                <w:bCs/>
                <w:sz w:val="20"/>
                <w:szCs w:val="20"/>
              </w:rPr>
              <w:t>Guadalajara</w:t>
            </w:r>
          </w:p>
        </w:tc>
        <w:tc>
          <w:tcPr>
            <w:tcW w:w="1559" w:type="dxa"/>
            <w:shd w:val="clear" w:color="auto" w:fill="990000"/>
            <w:noWrap/>
            <w:vAlign w:val="center"/>
            <w:hideMark/>
          </w:tcPr>
          <w:p w14:paraId="7B35423E" w14:textId="77777777" w:rsidR="001849C3" w:rsidRPr="002558AF" w:rsidRDefault="001849C3" w:rsidP="00A67B28">
            <w:pPr>
              <w:jc w:val="center"/>
              <w:rPr>
                <w:rFonts w:ascii="Century Gothic" w:hAnsi="Century Gothic" w:cs="Arial"/>
                <w:b/>
                <w:bCs/>
                <w:sz w:val="20"/>
                <w:szCs w:val="20"/>
              </w:rPr>
            </w:pPr>
            <w:r w:rsidRPr="002558AF">
              <w:rPr>
                <w:rFonts w:ascii="Century Gothic" w:hAnsi="Century Gothic" w:cs="Arial"/>
                <w:b/>
                <w:bCs/>
                <w:sz w:val="20"/>
                <w:szCs w:val="20"/>
              </w:rPr>
              <w:t>Zapopan</w:t>
            </w:r>
          </w:p>
        </w:tc>
        <w:tc>
          <w:tcPr>
            <w:tcW w:w="1559" w:type="dxa"/>
            <w:shd w:val="clear" w:color="auto" w:fill="990000"/>
            <w:noWrap/>
            <w:vAlign w:val="center"/>
            <w:hideMark/>
          </w:tcPr>
          <w:p w14:paraId="453B2ED9" w14:textId="77777777" w:rsidR="001849C3" w:rsidRPr="002558AF" w:rsidRDefault="001849C3" w:rsidP="00A67B28">
            <w:pPr>
              <w:jc w:val="center"/>
              <w:rPr>
                <w:rFonts w:ascii="Century Gothic" w:hAnsi="Century Gothic" w:cs="Arial"/>
                <w:b/>
                <w:bCs/>
                <w:sz w:val="20"/>
                <w:szCs w:val="20"/>
              </w:rPr>
            </w:pPr>
            <w:r w:rsidRPr="002558AF">
              <w:rPr>
                <w:rFonts w:ascii="Century Gothic" w:hAnsi="Century Gothic" w:cs="Arial"/>
                <w:b/>
                <w:bCs/>
                <w:sz w:val="20"/>
                <w:szCs w:val="20"/>
              </w:rPr>
              <w:t>Tlaquepaque</w:t>
            </w:r>
          </w:p>
        </w:tc>
        <w:tc>
          <w:tcPr>
            <w:tcW w:w="1559" w:type="dxa"/>
            <w:shd w:val="clear" w:color="auto" w:fill="990000"/>
            <w:noWrap/>
            <w:vAlign w:val="center"/>
            <w:hideMark/>
          </w:tcPr>
          <w:p w14:paraId="0A810B15" w14:textId="77777777" w:rsidR="001849C3" w:rsidRPr="002558AF" w:rsidRDefault="001849C3" w:rsidP="00A67B28">
            <w:pPr>
              <w:jc w:val="center"/>
              <w:rPr>
                <w:rFonts w:ascii="Century Gothic" w:hAnsi="Century Gothic" w:cs="Arial"/>
                <w:b/>
                <w:bCs/>
                <w:sz w:val="20"/>
                <w:szCs w:val="20"/>
              </w:rPr>
            </w:pPr>
            <w:r w:rsidRPr="002558AF">
              <w:rPr>
                <w:rFonts w:ascii="Century Gothic" w:hAnsi="Century Gothic" w:cs="Arial"/>
                <w:b/>
                <w:bCs/>
                <w:sz w:val="20"/>
                <w:szCs w:val="20"/>
              </w:rPr>
              <w:t>Tlajomulco</w:t>
            </w:r>
          </w:p>
        </w:tc>
      </w:tr>
      <w:tr w:rsidR="001849C3" w:rsidRPr="002558AF" w14:paraId="4802FE79" w14:textId="77777777" w:rsidTr="00A67B28">
        <w:trPr>
          <w:trHeight w:val="567"/>
          <w:jc w:val="right"/>
        </w:trPr>
        <w:tc>
          <w:tcPr>
            <w:tcW w:w="1559" w:type="dxa"/>
            <w:shd w:val="clear" w:color="auto" w:fill="990000"/>
            <w:noWrap/>
            <w:vAlign w:val="center"/>
            <w:hideMark/>
          </w:tcPr>
          <w:p w14:paraId="068FD1EB" w14:textId="77777777" w:rsidR="001849C3" w:rsidRPr="002558AF" w:rsidRDefault="001849C3" w:rsidP="00A67B28">
            <w:pPr>
              <w:jc w:val="center"/>
              <w:rPr>
                <w:rFonts w:ascii="Century Gothic" w:hAnsi="Century Gothic" w:cs="Arial"/>
                <w:b/>
                <w:bCs/>
                <w:sz w:val="20"/>
                <w:szCs w:val="20"/>
              </w:rPr>
            </w:pPr>
            <w:r w:rsidRPr="002558AF">
              <w:rPr>
                <w:rFonts w:ascii="Century Gothic" w:hAnsi="Century Gothic" w:cs="Arial"/>
                <w:b/>
                <w:bCs/>
                <w:sz w:val="20"/>
                <w:szCs w:val="20"/>
              </w:rPr>
              <w:t>Territorio</w:t>
            </w:r>
          </w:p>
        </w:tc>
        <w:tc>
          <w:tcPr>
            <w:tcW w:w="1559" w:type="dxa"/>
            <w:noWrap/>
            <w:vAlign w:val="center"/>
            <w:hideMark/>
          </w:tcPr>
          <w:p w14:paraId="5674E901" w14:textId="77777777" w:rsidR="001849C3" w:rsidRPr="002558AF" w:rsidRDefault="001849C3" w:rsidP="00A67B28">
            <w:pPr>
              <w:jc w:val="center"/>
              <w:rPr>
                <w:rFonts w:ascii="Century Gothic" w:hAnsi="Century Gothic" w:cs="Arial"/>
                <w:sz w:val="20"/>
                <w:szCs w:val="20"/>
              </w:rPr>
            </w:pPr>
            <w:r w:rsidRPr="002558AF">
              <w:rPr>
                <w:rFonts w:ascii="Century Gothic" w:hAnsi="Century Gothic" w:cs="Arial"/>
                <w:sz w:val="20"/>
                <w:szCs w:val="20"/>
              </w:rPr>
              <w:t>156Km2</w:t>
            </w:r>
          </w:p>
        </w:tc>
        <w:tc>
          <w:tcPr>
            <w:tcW w:w="1559" w:type="dxa"/>
            <w:noWrap/>
            <w:vAlign w:val="center"/>
            <w:hideMark/>
          </w:tcPr>
          <w:p w14:paraId="5E1BB3E3" w14:textId="77777777" w:rsidR="001849C3" w:rsidRPr="002558AF" w:rsidRDefault="001849C3" w:rsidP="00A67B28">
            <w:pPr>
              <w:jc w:val="center"/>
              <w:rPr>
                <w:rFonts w:ascii="Century Gothic" w:hAnsi="Century Gothic" w:cs="Arial"/>
                <w:sz w:val="20"/>
                <w:szCs w:val="20"/>
              </w:rPr>
            </w:pPr>
            <w:r w:rsidRPr="002558AF">
              <w:rPr>
                <w:rFonts w:ascii="Century Gothic" w:hAnsi="Century Gothic" w:cs="Arial"/>
                <w:sz w:val="20"/>
                <w:szCs w:val="20"/>
              </w:rPr>
              <w:t>150.36 Km2</w:t>
            </w:r>
          </w:p>
        </w:tc>
        <w:tc>
          <w:tcPr>
            <w:tcW w:w="1559" w:type="dxa"/>
            <w:noWrap/>
            <w:vAlign w:val="center"/>
            <w:hideMark/>
          </w:tcPr>
          <w:p w14:paraId="67D0F436" w14:textId="77777777" w:rsidR="001849C3" w:rsidRPr="002558AF" w:rsidRDefault="001849C3" w:rsidP="00A67B28">
            <w:pPr>
              <w:jc w:val="center"/>
              <w:rPr>
                <w:rFonts w:ascii="Century Gothic" w:hAnsi="Century Gothic" w:cs="Arial"/>
                <w:sz w:val="20"/>
                <w:szCs w:val="20"/>
              </w:rPr>
            </w:pPr>
            <w:r w:rsidRPr="002558AF">
              <w:rPr>
                <w:rFonts w:ascii="Century Gothic" w:hAnsi="Century Gothic" w:cs="Arial"/>
                <w:sz w:val="20"/>
                <w:szCs w:val="20"/>
              </w:rPr>
              <w:t>1017.24 km2</w:t>
            </w:r>
          </w:p>
        </w:tc>
        <w:tc>
          <w:tcPr>
            <w:tcW w:w="1559" w:type="dxa"/>
            <w:noWrap/>
            <w:vAlign w:val="center"/>
            <w:hideMark/>
          </w:tcPr>
          <w:p w14:paraId="5635B945" w14:textId="77777777" w:rsidR="001849C3" w:rsidRPr="002558AF" w:rsidRDefault="001849C3" w:rsidP="00A67B28">
            <w:pPr>
              <w:jc w:val="center"/>
              <w:rPr>
                <w:rFonts w:ascii="Century Gothic" w:hAnsi="Century Gothic" w:cs="Arial"/>
                <w:sz w:val="20"/>
                <w:szCs w:val="20"/>
              </w:rPr>
            </w:pPr>
            <w:r w:rsidRPr="002558AF">
              <w:rPr>
                <w:rFonts w:ascii="Century Gothic" w:hAnsi="Century Gothic" w:cs="Arial"/>
                <w:sz w:val="20"/>
                <w:szCs w:val="20"/>
              </w:rPr>
              <w:t>118.6 km2</w:t>
            </w:r>
          </w:p>
        </w:tc>
        <w:tc>
          <w:tcPr>
            <w:tcW w:w="1559" w:type="dxa"/>
            <w:noWrap/>
            <w:vAlign w:val="center"/>
            <w:hideMark/>
          </w:tcPr>
          <w:p w14:paraId="66117D5B" w14:textId="77777777" w:rsidR="001849C3" w:rsidRPr="002558AF" w:rsidRDefault="001849C3" w:rsidP="00A67B28">
            <w:pPr>
              <w:jc w:val="center"/>
              <w:rPr>
                <w:rFonts w:ascii="Century Gothic" w:hAnsi="Century Gothic" w:cs="Arial"/>
                <w:sz w:val="20"/>
                <w:szCs w:val="20"/>
              </w:rPr>
            </w:pPr>
            <w:r w:rsidRPr="002558AF">
              <w:rPr>
                <w:rFonts w:ascii="Century Gothic" w:hAnsi="Century Gothic" w:cs="Arial"/>
                <w:sz w:val="20"/>
                <w:szCs w:val="20"/>
              </w:rPr>
              <w:t>682 km2</w:t>
            </w:r>
          </w:p>
        </w:tc>
      </w:tr>
      <w:tr w:rsidR="001849C3" w:rsidRPr="002558AF" w14:paraId="1E5C7939" w14:textId="77777777" w:rsidTr="00A67B28">
        <w:trPr>
          <w:trHeight w:val="567"/>
          <w:jc w:val="right"/>
        </w:trPr>
        <w:tc>
          <w:tcPr>
            <w:tcW w:w="1559" w:type="dxa"/>
            <w:shd w:val="clear" w:color="auto" w:fill="990000"/>
            <w:noWrap/>
            <w:vAlign w:val="center"/>
          </w:tcPr>
          <w:p w14:paraId="35E94FCF" w14:textId="77777777" w:rsidR="001849C3" w:rsidRPr="002558AF" w:rsidRDefault="001849C3" w:rsidP="00A67B28">
            <w:pPr>
              <w:jc w:val="center"/>
              <w:rPr>
                <w:rFonts w:ascii="Century Gothic" w:hAnsi="Century Gothic" w:cs="Arial"/>
                <w:b/>
                <w:bCs/>
                <w:sz w:val="20"/>
                <w:szCs w:val="20"/>
              </w:rPr>
            </w:pPr>
            <w:r w:rsidRPr="002558AF">
              <w:rPr>
                <w:rFonts w:ascii="Century Gothic" w:hAnsi="Century Gothic" w:cs="Arial"/>
                <w:b/>
                <w:bCs/>
                <w:sz w:val="20"/>
                <w:szCs w:val="20"/>
              </w:rPr>
              <w:t>Población Total</w:t>
            </w:r>
          </w:p>
        </w:tc>
        <w:tc>
          <w:tcPr>
            <w:tcW w:w="1559" w:type="dxa"/>
            <w:noWrap/>
            <w:vAlign w:val="center"/>
            <w:hideMark/>
          </w:tcPr>
          <w:p w14:paraId="52A78899" w14:textId="77777777" w:rsidR="001849C3" w:rsidRPr="002558AF" w:rsidRDefault="001849C3" w:rsidP="00A67B28">
            <w:pPr>
              <w:ind w:left="567" w:hanging="567"/>
              <w:jc w:val="center"/>
              <w:rPr>
                <w:rFonts w:ascii="Century Gothic" w:hAnsi="Century Gothic" w:cs="Calibri"/>
                <w:color w:val="000000"/>
                <w:sz w:val="20"/>
                <w:szCs w:val="20"/>
                <w:lang w:eastAsia="es-MX"/>
              </w:rPr>
            </w:pPr>
            <w:r w:rsidRPr="002558AF">
              <w:rPr>
                <w:rFonts w:ascii="Century Gothic" w:hAnsi="Century Gothic" w:cs="Calibri"/>
                <w:color w:val="000000"/>
                <w:sz w:val="20"/>
                <w:szCs w:val="20"/>
                <w:lang w:eastAsia="es-MX"/>
              </w:rPr>
              <w:t>569,913</w:t>
            </w:r>
          </w:p>
        </w:tc>
        <w:tc>
          <w:tcPr>
            <w:tcW w:w="1559" w:type="dxa"/>
            <w:noWrap/>
            <w:vAlign w:val="center"/>
            <w:hideMark/>
          </w:tcPr>
          <w:p w14:paraId="00302B9B" w14:textId="77777777" w:rsidR="001849C3" w:rsidRPr="002558AF" w:rsidRDefault="001849C3" w:rsidP="00A67B28">
            <w:pPr>
              <w:ind w:left="567" w:hanging="567"/>
              <w:jc w:val="center"/>
              <w:rPr>
                <w:rFonts w:ascii="Century Gothic" w:hAnsi="Century Gothic" w:cs="Calibri"/>
                <w:color w:val="000000"/>
                <w:sz w:val="20"/>
                <w:szCs w:val="20"/>
                <w:lang w:eastAsia="es-MX"/>
              </w:rPr>
            </w:pPr>
            <w:r w:rsidRPr="002558AF">
              <w:rPr>
                <w:rFonts w:ascii="Century Gothic" w:hAnsi="Century Gothic" w:cs="Calibri"/>
                <w:color w:val="000000"/>
                <w:sz w:val="20"/>
                <w:szCs w:val="20"/>
                <w:lang w:eastAsia="es-MX"/>
              </w:rPr>
              <w:t>1385629</w:t>
            </w:r>
          </w:p>
        </w:tc>
        <w:tc>
          <w:tcPr>
            <w:tcW w:w="1559" w:type="dxa"/>
            <w:noWrap/>
            <w:vAlign w:val="center"/>
            <w:hideMark/>
          </w:tcPr>
          <w:p w14:paraId="53057A80" w14:textId="77777777" w:rsidR="001849C3" w:rsidRPr="002558AF" w:rsidRDefault="001849C3" w:rsidP="00A67B28">
            <w:pPr>
              <w:ind w:left="567" w:hanging="567"/>
              <w:jc w:val="center"/>
              <w:rPr>
                <w:rFonts w:ascii="Century Gothic" w:hAnsi="Century Gothic" w:cs="Calibri"/>
                <w:color w:val="000000"/>
                <w:sz w:val="20"/>
                <w:szCs w:val="20"/>
                <w:lang w:eastAsia="es-MX"/>
              </w:rPr>
            </w:pPr>
            <w:r w:rsidRPr="002558AF">
              <w:rPr>
                <w:rFonts w:ascii="Century Gothic" w:hAnsi="Century Gothic" w:cs="Calibri"/>
                <w:color w:val="000000"/>
                <w:sz w:val="20"/>
                <w:szCs w:val="20"/>
                <w:lang w:eastAsia="es-MX"/>
              </w:rPr>
              <w:t>1,476,491</w:t>
            </w:r>
          </w:p>
        </w:tc>
        <w:tc>
          <w:tcPr>
            <w:tcW w:w="1559" w:type="dxa"/>
            <w:noWrap/>
            <w:vAlign w:val="center"/>
            <w:hideMark/>
          </w:tcPr>
          <w:p w14:paraId="14396C40" w14:textId="77777777" w:rsidR="001849C3" w:rsidRPr="002558AF" w:rsidRDefault="001849C3" w:rsidP="00A67B28">
            <w:pPr>
              <w:ind w:left="567" w:hanging="567"/>
              <w:jc w:val="center"/>
              <w:rPr>
                <w:rFonts w:ascii="Century Gothic" w:hAnsi="Century Gothic" w:cs="Calibri"/>
                <w:color w:val="000000"/>
                <w:sz w:val="20"/>
                <w:szCs w:val="20"/>
                <w:lang w:eastAsia="es-MX"/>
              </w:rPr>
            </w:pPr>
            <w:r w:rsidRPr="002558AF">
              <w:rPr>
                <w:rFonts w:ascii="Century Gothic" w:hAnsi="Century Gothic" w:cs="Calibri"/>
                <w:color w:val="000000"/>
                <w:sz w:val="20"/>
                <w:szCs w:val="20"/>
                <w:lang w:eastAsia="es-MX"/>
              </w:rPr>
              <w:t>687,127</w:t>
            </w:r>
          </w:p>
        </w:tc>
        <w:tc>
          <w:tcPr>
            <w:tcW w:w="1559" w:type="dxa"/>
            <w:noWrap/>
            <w:vAlign w:val="center"/>
            <w:hideMark/>
          </w:tcPr>
          <w:p w14:paraId="79FA9CC0" w14:textId="77777777" w:rsidR="001849C3" w:rsidRPr="002558AF" w:rsidRDefault="001849C3" w:rsidP="00A67B28">
            <w:pPr>
              <w:ind w:left="567" w:hanging="567"/>
              <w:jc w:val="center"/>
              <w:rPr>
                <w:rFonts w:ascii="Century Gothic" w:hAnsi="Century Gothic" w:cs="Calibri"/>
                <w:color w:val="000000"/>
                <w:sz w:val="20"/>
                <w:szCs w:val="20"/>
                <w:lang w:eastAsia="es-MX"/>
              </w:rPr>
            </w:pPr>
            <w:r w:rsidRPr="002558AF">
              <w:rPr>
                <w:rFonts w:ascii="Century Gothic" w:hAnsi="Century Gothic" w:cs="Calibri"/>
                <w:color w:val="000000"/>
                <w:sz w:val="20"/>
                <w:szCs w:val="20"/>
                <w:lang w:eastAsia="es-MX"/>
              </w:rPr>
              <w:t>727,750</w:t>
            </w:r>
          </w:p>
        </w:tc>
      </w:tr>
    </w:tbl>
    <w:p w14:paraId="5CA342C4" w14:textId="77777777" w:rsidR="001849C3" w:rsidRPr="002558AF" w:rsidRDefault="001849C3" w:rsidP="001849C3">
      <w:pPr>
        <w:ind w:left="567" w:hanging="567"/>
        <w:jc w:val="both"/>
        <w:rPr>
          <w:rFonts w:ascii="Century Gothic" w:hAnsi="Century Gothic"/>
          <w:sz w:val="20"/>
          <w:szCs w:val="20"/>
        </w:rPr>
      </w:pPr>
    </w:p>
    <w:p w14:paraId="7E4548D8"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2.- </w:t>
      </w:r>
      <w:r w:rsidRPr="002558AF">
        <w:rPr>
          <w:rFonts w:ascii="Century Gothic" w:hAnsi="Century Gothic"/>
          <w:sz w:val="20"/>
          <w:szCs w:val="20"/>
        </w:rPr>
        <w:tab/>
        <w:t>De acuerdo con el diagnostico municipal de Agosto de 2023, efectuado por el Instituto de Información Estadística y Geografía de Jalisco, en Tonalá el 37.2 por ciento de la población se encontraba en situación de pobreza, es decir, 223,521 personas compartían esta situación en el municipio. Asimismo, el 26.9 por ciento (161,824 personas) de la población era vulnerable por carencias sociales y el 11.6 por ciento era vulnerable por ingresos, ocupando por ello el lugar 119 entre los municipios del estado más marginados y el sitio 85, en cuanto a pobreza multidimensional, con el 32.8</w:t>
      </w:r>
      <w:r w:rsidRPr="002558AF">
        <w:rPr>
          <w:rFonts w:ascii="Century Gothic" w:hAnsi="Century Gothic"/>
          <w:sz w:val="26"/>
          <w:szCs w:val="26"/>
        </w:rPr>
        <w:t xml:space="preserve"> </w:t>
      </w:r>
      <w:r w:rsidRPr="002558AF">
        <w:rPr>
          <w:rFonts w:ascii="Century Gothic" w:hAnsi="Century Gothic"/>
          <w:sz w:val="20"/>
          <w:szCs w:val="20"/>
        </w:rPr>
        <w:t>por ciento de su población en situación de pobreza moderada y 4.3 por ciento en pobreza extrema</w:t>
      </w:r>
      <w:r w:rsidRPr="002558AF">
        <w:rPr>
          <w:rStyle w:val="Refdenotaalpie"/>
          <w:rFonts w:ascii="Century Gothic" w:hAnsi="Century Gothic"/>
          <w:sz w:val="20"/>
          <w:szCs w:val="20"/>
        </w:rPr>
        <w:footnoteReference w:id="2"/>
      </w:r>
      <w:r w:rsidRPr="002558AF">
        <w:rPr>
          <w:rFonts w:ascii="Century Gothic" w:hAnsi="Century Gothic"/>
          <w:sz w:val="20"/>
          <w:szCs w:val="20"/>
        </w:rPr>
        <w:t>.</w:t>
      </w:r>
    </w:p>
    <w:p w14:paraId="43087909" w14:textId="77777777" w:rsidR="001849C3" w:rsidRPr="002558AF" w:rsidRDefault="001849C3" w:rsidP="001849C3">
      <w:pPr>
        <w:ind w:left="567" w:hanging="567"/>
        <w:jc w:val="both"/>
        <w:rPr>
          <w:rFonts w:ascii="Century Gothic" w:hAnsi="Century Gothic" w:cs="Arial"/>
          <w:sz w:val="20"/>
          <w:szCs w:val="20"/>
        </w:rPr>
      </w:pPr>
    </w:p>
    <w:p w14:paraId="37181DC5" w14:textId="77777777" w:rsidR="001849C3" w:rsidRPr="002558AF" w:rsidRDefault="001849C3" w:rsidP="001849C3">
      <w:pPr>
        <w:ind w:left="567" w:hanging="567"/>
        <w:jc w:val="both"/>
        <w:rPr>
          <w:rFonts w:ascii="Century Gothic" w:hAnsi="Century Gothic" w:cs="Arial"/>
          <w:sz w:val="20"/>
          <w:szCs w:val="20"/>
        </w:rPr>
      </w:pPr>
      <w:r w:rsidRPr="002558AF">
        <w:rPr>
          <w:rFonts w:ascii="Century Gothic" w:hAnsi="Century Gothic" w:cs="Arial"/>
          <w:sz w:val="20"/>
          <w:szCs w:val="20"/>
        </w:rPr>
        <w:t xml:space="preserve">3.- </w:t>
      </w:r>
      <w:r w:rsidRPr="002558AF">
        <w:rPr>
          <w:rFonts w:ascii="Century Gothic" w:hAnsi="Century Gothic" w:cs="Arial"/>
          <w:sz w:val="20"/>
          <w:szCs w:val="20"/>
        </w:rPr>
        <w:tab/>
        <w:t>Conforme a la Encuesta Nacional de Seguridad Pública Urbana (ENSU), publicada durante octubre del presente año 2024, el 99.2% de la población mayor a 18 de Tonalá, Jalisco identificó algún problema por atender en su colonia, colocando al municipio como el cuarto lugar de la Zona Metropolitana de Guadalajara en este índice, solo por detrás de Tlajomulco de Zúñiga</w:t>
      </w:r>
      <w:r w:rsidRPr="002558AF">
        <w:rPr>
          <w:rStyle w:val="Refdenotaalpie"/>
          <w:rFonts w:ascii="Century Gothic" w:hAnsi="Century Gothic" w:cs="Arial"/>
          <w:sz w:val="20"/>
          <w:szCs w:val="20"/>
        </w:rPr>
        <w:footnoteReference w:id="3"/>
      </w:r>
      <w:r w:rsidRPr="002558AF">
        <w:rPr>
          <w:rFonts w:ascii="Century Gothic" w:hAnsi="Century Gothic" w:cs="Arial"/>
          <w:sz w:val="20"/>
          <w:szCs w:val="20"/>
        </w:rPr>
        <w:t>.</w:t>
      </w:r>
    </w:p>
    <w:p w14:paraId="333ADDB1" w14:textId="77777777" w:rsidR="001849C3" w:rsidRPr="002558AF" w:rsidRDefault="001849C3" w:rsidP="001849C3">
      <w:pPr>
        <w:jc w:val="both"/>
        <w:rPr>
          <w:rFonts w:ascii="Century Gothic" w:hAnsi="Century Gothic" w:cs="Arial"/>
          <w:sz w:val="20"/>
          <w:szCs w:val="20"/>
        </w:rPr>
      </w:pPr>
    </w:p>
    <w:p w14:paraId="7457A1F2" w14:textId="77777777" w:rsidR="001849C3" w:rsidRPr="002558AF" w:rsidRDefault="001849C3" w:rsidP="001849C3">
      <w:pPr>
        <w:jc w:val="right"/>
        <w:rPr>
          <w:rFonts w:ascii="Century Gothic" w:hAnsi="Century Gothic" w:cs="Arial"/>
          <w:sz w:val="26"/>
          <w:szCs w:val="26"/>
        </w:rPr>
      </w:pPr>
      <w:r w:rsidRPr="002558AF">
        <w:rPr>
          <w:rFonts w:ascii="Century Gothic" w:hAnsi="Century Gothic"/>
          <w:noProof/>
          <w:lang w:eastAsia="es-MX"/>
        </w:rPr>
        <w:drawing>
          <wp:inline distT="0" distB="0" distL="0" distR="0" wp14:anchorId="73C7BDEE" wp14:editId="50CE5BE8">
            <wp:extent cx="5882400" cy="298043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30" r="1569"/>
                    <a:stretch/>
                  </pic:blipFill>
                  <pic:spPr bwMode="auto">
                    <a:xfrm>
                      <a:off x="0" y="0"/>
                      <a:ext cx="5882400" cy="2980430"/>
                    </a:xfrm>
                    <a:prstGeom prst="rect">
                      <a:avLst/>
                    </a:prstGeom>
                    <a:noFill/>
                    <a:ln>
                      <a:noFill/>
                    </a:ln>
                    <a:extLst>
                      <a:ext uri="{53640926-AAD7-44D8-BBD7-CCE9431645EC}">
                        <a14:shadowObscured xmlns:a14="http://schemas.microsoft.com/office/drawing/2010/main"/>
                      </a:ext>
                    </a:extLst>
                  </pic:spPr>
                </pic:pic>
              </a:graphicData>
            </a:graphic>
          </wp:inline>
        </w:drawing>
      </w:r>
    </w:p>
    <w:p w14:paraId="60ECA82A" w14:textId="77777777" w:rsidR="001849C3" w:rsidRPr="002558AF" w:rsidRDefault="001849C3" w:rsidP="001849C3">
      <w:pPr>
        <w:ind w:left="567" w:hanging="567"/>
        <w:jc w:val="both"/>
        <w:rPr>
          <w:rFonts w:ascii="Century Gothic" w:hAnsi="Century Gothic" w:cs="Arial"/>
          <w:sz w:val="16"/>
          <w:szCs w:val="16"/>
        </w:rPr>
      </w:pPr>
    </w:p>
    <w:p w14:paraId="71FC38C8" w14:textId="77777777" w:rsidR="001849C3" w:rsidRPr="002558AF" w:rsidRDefault="001849C3" w:rsidP="001849C3">
      <w:pPr>
        <w:ind w:left="567" w:hanging="567"/>
        <w:jc w:val="both"/>
        <w:rPr>
          <w:rFonts w:ascii="Century Gothic" w:hAnsi="Century Gothic" w:cs="Arial"/>
          <w:sz w:val="20"/>
          <w:szCs w:val="20"/>
        </w:rPr>
      </w:pPr>
      <w:r w:rsidRPr="002558AF">
        <w:rPr>
          <w:rFonts w:ascii="Century Gothic" w:hAnsi="Century Gothic" w:cs="Arial"/>
          <w:sz w:val="20"/>
          <w:szCs w:val="20"/>
        </w:rPr>
        <w:t xml:space="preserve">4.- </w:t>
      </w:r>
      <w:r w:rsidRPr="002558AF">
        <w:rPr>
          <w:rFonts w:ascii="Century Gothic" w:hAnsi="Century Gothic" w:cs="Arial"/>
          <w:sz w:val="20"/>
          <w:szCs w:val="20"/>
        </w:rPr>
        <w:tab/>
        <w:t>También conforme a dicha encuesta, únicamente el 44.9% de los ciudadanos del municipio manifiestan tener mucha o algo de desconfianza en las autoridades de Tonalá, Jalisco, en tanto que solo el 17% consideró al gobierno de su municipio como efectivo para atender y resolver sus problemáticas</w:t>
      </w:r>
      <w:r w:rsidRPr="002558AF">
        <w:rPr>
          <w:rStyle w:val="Refdenotaalpie"/>
          <w:rFonts w:ascii="Century Gothic" w:hAnsi="Century Gothic" w:cs="Arial"/>
          <w:sz w:val="20"/>
          <w:szCs w:val="20"/>
        </w:rPr>
        <w:footnoteReference w:id="4"/>
      </w:r>
      <w:r w:rsidRPr="002558AF">
        <w:rPr>
          <w:rFonts w:ascii="Century Gothic" w:hAnsi="Century Gothic" w:cs="Arial"/>
          <w:sz w:val="20"/>
          <w:szCs w:val="20"/>
        </w:rPr>
        <w:t>.</w:t>
      </w:r>
    </w:p>
    <w:p w14:paraId="741B5594" w14:textId="77777777" w:rsidR="001849C3" w:rsidRPr="002558AF" w:rsidRDefault="001849C3" w:rsidP="001849C3">
      <w:pPr>
        <w:jc w:val="both"/>
        <w:rPr>
          <w:rFonts w:ascii="Century Gothic" w:hAnsi="Century Gothic" w:cs="Arial"/>
          <w:sz w:val="16"/>
          <w:szCs w:val="16"/>
        </w:rPr>
      </w:pPr>
    </w:p>
    <w:p w14:paraId="57AEF198" w14:textId="77777777" w:rsidR="001849C3" w:rsidRPr="002558AF" w:rsidRDefault="001849C3" w:rsidP="001849C3">
      <w:pPr>
        <w:jc w:val="right"/>
        <w:rPr>
          <w:rFonts w:ascii="Century Gothic" w:hAnsi="Century Gothic" w:cs="Arial"/>
          <w:sz w:val="26"/>
          <w:szCs w:val="26"/>
        </w:rPr>
      </w:pPr>
      <w:r w:rsidRPr="002558AF">
        <w:rPr>
          <w:rFonts w:ascii="Century Gothic" w:hAnsi="Century Gothic"/>
          <w:noProof/>
          <w:lang w:eastAsia="es-MX"/>
        </w:rPr>
        <w:drawing>
          <wp:inline distT="0" distB="0" distL="0" distR="0" wp14:anchorId="17A8A448" wp14:editId="3BB31F32">
            <wp:extent cx="5882400" cy="3346484"/>
            <wp:effectExtent l="0" t="0" r="444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 r="1459"/>
                    <a:stretch/>
                  </pic:blipFill>
                  <pic:spPr bwMode="auto">
                    <a:xfrm>
                      <a:off x="0" y="0"/>
                      <a:ext cx="5882400" cy="3346484"/>
                    </a:xfrm>
                    <a:prstGeom prst="rect">
                      <a:avLst/>
                    </a:prstGeom>
                    <a:noFill/>
                    <a:ln>
                      <a:noFill/>
                    </a:ln>
                    <a:extLst>
                      <a:ext uri="{53640926-AAD7-44D8-BBD7-CCE9431645EC}">
                        <a14:shadowObscured xmlns:a14="http://schemas.microsoft.com/office/drawing/2010/main"/>
                      </a:ext>
                    </a:extLst>
                  </pic:spPr>
                </pic:pic>
              </a:graphicData>
            </a:graphic>
          </wp:inline>
        </w:drawing>
      </w:r>
    </w:p>
    <w:p w14:paraId="6D774489" w14:textId="77777777" w:rsidR="001849C3" w:rsidRPr="002558AF" w:rsidRDefault="001849C3" w:rsidP="001849C3">
      <w:pPr>
        <w:jc w:val="both"/>
        <w:rPr>
          <w:rFonts w:ascii="Century Gothic" w:hAnsi="Century Gothic" w:cs="Arial"/>
          <w:sz w:val="20"/>
          <w:szCs w:val="20"/>
        </w:rPr>
      </w:pPr>
    </w:p>
    <w:p w14:paraId="138D2054" w14:textId="77777777" w:rsidR="001849C3" w:rsidRPr="002558AF" w:rsidRDefault="001849C3" w:rsidP="001849C3">
      <w:pPr>
        <w:ind w:left="567" w:hanging="567"/>
        <w:jc w:val="both"/>
        <w:rPr>
          <w:rFonts w:ascii="Century Gothic" w:hAnsi="Century Gothic" w:cs="Arial"/>
          <w:sz w:val="20"/>
          <w:szCs w:val="20"/>
        </w:rPr>
      </w:pPr>
      <w:r w:rsidRPr="002558AF">
        <w:rPr>
          <w:rFonts w:ascii="Century Gothic" w:hAnsi="Century Gothic" w:cs="Arial"/>
          <w:sz w:val="20"/>
          <w:szCs w:val="20"/>
        </w:rPr>
        <w:t xml:space="preserve">5.- </w:t>
      </w:r>
      <w:r w:rsidRPr="002558AF">
        <w:rPr>
          <w:rFonts w:ascii="Century Gothic" w:hAnsi="Century Gothic" w:cs="Arial"/>
          <w:sz w:val="20"/>
          <w:szCs w:val="20"/>
        </w:rPr>
        <w:tab/>
        <w:t>De acuerdo con la Encuesta Nacional de Victimización y Percepción Sobre Seguridad Pública del INEGI publicada durante el mes de septiembre de 2024, el 51.5% de los hombres y el 51.5% de las mujeres del país, han tenido problemas con baches o fugas de agua en las calles de sus colonias, colocando a ese problema como el segundo de mayor prevalencia nacional</w:t>
      </w:r>
      <w:r w:rsidRPr="002558AF">
        <w:rPr>
          <w:rStyle w:val="Refdenotaalpie"/>
          <w:rFonts w:ascii="Century Gothic" w:hAnsi="Century Gothic" w:cs="Arial"/>
          <w:sz w:val="20"/>
          <w:szCs w:val="20"/>
        </w:rPr>
        <w:footnoteReference w:id="5"/>
      </w:r>
      <w:r w:rsidRPr="002558AF">
        <w:rPr>
          <w:rFonts w:ascii="Century Gothic" w:hAnsi="Century Gothic" w:cs="Arial"/>
          <w:sz w:val="20"/>
          <w:szCs w:val="20"/>
        </w:rPr>
        <w:t>.</w:t>
      </w:r>
    </w:p>
    <w:p w14:paraId="281DE100" w14:textId="77777777" w:rsidR="001849C3" w:rsidRPr="002558AF" w:rsidRDefault="001849C3" w:rsidP="001849C3">
      <w:pPr>
        <w:ind w:left="567" w:hanging="567"/>
        <w:jc w:val="both"/>
        <w:rPr>
          <w:rFonts w:ascii="Century Gothic" w:hAnsi="Century Gothic" w:cs="Arial"/>
          <w:sz w:val="20"/>
          <w:szCs w:val="20"/>
        </w:rPr>
      </w:pPr>
    </w:p>
    <w:p w14:paraId="1D4D9678" w14:textId="77777777" w:rsidR="001849C3" w:rsidRPr="002558AF" w:rsidRDefault="001849C3" w:rsidP="001849C3">
      <w:pPr>
        <w:ind w:left="567" w:hanging="567"/>
        <w:jc w:val="both"/>
        <w:rPr>
          <w:rFonts w:ascii="Century Gothic" w:hAnsi="Century Gothic" w:cs="Arial"/>
          <w:sz w:val="20"/>
          <w:szCs w:val="20"/>
        </w:rPr>
      </w:pPr>
      <w:r w:rsidRPr="002558AF">
        <w:rPr>
          <w:rFonts w:ascii="Century Gothic" w:hAnsi="Century Gothic" w:cs="Arial"/>
          <w:sz w:val="20"/>
          <w:szCs w:val="20"/>
        </w:rPr>
        <w:t xml:space="preserve">6.- </w:t>
      </w:r>
      <w:r w:rsidRPr="002558AF">
        <w:rPr>
          <w:rFonts w:ascii="Century Gothic" w:hAnsi="Century Gothic" w:cs="Arial"/>
          <w:sz w:val="20"/>
          <w:szCs w:val="20"/>
        </w:rPr>
        <w:tab/>
        <w:t>De conformidad con la Encuesta Nacional de Calidad e Impacto Gubernamental publicada por el INEGI durante el mes de marzo de 2024, únicamente el 27.2% de los ciudadanos del país evalúan de manera satisfactoria el servicio de calles y avenidas, a la vez que únicamente el 16.6%, a nivel nacional, considera que las calles se encuentran en buen estado y apenas el 18.3% en el Estado de Jalisco considera en buen estado sus calles y avenidas</w:t>
      </w:r>
      <w:r w:rsidRPr="002558AF">
        <w:rPr>
          <w:rStyle w:val="Refdenotaalpie"/>
          <w:rFonts w:ascii="Century Gothic" w:hAnsi="Century Gothic" w:cs="Arial"/>
          <w:sz w:val="20"/>
          <w:szCs w:val="20"/>
        </w:rPr>
        <w:footnoteReference w:id="6"/>
      </w:r>
      <w:r w:rsidRPr="002558AF">
        <w:rPr>
          <w:rFonts w:ascii="Century Gothic" w:hAnsi="Century Gothic" w:cs="Arial"/>
          <w:sz w:val="20"/>
          <w:szCs w:val="20"/>
        </w:rPr>
        <w:t>.</w:t>
      </w:r>
    </w:p>
    <w:p w14:paraId="4492286D" w14:textId="77777777" w:rsidR="001849C3" w:rsidRPr="002558AF" w:rsidRDefault="001849C3" w:rsidP="001849C3">
      <w:pPr>
        <w:ind w:left="567" w:hanging="567"/>
        <w:jc w:val="both"/>
        <w:rPr>
          <w:rFonts w:ascii="Century Gothic" w:hAnsi="Century Gothic" w:cs="Arial"/>
          <w:sz w:val="20"/>
          <w:szCs w:val="20"/>
        </w:rPr>
      </w:pPr>
    </w:p>
    <w:p w14:paraId="3625A53B" w14:textId="77777777" w:rsidR="001849C3" w:rsidRPr="002558AF" w:rsidRDefault="001849C3" w:rsidP="001849C3">
      <w:pPr>
        <w:ind w:left="567" w:hanging="567"/>
        <w:jc w:val="both"/>
        <w:rPr>
          <w:rFonts w:ascii="Century Gothic" w:hAnsi="Century Gothic" w:cs="Arial"/>
          <w:sz w:val="20"/>
          <w:szCs w:val="20"/>
        </w:rPr>
      </w:pPr>
      <w:r w:rsidRPr="002558AF">
        <w:rPr>
          <w:rFonts w:ascii="Century Gothic" w:hAnsi="Century Gothic" w:cs="Arial"/>
          <w:sz w:val="20"/>
          <w:szCs w:val="20"/>
        </w:rPr>
        <w:t xml:space="preserve">7.- </w:t>
      </w:r>
      <w:r w:rsidRPr="002558AF">
        <w:rPr>
          <w:rFonts w:ascii="Century Gothic" w:hAnsi="Century Gothic" w:cs="Arial"/>
          <w:sz w:val="20"/>
          <w:szCs w:val="20"/>
        </w:rPr>
        <w:tab/>
        <w:t>También conforme a dicha encuesta, únicamente el 27.2 de la población en el estado de Jalisco considera como satisfactorio el servicio de calles y avenidas, lo que lo coloca como el rubro peor evaluado por el ciudadano, con una calificación promedio de 5.4 sobre 10.</w:t>
      </w:r>
    </w:p>
    <w:p w14:paraId="5D4094C9" w14:textId="77777777" w:rsidR="001849C3" w:rsidRPr="002558AF" w:rsidRDefault="001849C3" w:rsidP="001849C3">
      <w:pPr>
        <w:ind w:left="567" w:hanging="567"/>
        <w:jc w:val="both"/>
        <w:rPr>
          <w:rFonts w:ascii="Century Gothic" w:hAnsi="Century Gothic" w:cs="Arial"/>
          <w:sz w:val="20"/>
          <w:szCs w:val="20"/>
        </w:rPr>
      </w:pPr>
    </w:p>
    <w:p w14:paraId="1198C062" w14:textId="77777777" w:rsidR="001849C3" w:rsidRPr="002558AF" w:rsidRDefault="001849C3" w:rsidP="001849C3">
      <w:pPr>
        <w:ind w:left="567" w:hanging="567"/>
        <w:jc w:val="both"/>
        <w:rPr>
          <w:rFonts w:ascii="Century Gothic" w:hAnsi="Century Gothic" w:cs="Arial"/>
          <w:sz w:val="20"/>
          <w:szCs w:val="20"/>
        </w:rPr>
      </w:pPr>
      <w:r w:rsidRPr="002558AF">
        <w:rPr>
          <w:rFonts w:ascii="Century Gothic" w:hAnsi="Century Gothic" w:cs="Arial"/>
          <w:sz w:val="20"/>
          <w:szCs w:val="20"/>
        </w:rPr>
        <w:t xml:space="preserve">8.- </w:t>
      </w:r>
      <w:r w:rsidRPr="002558AF">
        <w:rPr>
          <w:rFonts w:ascii="Century Gothic" w:hAnsi="Century Gothic" w:cs="Arial"/>
          <w:sz w:val="20"/>
          <w:szCs w:val="20"/>
        </w:rPr>
        <w:tab/>
        <w:t>El municipio enfrenta un claro atraso y una serie de retos por cuanto ve a la dotación de infraestructura vial y peatonal que permita una adecuada movilidad de los ciudadanos, impactándose además con ello aspectos como la seguridad y la baja plusvalía de los inmuebles.</w:t>
      </w:r>
    </w:p>
    <w:p w14:paraId="2C192F84" w14:textId="77777777" w:rsidR="001849C3" w:rsidRPr="002558AF" w:rsidRDefault="001849C3" w:rsidP="001849C3">
      <w:pPr>
        <w:ind w:left="567" w:hanging="567"/>
        <w:jc w:val="both"/>
        <w:rPr>
          <w:rFonts w:ascii="Century Gothic" w:hAnsi="Century Gothic" w:cs="Arial"/>
          <w:sz w:val="20"/>
          <w:szCs w:val="20"/>
        </w:rPr>
      </w:pPr>
    </w:p>
    <w:p w14:paraId="5D40B278" w14:textId="77777777" w:rsidR="001849C3" w:rsidRPr="002558AF" w:rsidRDefault="001849C3" w:rsidP="001849C3">
      <w:pPr>
        <w:ind w:left="567" w:hanging="567"/>
        <w:jc w:val="both"/>
        <w:rPr>
          <w:rFonts w:ascii="Century Gothic" w:hAnsi="Century Gothic" w:cs="Arial"/>
          <w:sz w:val="20"/>
          <w:szCs w:val="20"/>
        </w:rPr>
      </w:pPr>
      <w:r w:rsidRPr="002558AF">
        <w:rPr>
          <w:rFonts w:ascii="Century Gothic" w:hAnsi="Century Gothic" w:cs="Arial"/>
          <w:sz w:val="20"/>
          <w:szCs w:val="20"/>
        </w:rPr>
        <w:t xml:space="preserve">9.- </w:t>
      </w:r>
      <w:r w:rsidRPr="002558AF">
        <w:rPr>
          <w:rFonts w:ascii="Century Gothic" w:hAnsi="Century Gothic" w:cs="Arial"/>
          <w:sz w:val="20"/>
          <w:szCs w:val="20"/>
        </w:rPr>
        <w:tab/>
        <w:t>Incluso con anterioridad a que el suscrito asumiera el encargo público que se me encomienda y hasta la actualidad, vecinos de distintas colonias de este municipio me han comunicado su constante petición para que sean intervenidas, con obra pública, las calles de su demarcación, con el propósito de mejorar y dignificar las condiciones del lugar que habitan, pues en muchos casos, las vialidades de su comunidad se encuentran en pésimo estado y dificultan su tránsito seguro.</w:t>
      </w:r>
    </w:p>
    <w:p w14:paraId="160B856E" w14:textId="77777777" w:rsidR="001849C3" w:rsidRPr="002558AF" w:rsidRDefault="001849C3" w:rsidP="001849C3">
      <w:pPr>
        <w:ind w:left="567" w:hanging="567"/>
        <w:jc w:val="both"/>
        <w:rPr>
          <w:rFonts w:ascii="Century Gothic" w:hAnsi="Century Gothic" w:cs="Arial"/>
          <w:sz w:val="20"/>
          <w:szCs w:val="20"/>
        </w:rPr>
      </w:pPr>
    </w:p>
    <w:p w14:paraId="530A8CA6" w14:textId="77777777" w:rsidR="001849C3" w:rsidRPr="002558AF" w:rsidRDefault="001849C3" w:rsidP="001849C3">
      <w:pPr>
        <w:ind w:left="567" w:hanging="567"/>
        <w:jc w:val="both"/>
        <w:rPr>
          <w:rFonts w:ascii="Century Gothic" w:hAnsi="Century Gothic" w:cs="Arial"/>
          <w:sz w:val="20"/>
          <w:szCs w:val="20"/>
        </w:rPr>
      </w:pPr>
      <w:r w:rsidRPr="002558AF">
        <w:rPr>
          <w:rFonts w:ascii="Century Gothic" w:hAnsi="Century Gothic" w:cs="Arial"/>
          <w:sz w:val="20"/>
          <w:szCs w:val="20"/>
        </w:rPr>
        <w:t xml:space="preserve">10.- </w:t>
      </w:r>
      <w:r w:rsidRPr="002558AF">
        <w:rPr>
          <w:rFonts w:ascii="Century Gothic" w:hAnsi="Century Gothic" w:cs="Arial"/>
          <w:sz w:val="20"/>
          <w:szCs w:val="20"/>
        </w:rPr>
        <w:tab/>
        <w:t>Atendiendo a tal necesidad, se estima necesario el que se incluido en el Plan Anual de Obra para el ejercicio 2025, la proyección, presupuestación y ejecución de las obras que a continuación se enlistan:</w:t>
      </w:r>
    </w:p>
    <w:p w14:paraId="56C2A547" w14:textId="77777777" w:rsidR="001849C3" w:rsidRPr="002558AF" w:rsidRDefault="001849C3" w:rsidP="001849C3">
      <w:pPr>
        <w:ind w:left="567" w:hanging="567"/>
        <w:jc w:val="both"/>
        <w:rPr>
          <w:rFonts w:ascii="Century Gothic" w:hAnsi="Century Gothic" w:cs="Arial"/>
          <w:sz w:val="20"/>
          <w:szCs w:val="20"/>
        </w:rPr>
      </w:pPr>
    </w:p>
    <w:tbl>
      <w:tblPr>
        <w:tblW w:w="9352"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CellMar>
          <w:left w:w="0" w:type="dxa"/>
          <w:right w:w="0" w:type="dxa"/>
        </w:tblCellMar>
        <w:tblLook w:val="04A0" w:firstRow="1" w:lastRow="0" w:firstColumn="1" w:lastColumn="0" w:noHBand="0" w:noVBand="1"/>
      </w:tblPr>
      <w:tblGrid>
        <w:gridCol w:w="2265"/>
        <w:gridCol w:w="2552"/>
        <w:gridCol w:w="4535"/>
      </w:tblGrid>
      <w:tr w:rsidR="001849C3" w:rsidRPr="002558AF" w14:paraId="49A3B671" w14:textId="77777777" w:rsidTr="003415D3">
        <w:trPr>
          <w:trHeight w:val="310"/>
          <w:tblHeader/>
          <w:jc w:val="right"/>
        </w:trPr>
        <w:tc>
          <w:tcPr>
            <w:tcW w:w="226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044B80FE" w14:textId="77777777" w:rsidR="001849C3" w:rsidRPr="002558AF" w:rsidRDefault="001849C3" w:rsidP="003415D3">
            <w:pPr>
              <w:pStyle w:val="Estilodetabla1"/>
              <w:spacing w:before="60" w:after="60"/>
              <w:jc w:val="center"/>
              <w:rPr>
                <w:rFonts w:ascii="Century Gothic" w:hAnsi="Century Gothic"/>
                <w:smallCaps/>
                <w:sz w:val="18"/>
                <w:szCs w:val="18"/>
              </w:rPr>
            </w:pPr>
            <w:r w:rsidRPr="002558AF">
              <w:rPr>
                <w:rStyle w:val="Ninguno"/>
                <w:rFonts w:ascii="Century Gothic" w:hAnsi="Century Gothic"/>
                <w:smallCaps/>
                <w:sz w:val="18"/>
                <w:szCs w:val="18"/>
              </w:rPr>
              <w:t>Colonia</w:t>
            </w:r>
          </w:p>
        </w:tc>
        <w:tc>
          <w:tcPr>
            <w:tcW w:w="255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5FA04ED6" w14:textId="77777777" w:rsidR="001849C3" w:rsidRPr="002558AF" w:rsidRDefault="001849C3" w:rsidP="003415D3">
            <w:pPr>
              <w:pStyle w:val="Estilodetabla1"/>
              <w:spacing w:before="60" w:after="60"/>
              <w:jc w:val="center"/>
              <w:rPr>
                <w:rFonts w:ascii="Century Gothic" w:hAnsi="Century Gothic"/>
                <w:smallCaps/>
                <w:sz w:val="18"/>
                <w:szCs w:val="18"/>
              </w:rPr>
            </w:pPr>
            <w:r w:rsidRPr="002558AF">
              <w:rPr>
                <w:rStyle w:val="Ninguno"/>
                <w:rFonts w:ascii="Century Gothic" w:hAnsi="Century Gothic"/>
                <w:smallCaps/>
                <w:sz w:val="18"/>
                <w:szCs w:val="18"/>
                <w:lang w:val="pt-PT"/>
              </w:rPr>
              <w:t>Obra solicitada</w:t>
            </w:r>
          </w:p>
        </w:tc>
        <w:tc>
          <w:tcPr>
            <w:tcW w:w="453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23FD5B49" w14:textId="77777777" w:rsidR="001849C3" w:rsidRPr="002558AF" w:rsidRDefault="001849C3" w:rsidP="003415D3">
            <w:pPr>
              <w:pStyle w:val="Estilodetabla1"/>
              <w:spacing w:before="60" w:after="60"/>
              <w:jc w:val="center"/>
              <w:rPr>
                <w:rFonts w:ascii="Century Gothic" w:hAnsi="Century Gothic"/>
                <w:smallCaps/>
                <w:sz w:val="18"/>
                <w:szCs w:val="18"/>
              </w:rPr>
            </w:pPr>
            <w:r w:rsidRPr="002558AF">
              <w:rPr>
                <w:rStyle w:val="Ninguno"/>
                <w:rFonts w:ascii="Century Gothic" w:hAnsi="Century Gothic"/>
                <w:smallCaps/>
                <w:sz w:val="18"/>
                <w:szCs w:val="18"/>
              </w:rPr>
              <w:t>Ubicación</w:t>
            </w:r>
          </w:p>
        </w:tc>
      </w:tr>
      <w:tr w:rsidR="001849C3" w:rsidRPr="002558AF" w14:paraId="1444BCDC" w14:textId="77777777" w:rsidTr="003415D3">
        <w:tblPrEx>
          <w:shd w:val="clear" w:color="auto" w:fill="CADFFF"/>
        </w:tblPrEx>
        <w:trPr>
          <w:trHeight w:val="510"/>
          <w:jc w:val="right"/>
        </w:trPr>
        <w:tc>
          <w:tcPr>
            <w:tcW w:w="226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89AEC5C" w14:textId="77777777" w:rsidR="001849C3" w:rsidRPr="002558AF" w:rsidRDefault="001849C3" w:rsidP="003415D3">
            <w:pPr>
              <w:pStyle w:val="Estilodetabla2"/>
              <w:spacing w:before="60" w:after="60"/>
              <w:rPr>
                <w:rFonts w:ascii="Century Gothic" w:hAnsi="Century Gothic"/>
                <w:sz w:val="18"/>
                <w:szCs w:val="18"/>
              </w:rPr>
            </w:pPr>
            <w:r w:rsidRPr="002558AF">
              <w:rPr>
                <w:rStyle w:val="Ninguno"/>
                <w:rFonts w:ascii="Century Gothic" w:hAnsi="Century Gothic"/>
                <w:sz w:val="18"/>
                <w:szCs w:val="18"/>
              </w:rPr>
              <w:t>San Gaspar</w:t>
            </w:r>
          </w:p>
        </w:tc>
        <w:tc>
          <w:tcPr>
            <w:tcW w:w="255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A6A610F" w14:textId="77777777" w:rsidR="001849C3" w:rsidRPr="002558AF" w:rsidRDefault="001849C3" w:rsidP="003415D3">
            <w:pPr>
              <w:pStyle w:val="Estilodetabla2"/>
              <w:spacing w:before="60" w:after="60"/>
              <w:rPr>
                <w:rFonts w:ascii="Century Gothic" w:hAnsi="Century Gothic"/>
                <w:sz w:val="18"/>
                <w:szCs w:val="18"/>
              </w:rPr>
            </w:pPr>
            <w:r w:rsidRPr="002558AF">
              <w:rPr>
                <w:rStyle w:val="Ninguno"/>
                <w:rFonts w:ascii="Century Gothic" w:hAnsi="Century Gothic"/>
                <w:sz w:val="18"/>
                <w:szCs w:val="18"/>
              </w:rPr>
              <w:t>Concreto o Asfalto.</w:t>
            </w:r>
          </w:p>
        </w:tc>
        <w:tc>
          <w:tcPr>
            <w:tcW w:w="453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E1A5BE9" w14:textId="77777777" w:rsidR="001849C3" w:rsidRPr="002558AF" w:rsidRDefault="001849C3" w:rsidP="003415D3">
            <w:pPr>
              <w:pStyle w:val="Estilodetabla2"/>
              <w:spacing w:before="60" w:after="60"/>
              <w:jc w:val="both"/>
              <w:rPr>
                <w:rFonts w:ascii="Century Gothic" w:hAnsi="Century Gothic"/>
                <w:sz w:val="18"/>
                <w:szCs w:val="18"/>
              </w:rPr>
            </w:pPr>
            <w:r w:rsidRPr="002558AF">
              <w:rPr>
                <w:rStyle w:val="Ninguno"/>
                <w:rFonts w:ascii="Century Gothic" w:hAnsi="Century Gothic"/>
                <w:sz w:val="18"/>
                <w:szCs w:val="18"/>
              </w:rPr>
              <w:t>Calle Pedro Moreno desde Avenida Tonaltecas hasta calle la Vereda (Camino a Zalatitán).</w:t>
            </w:r>
          </w:p>
        </w:tc>
      </w:tr>
      <w:tr w:rsidR="001849C3" w:rsidRPr="002558AF" w14:paraId="4E5ACBE0" w14:textId="77777777" w:rsidTr="003415D3">
        <w:tblPrEx>
          <w:shd w:val="clear" w:color="auto" w:fill="CADFFF"/>
        </w:tblPrEx>
        <w:trPr>
          <w:trHeight w:val="227"/>
          <w:jc w:val="right"/>
        </w:trPr>
        <w:tc>
          <w:tcPr>
            <w:tcW w:w="2265"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vAlign w:val="center"/>
          </w:tcPr>
          <w:p w14:paraId="2C0DF4C7" w14:textId="77777777" w:rsidR="001849C3" w:rsidRPr="002558AF" w:rsidRDefault="001849C3" w:rsidP="003415D3">
            <w:pPr>
              <w:pStyle w:val="Estilodetabla2"/>
              <w:spacing w:before="60" w:after="60"/>
              <w:rPr>
                <w:rFonts w:ascii="Century Gothic" w:hAnsi="Century Gothic"/>
                <w:sz w:val="18"/>
                <w:szCs w:val="18"/>
              </w:rPr>
            </w:pPr>
            <w:r w:rsidRPr="002558AF">
              <w:rPr>
                <w:rStyle w:val="Ninguno"/>
                <w:rFonts w:ascii="Century Gothic" w:hAnsi="Century Gothic"/>
                <w:sz w:val="18"/>
                <w:szCs w:val="18"/>
              </w:rPr>
              <w:t>San Gaspar (El Plan).</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vAlign w:val="center"/>
          </w:tcPr>
          <w:p w14:paraId="2E743A41" w14:textId="77777777" w:rsidR="001849C3" w:rsidRPr="002558AF" w:rsidRDefault="001849C3" w:rsidP="003415D3">
            <w:pPr>
              <w:pStyle w:val="Estilodetabla2"/>
              <w:spacing w:before="60" w:after="60"/>
              <w:rPr>
                <w:rFonts w:ascii="Century Gothic" w:hAnsi="Century Gothic"/>
                <w:sz w:val="18"/>
                <w:szCs w:val="18"/>
              </w:rPr>
            </w:pPr>
            <w:r w:rsidRPr="002558AF">
              <w:rPr>
                <w:rStyle w:val="Ninguno"/>
                <w:rFonts w:ascii="Century Gothic" w:hAnsi="Century Gothic"/>
                <w:sz w:val="18"/>
                <w:szCs w:val="18"/>
                <w:lang w:val="pt-PT"/>
              </w:rPr>
              <w:t>Piedra Ahogada o Piedra de Cuña.</w:t>
            </w:r>
          </w:p>
        </w:tc>
        <w:tc>
          <w:tcPr>
            <w:tcW w:w="4535"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vAlign w:val="center"/>
          </w:tcPr>
          <w:p w14:paraId="3BEB9FCA" w14:textId="77777777" w:rsidR="001849C3" w:rsidRPr="002558AF" w:rsidRDefault="001849C3" w:rsidP="003415D3">
            <w:pPr>
              <w:pStyle w:val="Estilodetabla2"/>
              <w:spacing w:before="60" w:after="60"/>
              <w:jc w:val="both"/>
              <w:rPr>
                <w:rStyle w:val="Ninguno"/>
                <w:rFonts w:ascii="Century Gothic" w:hAnsi="Century Gothic"/>
                <w:sz w:val="18"/>
                <w:szCs w:val="18"/>
              </w:rPr>
            </w:pPr>
            <w:r w:rsidRPr="002558AF">
              <w:rPr>
                <w:rStyle w:val="Ninguno"/>
                <w:rFonts w:ascii="Century Gothic" w:hAnsi="Century Gothic"/>
                <w:sz w:val="18"/>
                <w:szCs w:val="18"/>
              </w:rPr>
              <w:t>Tramo vial que cubre las siguientes vialidades:</w:t>
            </w:r>
          </w:p>
          <w:p w14:paraId="595DC97F" w14:textId="77777777" w:rsidR="001849C3" w:rsidRPr="002558AF" w:rsidRDefault="001849C3" w:rsidP="003415D3">
            <w:pPr>
              <w:pStyle w:val="Estilodetabla2"/>
              <w:spacing w:before="60" w:after="60"/>
              <w:jc w:val="both"/>
              <w:rPr>
                <w:rStyle w:val="Ninguno"/>
                <w:rFonts w:ascii="Century Gothic" w:hAnsi="Century Gothic"/>
                <w:sz w:val="18"/>
                <w:szCs w:val="18"/>
              </w:rPr>
            </w:pPr>
            <w:r w:rsidRPr="002558AF">
              <w:rPr>
                <w:rStyle w:val="Ninguno"/>
                <w:rFonts w:ascii="Century Gothic" w:hAnsi="Century Gothic"/>
                <w:sz w:val="18"/>
                <w:szCs w:val="18"/>
              </w:rPr>
              <w:t>- José Vasconcelos, desde avenida San Gaspar hasta calle Hortensia.</w:t>
            </w:r>
          </w:p>
          <w:p w14:paraId="7E07E10E" w14:textId="77777777" w:rsidR="001849C3" w:rsidRPr="002558AF" w:rsidRDefault="001849C3" w:rsidP="003415D3">
            <w:pPr>
              <w:pStyle w:val="Estilodetabla2"/>
              <w:spacing w:before="60" w:after="60"/>
              <w:jc w:val="both"/>
              <w:rPr>
                <w:rStyle w:val="Ninguno"/>
                <w:rFonts w:ascii="Century Gothic" w:hAnsi="Century Gothic"/>
                <w:sz w:val="18"/>
                <w:szCs w:val="18"/>
              </w:rPr>
            </w:pPr>
            <w:r w:rsidRPr="002558AF">
              <w:rPr>
                <w:rStyle w:val="Ninguno"/>
                <w:rFonts w:ascii="Century Gothic" w:hAnsi="Century Gothic"/>
                <w:sz w:val="18"/>
                <w:szCs w:val="18"/>
              </w:rPr>
              <w:t>- Calle Hortensia, desde José Vasconcelos hasta calle Demetrio Vallejo.</w:t>
            </w:r>
          </w:p>
          <w:p w14:paraId="0F51C0B6" w14:textId="77777777" w:rsidR="001849C3" w:rsidRPr="002558AF" w:rsidRDefault="001849C3" w:rsidP="003415D3">
            <w:pPr>
              <w:pStyle w:val="Estilodetabla2"/>
              <w:spacing w:before="60" w:after="60"/>
              <w:jc w:val="both"/>
              <w:rPr>
                <w:rFonts w:ascii="Century Gothic" w:hAnsi="Century Gothic"/>
                <w:sz w:val="18"/>
                <w:szCs w:val="18"/>
              </w:rPr>
            </w:pPr>
            <w:r w:rsidRPr="002558AF">
              <w:rPr>
                <w:rStyle w:val="Ninguno"/>
                <w:rFonts w:ascii="Century Gothic" w:hAnsi="Century Gothic"/>
                <w:sz w:val="18"/>
                <w:szCs w:val="18"/>
              </w:rPr>
              <w:t>- Demetrio Vallejo, desde Hortensia hasta la calle  La vereda.</w:t>
            </w:r>
          </w:p>
        </w:tc>
      </w:tr>
      <w:tr w:rsidR="001849C3" w:rsidRPr="002558AF" w14:paraId="653CADA5" w14:textId="77777777" w:rsidTr="003415D3">
        <w:tblPrEx>
          <w:shd w:val="clear" w:color="auto" w:fill="CADFFF"/>
        </w:tblPrEx>
        <w:trPr>
          <w:trHeight w:val="397"/>
          <w:jc w:val="right"/>
        </w:trPr>
        <w:tc>
          <w:tcPr>
            <w:tcW w:w="22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C4C2E57" w14:textId="77777777" w:rsidR="001849C3" w:rsidRPr="002558AF" w:rsidRDefault="001849C3" w:rsidP="003415D3">
            <w:pPr>
              <w:pStyle w:val="Estilodetabla2"/>
              <w:spacing w:before="60" w:after="60"/>
              <w:rPr>
                <w:rFonts w:ascii="Century Gothic" w:hAnsi="Century Gothic"/>
                <w:sz w:val="18"/>
                <w:szCs w:val="18"/>
              </w:rPr>
            </w:pPr>
            <w:r w:rsidRPr="002558AF">
              <w:rPr>
                <w:rFonts w:ascii="Century Gothic" w:hAnsi="Century Gothic"/>
                <w:sz w:val="18"/>
                <w:szCs w:val="18"/>
              </w:rPr>
              <w:t>San Gaspar</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19A6A8A" w14:textId="77777777" w:rsidR="001849C3" w:rsidRPr="002558AF" w:rsidRDefault="001849C3" w:rsidP="003415D3">
            <w:pPr>
              <w:pStyle w:val="Estilodetabla2"/>
              <w:spacing w:before="60" w:after="60"/>
              <w:rPr>
                <w:rFonts w:ascii="Century Gothic" w:hAnsi="Century Gothic"/>
                <w:sz w:val="18"/>
                <w:szCs w:val="18"/>
              </w:rPr>
            </w:pPr>
            <w:r w:rsidRPr="002558AF">
              <w:rPr>
                <w:rStyle w:val="Ninguno"/>
                <w:rFonts w:ascii="Century Gothic" w:hAnsi="Century Gothic"/>
                <w:sz w:val="18"/>
                <w:szCs w:val="18"/>
                <w:lang w:val="pt-PT"/>
              </w:rPr>
              <w:t>Piedra Ahogada o Piedra de Cuña.</w:t>
            </w:r>
          </w:p>
        </w:tc>
        <w:tc>
          <w:tcPr>
            <w:tcW w:w="45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BF60D0A"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Tramo vial que cubre las siguientes vialidades: - Privada Pedro Moreno, desde la calle Pedro Moreno hasta la calle 27 de septiembre.</w:t>
            </w:r>
          </w:p>
          <w:p w14:paraId="295F41D4"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Calle 27 de Septiembre desde Privada Pedro Moreno hasta calle Privada 5 de Mayo.</w:t>
            </w:r>
          </w:p>
          <w:p w14:paraId="466D2BF8"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Calle Privada 5 de Mayo (perseverencia) hasta la calle Plan de Ayala.</w:t>
            </w:r>
          </w:p>
        </w:tc>
      </w:tr>
      <w:tr w:rsidR="001849C3" w:rsidRPr="002558AF" w14:paraId="1D9BCAAA" w14:textId="77777777" w:rsidTr="003415D3">
        <w:tblPrEx>
          <w:shd w:val="clear" w:color="auto" w:fill="CADFFF"/>
        </w:tblPrEx>
        <w:trPr>
          <w:trHeight w:val="397"/>
          <w:jc w:val="right"/>
        </w:trPr>
        <w:tc>
          <w:tcPr>
            <w:tcW w:w="22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3DE8A00" w14:textId="77777777" w:rsidR="001849C3" w:rsidRPr="002558AF" w:rsidRDefault="001849C3" w:rsidP="003415D3">
            <w:pPr>
              <w:pStyle w:val="Estilodetabla2"/>
              <w:spacing w:before="60" w:after="60"/>
              <w:rPr>
                <w:rFonts w:ascii="Century Gothic" w:hAnsi="Century Gothic"/>
                <w:sz w:val="18"/>
                <w:szCs w:val="18"/>
              </w:rPr>
            </w:pPr>
            <w:r w:rsidRPr="002558AF">
              <w:rPr>
                <w:rFonts w:ascii="Century Gothic" w:hAnsi="Century Gothic"/>
                <w:sz w:val="18"/>
                <w:szCs w:val="18"/>
              </w:rPr>
              <w:t>Alamedas de Zalatitán</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B6113E4" w14:textId="77777777" w:rsidR="001849C3" w:rsidRPr="002558AF" w:rsidRDefault="001849C3" w:rsidP="003415D3">
            <w:pPr>
              <w:pStyle w:val="Estilodetabla2"/>
              <w:spacing w:before="60" w:after="60"/>
              <w:rPr>
                <w:rStyle w:val="Ninguno"/>
                <w:rFonts w:ascii="Century Gothic" w:hAnsi="Century Gothic"/>
                <w:sz w:val="18"/>
                <w:szCs w:val="18"/>
                <w:lang w:val="pt-PT"/>
              </w:rPr>
            </w:pPr>
            <w:r w:rsidRPr="002558AF">
              <w:rPr>
                <w:rStyle w:val="Ninguno"/>
                <w:rFonts w:ascii="Century Gothic" w:hAnsi="Century Gothic"/>
                <w:sz w:val="18"/>
                <w:szCs w:val="18"/>
                <w:lang w:val="pt-PT"/>
              </w:rPr>
              <w:t>Piedra ahogada o piedra de cuña.</w:t>
            </w:r>
          </w:p>
        </w:tc>
        <w:tc>
          <w:tcPr>
            <w:tcW w:w="45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644EF44"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Calle Idalia, desde Avenida Zalatitan hasta calle Petunia.</w:t>
            </w:r>
          </w:p>
        </w:tc>
      </w:tr>
      <w:tr w:rsidR="001849C3" w:rsidRPr="002558AF" w14:paraId="0CCCBD6E" w14:textId="77777777" w:rsidTr="003415D3">
        <w:tblPrEx>
          <w:shd w:val="clear" w:color="auto" w:fill="CADFFF"/>
        </w:tblPrEx>
        <w:trPr>
          <w:trHeight w:val="397"/>
          <w:jc w:val="right"/>
        </w:trPr>
        <w:tc>
          <w:tcPr>
            <w:tcW w:w="22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CBA8FC1" w14:textId="77777777" w:rsidR="001849C3" w:rsidRPr="002558AF" w:rsidRDefault="001849C3" w:rsidP="003415D3">
            <w:pPr>
              <w:pStyle w:val="Estilodetabla2"/>
              <w:spacing w:before="60" w:after="60"/>
              <w:rPr>
                <w:rFonts w:ascii="Century Gothic" w:hAnsi="Century Gothic"/>
                <w:sz w:val="18"/>
                <w:szCs w:val="18"/>
              </w:rPr>
            </w:pPr>
            <w:r w:rsidRPr="002558AF">
              <w:rPr>
                <w:rFonts w:ascii="Century Gothic" w:hAnsi="Century Gothic"/>
                <w:sz w:val="18"/>
                <w:szCs w:val="18"/>
              </w:rPr>
              <w:t>Zalatitán-Alamedas</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C29E191" w14:textId="77777777" w:rsidR="001849C3" w:rsidRPr="002558AF" w:rsidRDefault="001849C3" w:rsidP="003415D3">
            <w:pPr>
              <w:pStyle w:val="Estilodetabla2"/>
              <w:spacing w:before="60" w:after="60"/>
              <w:rPr>
                <w:rStyle w:val="Ninguno"/>
                <w:rFonts w:ascii="Century Gothic" w:hAnsi="Century Gothic"/>
                <w:sz w:val="18"/>
                <w:szCs w:val="18"/>
                <w:lang w:val="pt-PT"/>
              </w:rPr>
            </w:pPr>
            <w:r w:rsidRPr="002558AF">
              <w:rPr>
                <w:rStyle w:val="Ninguno"/>
                <w:rFonts w:ascii="Century Gothic" w:hAnsi="Century Gothic"/>
                <w:sz w:val="18"/>
                <w:szCs w:val="18"/>
                <w:lang w:val="pt-PT"/>
              </w:rPr>
              <w:t>Piedra ahogada o piedra de cuña.</w:t>
            </w:r>
          </w:p>
        </w:tc>
        <w:tc>
          <w:tcPr>
            <w:tcW w:w="45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DBF344C"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Tramo vial que cubre las siguientes vialidades:</w:t>
            </w:r>
          </w:p>
          <w:p w14:paraId="7B45F90F"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Mascota desde Avenida Matatlan hasta la  calle Manantial.</w:t>
            </w:r>
          </w:p>
          <w:p w14:paraId="4670B028"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xml:space="preserve">-Calle Manantial, desde Mascota hasta la calle Laurel </w:t>
            </w:r>
          </w:p>
          <w:p w14:paraId="6C22C42C"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Laurel, desde la calle Manantial hasta el entronque con calle Niños Heroes.</w:t>
            </w:r>
          </w:p>
        </w:tc>
      </w:tr>
      <w:tr w:rsidR="001849C3" w:rsidRPr="002558AF" w14:paraId="0481369B" w14:textId="77777777" w:rsidTr="003415D3">
        <w:tblPrEx>
          <w:shd w:val="clear" w:color="auto" w:fill="CADFFF"/>
        </w:tblPrEx>
        <w:trPr>
          <w:trHeight w:val="397"/>
          <w:jc w:val="right"/>
        </w:trPr>
        <w:tc>
          <w:tcPr>
            <w:tcW w:w="22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58BD8BD" w14:textId="77777777" w:rsidR="001849C3" w:rsidRPr="002558AF" w:rsidRDefault="001849C3" w:rsidP="003415D3">
            <w:pPr>
              <w:pStyle w:val="Estilodetabla2"/>
              <w:spacing w:before="60" w:after="60"/>
              <w:rPr>
                <w:rFonts w:ascii="Century Gothic" w:hAnsi="Century Gothic"/>
                <w:sz w:val="18"/>
                <w:szCs w:val="18"/>
              </w:rPr>
            </w:pPr>
            <w:r w:rsidRPr="002558AF">
              <w:rPr>
                <w:rFonts w:ascii="Century Gothic" w:hAnsi="Century Gothic"/>
                <w:sz w:val="18"/>
                <w:szCs w:val="18"/>
              </w:rPr>
              <w:t>Educadores Jaliscieses</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10691D9" w14:textId="77777777" w:rsidR="001849C3" w:rsidRPr="002558AF" w:rsidRDefault="001849C3" w:rsidP="003415D3">
            <w:pPr>
              <w:pStyle w:val="Estilodetabla2"/>
              <w:spacing w:before="60" w:after="60"/>
              <w:rPr>
                <w:rStyle w:val="Ninguno"/>
                <w:rFonts w:ascii="Century Gothic" w:hAnsi="Century Gothic"/>
                <w:sz w:val="18"/>
                <w:szCs w:val="18"/>
                <w:lang w:val="pt-PT"/>
              </w:rPr>
            </w:pPr>
            <w:r w:rsidRPr="002558AF">
              <w:rPr>
                <w:rStyle w:val="Ninguno"/>
                <w:rFonts w:ascii="Century Gothic" w:hAnsi="Century Gothic"/>
                <w:sz w:val="18"/>
                <w:szCs w:val="18"/>
                <w:lang w:val="pt-PT"/>
              </w:rPr>
              <w:t>Concreto</w:t>
            </w:r>
          </w:p>
        </w:tc>
        <w:tc>
          <w:tcPr>
            <w:tcW w:w="45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415D45F"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Calle José Cruz Bernabe Delgado desde la calle Francisco I. Madero hasta la calle Zacarias Jimón Basulto.</w:t>
            </w:r>
          </w:p>
        </w:tc>
      </w:tr>
      <w:tr w:rsidR="001849C3" w:rsidRPr="002558AF" w14:paraId="67F1C2E8" w14:textId="77777777" w:rsidTr="003415D3">
        <w:tblPrEx>
          <w:shd w:val="clear" w:color="auto" w:fill="CADFFF"/>
        </w:tblPrEx>
        <w:trPr>
          <w:trHeight w:val="397"/>
          <w:jc w:val="right"/>
        </w:trPr>
        <w:tc>
          <w:tcPr>
            <w:tcW w:w="22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C187B26" w14:textId="77777777" w:rsidR="001849C3" w:rsidRPr="002558AF" w:rsidRDefault="001849C3" w:rsidP="003415D3">
            <w:pPr>
              <w:pStyle w:val="Estilodetabla2"/>
              <w:spacing w:before="60" w:after="60"/>
              <w:rPr>
                <w:rFonts w:ascii="Century Gothic" w:hAnsi="Century Gothic"/>
                <w:sz w:val="18"/>
                <w:szCs w:val="18"/>
              </w:rPr>
            </w:pPr>
            <w:r w:rsidRPr="002558AF">
              <w:rPr>
                <w:rFonts w:ascii="Century Gothic" w:hAnsi="Century Gothic"/>
                <w:sz w:val="18"/>
                <w:szCs w:val="18"/>
              </w:rPr>
              <w:t>El Rosario</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2394C68" w14:textId="77777777" w:rsidR="001849C3" w:rsidRPr="002558AF" w:rsidRDefault="001849C3" w:rsidP="003415D3">
            <w:pPr>
              <w:pStyle w:val="Estilodetabla2"/>
              <w:spacing w:before="60" w:after="60"/>
              <w:rPr>
                <w:rStyle w:val="Ninguno"/>
                <w:rFonts w:ascii="Century Gothic" w:hAnsi="Century Gothic"/>
                <w:sz w:val="18"/>
                <w:szCs w:val="18"/>
                <w:lang w:val="pt-PT"/>
              </w:rPr>
            </w:pPr>
            <w:r w:rsidRPr="002558AF">
              <w:rPr>
                <w:rStyle w:val="Ninguno"/>
                <w:rFonts w:ascii="Century Gothic" w:hAnsi="Century Gothic"/>
                <w:sz w:val="18"/>
                <w:szCs w:val="18"/>
                <w:lang w:val="pt-PT"/>
              </w:rPr>
              <w:t>Concreto.</w:t>
            </w:r>
          </w:p>
        </w:tc>
        <w:tc>
          <w:tcPr>
            <w:tcW w:w="45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B34DEF6"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Tramo vial que cubre las siguientes vialidades:</w:t>
            </w:r>
          </w:p>
          <w:p w14:paraId="665A7183"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Calle Sánchez Roman, desde Herrera y Cairo hasta Francisco I. Madero.</w:t>
            </w:r>
          </w:p>
          <w:p w14:paraId="36C19FF5"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Calle Francisco I. Madero, desde Sanchez Román hasta calle Hidalgo (Juárez).</w:t>
            </w:r>
          </w:p>
          <w:p w14:paraId="3D224D06"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Calle Hidalgo desde Francisco I. Madero hasta Herrera y Cairo.</w:t>
            </w:r>
          </w:p>
        </w:tc>
      </w:tr>
      <w:tr w:rsidR="001849C3" w:rsidRPr="002558AF" w14:paraId="7C720FBD" w14:textId="77777777" w:rsidTr="003415D3">
        <w:tblPrEx>
          <w:shd w:val="clear" w:color="auto" w:fill="CADFFF"/>
        </w:tblPrEx>
        <w:trPr>
          <w:trHeight w:val="397"/>
          <w:jc w:val="right"/>
        </w:trPr>
        <w:tc>
          <w:tcPr>
            <w:tcW w:w="22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0CF356B" w14:textId="77777777" w:rsidR="001849C3" w:rsidRPr="002558AF" w:rsidRDefault="001849C3" w:rsidP="003415D3">
            <w:pPr>
              <w:pStyle w:val="Estilodetabla2"/>
              <w:spacing w:before="60" w:after="60"/>
              <w:rPr>
                <w:rFonts w:ascii="Century Gothic" w:hAnsi="Century Gothic"/>
                <w:sz w:val="18"/>
                <w:szCs w:val="18"/>
              </w:rPr>
            </w:pPr>
            <w:r w:rsidRPr="002558AF">
              <w:rPr>
                <w:rFonts w:ascii="Century Gothic" w:hAnsi="Century Gothic"/>
                <w:sz w:val="18"/>
                <w:szCs w:val="18"/>
              </w:rPr>
              <w:t>20 de Noviembre</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8411C5D" w14:textId="77777777" w:rsidR="001849C3" w:rsidRPr="002558AF" w:rsidRDefault="001849C3" w:rsidP="003415D3">
            <w:pPr>
              <w:pStyle w:val="Estilodetabla2"/>
              <w:spacing w:before="60" w:after="60"/>
              <w:rPr>
                <w:rStyle w:val="Ninguno"/>
                <w:rFonts w:ascii="Century Gothic" w:hAnsi="Century Gothic"/>
                <w:sz w:val="18"/>
                <w:szCs w:val="18"/>
                <w:lang w:val="pt-PT"/>
              </w:rPr>
            </w:pPr>
            <w:r w:rsidRPr="002558AF">
              <w:rPr>
                <w:rStyle w:val="Ninguno"/>
                <w:rFonts w:ascii="Century Gothic" w:hAnsi="Century Gothic"/>
                <w:sz w:val="18"/>
                <w:szCs w:val="18"/>
                <w:lang w:val="pt-PT"/>
              </w:rPr>
              <w:t>Piedra ahogada o piedra de cuña.</w:t>
            </w:r>
          </w:p>
        </w:tc>
        <w:tc>
          <w:tcPr>
            <w:tcW w:w="45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4EA1B77"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Tramo vial que cubre las siguientes vialidades:</w:t>
            </w:r>
          </w:p>
          <w:p w14:paraId="442C6B7D"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Calle Torres quintero, desde calle 8 de Julio hasta entronque con arroyo pluvial.</w:t>
            </w:r>
          </w:p>
          <w:p w14:paraId="77246A48"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Calle 8 de julio, desde Torres Quintero hasta Venustiano Carranza.</w:t>
            </w:r>
          </w:p>
          <w:p w14:paraId="4B0E3E1F"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Venustiano Carranza, desde Prolongación Medrano hasta 8 de Julio.</w:t>
            </w:r>
          </w:p>
        </w:tc>
      </w:tr>
      <w:tr w:rsidR="001849C3" w:rsidRPr="002558AF" w14:paraId="188F899F" w14:textId="77777777" w:rsidTr="003415D3">
        <w:tblPrEx>
          <w:shd w:val="clear" w:color="auto" w:fill="CADFFF"/>
        </w:tblPrEx>
        <w:trPr>
          <w:trHeight w:val="397"/>
          <w:jc w:val="right"/>
        </w:trPr>
        <w:tc>
          <w:tcPr>
            <w:tcW w:w="22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ED2B5C1" w14:textId="77777777" w:rsidR="001849C3" w:rsidRPr="002558AF" w:rsidRDefault="001849C3" w:rsidP="003415D3">
            <w:pPr>
              <w:pStyle w:val="Estilodetabla2"/>
              <w:spacing w:before="60" w:after="60"/>
              <w:rPr>
                <w:rFonts w:ascii="Century Gothic" w:hAnsi="Century Gothic"/>
                <w:sz w:val="18"/>
                <w:szCs w:val="18"/>
              </w:rPr>
            </w:pPr>
            <w:r w:rsidRPr="002558AF">
              <w:rPr>
                <w:rFonts w:ascii="Century Gothic" w:hAnsi="Century Gothic"/>
                <w:sz w:val="18"/>
                <w:szCs w:val="18"/>
              </w:rPr>
              <w:t>Paseos de Tonalá.</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4937CC3" w14:textId="77777777" w:rsidR="001849C3" w:rsidRPr="002558AF" w:rsidRDefault="001849C3" w:rsidP="003415D3">
            <w:pPr>
              <w:pStyle w:val="Estilodetabla2"/>
              <w:spacing w:before="60" w:after="60"/>
              <w:rPr>
                <w:rStyle w:val="Ninguno"/>
                <w:rFonts w:ascii="Century Gothic" w:hAnsi="Century Gothic"/>
                <w:sz w:val="18"/>
                <w:szCs w:val="18"/>
                <w:lang w:val="pt-PT"/>
              </w:rPr>
            </w:pPr>
            <w:r w:rsidRPr="002558AF">
              <w:rPr>
                <w:rStyle w:val="Ninguno"/>
                <w:rFonts w:ascii="Century Gothic" w:hAnsi="Century Gothic"/>
                <w:sz w:val="18"/>
                <w:szCs w:val="18"/>
                <w:lang w:val="pt-PT"/>
              </w:rPr>
              <w:t>Piedra ahogada o piedra de cuña.</w:t>
            </w:r>
          </w:p>
        </w:tc>
        <w:tc>
          <w:tcPr>
            <w:tcW w:w="45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92621E7"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Tramo vial que cubre las siguientes vialidades:</w:t>
            </w:r>
          </w:p>
          <w:p w14:paraId="66EF6552"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Calle Andador de la Colina, desde Aldama hasta Heriberto Jara.</w:t>
            </w:r>
          </w:p>
          <w:p w14:paraId="090EE2CB"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Heriberto Jara, desde Andador de la Colina hasta calle de la Noria.</w:t>
            </w:r>
          </w:p>
          <w:p w14:paraId="1B1F3DB8"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 Calle de la Noria (Arco Tonalá), desde Heriberto Jara hasta calle Coyula.</w:t>
            </w:r>
          </w:p>
        </w:tc>
      </w:tr>
      <w:tr w:rsidR="001849C3" w:rsidRPr="002558AF" w14:paraId="3CFF7929" w14:textId="77777777" w:rsidTr="003415D3">
        <w:tblPrEx>
          <w:shd w:val="clear" w:color="auto" w:fill="CADFFF"/>
        </w:tblPrEx>
        <w:trPr>
          <w:trHeight w:val="397"/>
          <w:jc w:val="right"/>
        </w:trPr>
        <w:tc>
          <w:tcPr>
            <w:tcW w:w="22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59F6111" w14:textId="77777777" w:rsidR="001849C3" w:rsidRPr="002558AF" w:rsidRDefault="001849C3" w:rsidP="003415D3">
            <w:pPr>
              <w:pStyle w:val="Estilodetabla2"/>
              <w:spacing w:before="60" w:after="60"/>
              <w:rPr>
                <w:rFonts w:ascii="Century Gothic" w:hAnsi="Century Gothic"/>
                <w:sz w:val="18"/>
                <w:szCs w:val="18"/>
              </w:rPr>
            </w:pPr>
            <w:r w:rsidRPr="002558AF">
              <w:rPr>
                <w:rFonts w:ascii="Century Gothic" w:hAnsi="Century Gothic"/>
                <w:sz w:val="18"/>
                <w:szCs w:val="18"/>
              </w:rPr>
              <w:t>Los Manguitos.</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E5BADE1" w14:textId="77777777" w:rsidR="001849C3" w:rsidRPr="002558AF" w:rsidRDefault="001849C3" w:rsidP="003415D3">
            <w:pPr>
              <w:pStyle w:val="Estilodetabla2"/>
              <w:spacing w:before="60" w:after="60"/>
              <w:rPr>
                <w:rStyle w:val="Ninguno"/>
                <w:rFonts w:ascii="Century Gothic" w:hAnsi="Century Gothic"/>
                <w:sz w:val="18"/>
                <w:szCs w:val="18"/>
                <w:lang w:val="pt-PT"/>
              </w:rPr>
            </w:pPr>
            <w:r w:rsidRPr="002558AF">
              <w:rPr>
                <w:rStyle w:val="Ninguno"/>
                <w:rFonts w:ascii="Century Gothic" w:hAnsi="Century Gothic"/>
                <w:sz w:val="18"/>
                <w:szCs w:val="18"/>
                <w:lang w:val="pt-PT"/>
              </w:rPr>
              <w:t>Piedar ahogada o piedra de cuña.</w:t>
            </w:r>
          </w:p>
        </w:tc>
        <w:tc>
          <w:tcPr>
            <w:tcW w:w="45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E2A6F5F" w14:textId="77777777" w:rsidR="001849C3" w:rsidRPr="002558AF" w:rsidRDefault="001849C3" w:rsidP="003415D3">
            <w:pPr>
              <w:pStyle w:val="Estilodetabla2"/>
              <w:spacing w:before="60" w:after="60"/>
              <w:jc w:val="both"/>
              <w:rPr>
                <w:rFonts w:ascii="Century Gothic" w:hAnsi="Century Gothic"/>
                <w:sz w:val="18"/>
                <w:szCs w:val="18"/>
              </w:rPr>
            </w:pPr>
            <w:r w:rsidRPr="002558AF">
              <w:rPr>
                <w:rFonts w:ascii="Century Gothic" w:hAnsi="Century Gothic"/>
                <w:sz w:val="18"/>
                <w:szCs w:val="18"/>
              </w:rPr>
              <w:t>Calle López Mateos, desde Francisco Villa hasta Revolución.</w:t>
            </w:r>
          </w:p>
        </w:tc>
      </w:tr>
    </w:tbl>
    <w:p w14:paraId="2FD7F83B" w14:textId="77777777" w:rsidR="001849C3" w:rsidRPr="002558AF" w:rsidRDefault="001849C3" w:rsidP="001849C3">
      <w:pPr>
        <w:tabs>
          <w:tab w:val="left" w:pos="841"/>
        </w:tabs>
        <w:jc w:val="both"/>
        <w:rPr>
          <w:rFonts w:ascii="Century Gothic" w:hAnsi="Century Gothic"/>
          <w:sz w:val="20"/>
          <w:szCs w:val="20"/>
        </w:rPr>
      </w:pPr>
    </w:p>
    <w:p w14:paraId="0B5ABD36"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Por lo anteriormente expuesto, someto a la elevada consideración de este Ayuntamiento el siguiente punto de:</w:t>
      </w:r>
    </w:p>
    <w:p w14:paraId="331988ED" w14:textId="77777777" w:rsidR="001849C3" w:rsidRPr="002558AF" w:rsidRDefault="001849C3" w:rsidP="001849C3">
      <w:pPr>
        <w:tabs>
          <w:tab w:val="left" w:pos="841"/>
        </w:tabs>
        <w:jc w:val="both"/>
        <w:rPr>
          <w:rFonts w:ascii="Century Gothic" w:hAnsi="Century Gothic"/>
          <w:sz w:val="20"/>
          <w:szCs w:val="20"/>
        </w:rPr>
      </w:pPr>
    </w:p>
    <w:p w14:paraId="75A6AA6F" w14:textId="77777777" w:rsidR="001849C3" w:rsidRPr="002558AF" w:rsidRDefault="001849C3" w:rsidP="001849C3">
      <w:pPr>
        <w:tabs>
          <w:tab w:val="left" w:pos="841"/>
        </w:tabs>
        <w:jc w:val="center"/>
        <w:rPr>
          <w:rFonts w:ascii="Century Gothic" w:hAnsi="Century Gothic"/>
          <w:sz w:val="20"/>
          <w:szCs w:val="20"/>
        </w:rPr>
      </w:pPr>
      <w:r w:rsidRPr="002558AF">
        <w:rPr>
          <w:rFonts w:ascii="Century Gothic" w:hAnsi="Century Gothic"/>
          <w:sz w:val="20"/>
          <w:szCs w:val="20"/>
        </w:rPr>
        <w:t>ACUERDO</w:t>
      </w:r>
    </w:p>
    <w:p w14:paraId="15E56953" w14:textId="77777777" w:rsidR="001849C3" w:rsidRPr="002558AF" w:rsidRDefault="001849C3" w:rsidP="001849C3">
      <w:pPr>
        <w:tabs>
          <w:tab w:val="left" w:pos="841"/>
        </w:tabs>
        <w:jc w:val="both"/>
        <w:rPr>
          <w:rFonts w:ascii="Century Gothic" w:hAnsi="Century Gothic"/>
          <w:sz w:val="20"/>
          <w:szCs w:val="20"/>
        </w:rPr>
      </w:pPr>
    </w:p>
    <w:p w14:paraId="1D065884"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PRIMERO. - Túrnese a la Comisión de Obras Públicas Municipales como Coordinadora y a la Comisión de Hacienda Municipal y Presupuestos como coadyuvante la presente iniciativa, a efecto de que sea incluido en el Programa Anual de Obra Pública del Municipio de Tonalá, Jalisco, correspondiente al Ejercicio Fiscal 2025, la proyección, presupuestación y ejecución de las obras señaladas en el punto 10 de la exposición de motivos del presente acuerdo.</w:t>
      </w:r>
    </w:p>
    <w:p w14:paraId="177E7EBF" w14:textId="77777777" w:rsidR="001849C3" w:rsidRPr="002558AF" w:rsidRDefault="001849C3" w:rsidP="001849C3">
      <w:pPr>
        <w:tabs>
          <w:tab w:val="left" w:pos="841"/>
        </w:tabs>
        <w:jc w:val="both"/>
        <w:rPr>
          <w:rFonts w:ascii="Century Gothic" w:hAnsi="Century Gothic"/>
          <w:sz w:val="20"/>
          <w:szCs w:val="20"/>
        </w:rPr>
      </w:pPr>
    </w:p>
    <w:p w14:paraId="6AD1211A"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 xml:space="preserve">SEGUNDO. - Se permite participar, con derecho de voz, al Regidor Santos Hernández Camarena, en las mesas de trabajo que convoquen las comisiones ante citadas para dar atención y cumplimiento al presente acuerdo. </w:t>
      </w:r>
    </w:p>
    <w:p w14:paraId="73EFD9BA" w14:textId="77777777" w:rsidR="001849C3" w:rsidRPr="002558AF" w:rsidRDefault="001849C3" w:rsidP="001849C3">
      <w:pPr>
        <w:tabs>
          <w:tab w:val="left" w:pos="841"/>
        </w:tabs>
        <w:jc w:val="both"/>
        <w:rPr>
          <w:rFonts w:ascii="Century Gothic" w:hAnsi="Century Gothic"/>
          <w:sz w:val="20"/>
          <w:szCs w:val="20"/>
        </w:rPr>
      </w:pPr>
    </w:p>
    <w:p w14:paraId="5380BB5E"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TERCERO. - Se faculta al Presidente Municipal, al Síndico Municipal, al Secretario General y al Tesorero Municipal, para que en el ámbito de sus atribuciones y facultades den cumplimiento al presente acuerdo.</w:t>
      </w:r>
    </w:p>
    <w:p w14:paraId="0CA0D64D" w14:textId="77777777" w:rsidR="001849C3" w:rsidRPr="002558AF" w:rsidRDefault="001849C3" w:rsidP="001849C3">
      <w:pPr>
        <w:tabs>
          <w:tab w:val="left" w:pos="841"/>
        </w:tabs>
        <w:jc w:val="both"/>
        <w:rPr>
          <w:rFonts w:ascii="Century Gothic" w:hAnsi="Century Gothic"/>
          <w:sz w:val="20"/>
          <w:szCs w:val="20"/>
        </w:rPr>
      </w:pPr>
    </w:p>
    <w:p w14:paraId="1149F096"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se pone a su consideración para su turno a la Comisión Edilicia de Obras Públicas Municipales, y a la de Hacienda Municipal y Presupuestos; quienes estén por la afirmativa, favor de manifestarlo levantando su mano; instruyendo a la Secretaria General para que contabilice los votos y nos informe del resultado.</w:t>
      </w:r>
    </w:p>
    <w:p w14:paraId="5C9F6F33" w14:textId="77777777" w:rsidR="001849C3" w:rsidRPr="002558AF" w:rsidRDefault="001849C3" w:rsidP="001849C3">
      <w:pPr>
        <w:tabs>
          <w:tab w:val="left" w:pos="841"/>
        </w:tabs>
        <w:jc w:val="both"/>
        <w:rPr>
          <w:rFonts w:ascii="Century Gothic" w:hAnsi="Century Gothic"/>
          <w:sz w:val="20"/>
          <w:szCs w:val="20"/>
        </w:rPr>
      </w:pPr>
    </w:p>
    <w:p w14:paraId="6B79E705"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como lo indica Presidente, le informo que se registraron un total de 19 votos a favor.</w:t>
      </w:r>
    </w:p>
    <w:p w14:paraId="3EA08F72" w14:textId="77777777" w:rsidR="001849C3" w:rsidRPr="002558AF" w:rsidRDefault="001849C3" w:rsidP="001849C3">
      <w:pPr>
        <w:tabs>
          <w:tab w:val="left" w:pos="841"/>
        </w:tabs>
        <w:jc w:val="both"/>
        <w:rPr>
          <w:rFonts w:ascii="Century Gothic" w:hAnsi="Century Gothic"/>
          <w:sz w:val="20"/>
          <w:szCs w:val="20"/>
        </w:rPr>
      </w:pPr>
    </w:p>
    <w:p w14:paraId="30ABE028"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gracias Secretaria; queda aprobado.</w:t>
      </w:r>
    </w:p>
    <w:p w14:paraId="4CC32CE8" w14:textId="77777777" w:rsidR="001849C3" w:rsidRPr="002558AF" w:rsidRDefault="001849C3" w:rsidP="001849C3">
      <w:pPr>
        <w:jc w:val="both"/>
        <w:rPr>
          <w:rFonts w:ascii="Century Gothic" w:hAnsi="Century Gothic"/>
          <w:sz w:val="20"/>
          <w:szCs w:val="20"/>
        </w:rPr>
      </w:pPr>
    </w:p>
    <w:p w14:paraId="769E99F8" w14:textId="77777777" w:rsidR="001849C3" w:rsidRPr="002558AF" w:rsidRDefault="001849C3" w:rsidP="001849C3">
      <w:pPr>
        <w:jc w:val="both"/>
        <w:rPr>
          <w:rFonts w:ascii="Century Gothic" w:hAnsi="Century Gothic"/>
          <w:sz w:val="20"/>
          <w:szCs w:val="20"/>
        </w:rPr>
      </w:pPr>
    </w:p>
    <w:p w14:paraId="3D85A931" w14:textId="77777777" w:rsidR="001849C3" w:rsidRPr="002558AF" w:rsidRDefault="001849C3" w:rsidP="001849C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41</w:t>
      </w:r>
    </w:p>
    <w:p w14:paraId="4BB89E6F" w14:textId="77777777" w:rsidR="001849C3" w:rsidRPr="002558AF" w:rsidRDefault="001849C3" w:rsidP="001849C3">
      <w:pPr>
        <w:jc w:val="both"/>
        <w:rPr>
          <w:rFonts w:ascii="Century Gothic" w:hAnsi="Century Gothic"/>
          <w:sz w:val="20"/>
          <w:szCs w:val="20"/>
        </w:rPr>
      </w:pPr>
      <w:r w:rsidRPr="002558AF">
        <w:rPr>
          <w:rFonts w:ascii="Century Gothic" w:hAnsi="Century Gothic"/>
          <w:b/>
          <w:bCs/>
          <w:smallCaps/>
          <w:sz w:val="20"/>
          <w:szCs w:val="20"/>
        </w:rPr>
        <w:t>Segunda Iniciativa con Turno a Comisión</w:t>
      </w:r>
      <w:r w:rsidRPr="002558AF">
        <w:rPr>
          <w:rFonts w:ascii="Century Gothic" w:hAnsi="Century Gothic"/>
          <w:b/>
          <w:bCs/>
          <w:sz w:val="20"/>
          <w:szCs w:val="20"/>
        </w:rPr>
        <w:t xml:space="preserve">.- </w:t>
      </w:r>
      <w:r w:rsidRPr="002558AF">
        <w:rPr>
          <w:rFonts w:ascii="Century Gothic" w:hAnsi="Century Gothic"/>
          <w:sz w:val="20"/>
          <w:szCs w:val="20"/>
        </w:rPr>
        <w:t>En uso de la voz el Regidor Juan Carlos Villarreal Salazar, manifiesta que, los suscritos Integrantes de la Comisión Edilicia Permanente de Movilidad y Transporte  Juan Carlos Villarreal Salazar, Sindico Nicolás Maestro Landeros, Regidora Laura Liliana Olea Frías y Regidor Edgar José Miguel López Jaramillo, con fundamento en lo dispuesto por el artículo 115 fracción I y II de la Constitución Política de los Estados Unidos Mexicanos; los artículos 73 fracciones I y II, 77 fracción II de la Constitución Política del Estado de Jalisco; 2, 3, 37, 41 fracción II y 50 fracción I y II de la Ley del Gobierno y la Administración Pública Municipal del Estado de Jalisco; Artículos 60 fracción II y IV, Articulo 134 y 157 del Reglamento de Gobierno y la Administración Publica del Ayuntamiento Constitucional de Tonalá, Jalisco 82 Fracción IV del Reglamento para el Funcionamiento Interno de las Sesiones del Ayuntamiento de Tonalá, me permito someter a la consideración del  pleno de este Ayuntamiento la siguiente iniciativa de Ordenamiento Municipal con turno a la Comisión Edilicia de Reglamentos, Puntos Constitucionales, Administración y Planeación Legislativa como Coordinadora y a la Comisión Edilicia de Movilidad y Transporte como coadyuvante y que tiene por objeto reformar y adicionar diversas disposiciones del Reglamento del Gobierno y la Administración Publica del Ayuntamiento Constitucional de Tonalá, Jalisco, de acuerdo con la siguiente:</w:t>
      </w:r>
    </w:p>
    <w:p w14:paraId="04A2D5CE" w14:textId="77777777" w:rsidR="001849C3" w:rsidRPr="002558AF" w:rsidRDefault="001849C3" w:rsidP="001849C3">
      <w:pPr>
        <w:jc w:val="both"/>
        <w:rPr>
          <w:rFonts w:ascii="Century Gothic" w:hAnsi="Century Gothic"/>
          <w:sz w:val="20"/>
          <w:szCs w:val="20"/>
        </w:rPr>
      </w:pPr>
    </w:p>
    <w:p w14:paraId="75F0EC44" w14:textId="77777777" w:rsidR="001849C3" w:rsidRPr="002558AF" w:rsidRDefault="001849C3" w:rsidP="001849C3">
      <w:pPr>
        <w:jc w:val="center"/>
        <w:rPr>
          <w:rFonts w:ascii="Century Gothic" w:hAnsi="Century Gothic"/>
          <w:sz w:val="20"/>
          <w:szCs w:val="20"/>
        </w:rPr>
      </w:pPr>
      <w:r w:rsidRPr="002558AF">
        <w:rPr>
          <w:rFonts w:ascii="Century Gothic" w:hAnsi="Century Gothic"/>
          <w:sz w:val="20"/>
          <w:szCs w:val="20"/>
        </w:rPr>
        <w:t>EXPOSICIÓN DE MOTIVOS</w:t>
      </w:r>
    </w:p>
    <w:p w14:paraId="36A4E1E4" w14:textId="77777777" w:rsidR="001849C3" w:rsidRPr="002558AF" w:rsidRDefault="001849C3" w:rsidP="001849C3">
      <w:pPr>
        <w:jc w:val="both"/>
        <w:rPr>
          <w:rFonts w:ascii="Century Gothic" w:hAnsi="Century Gothic"/>
          <w:sz w:val="20"/>
          <w:szCs w:val="20"/>
        </w:rPr>
      </w:pPr>
    </w:p>
    <w:p w14:paraId="6E7AC4F6"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La importancia de la Seguridad Vial se refiere sustancialmente a las medidas y normas diseñadas para prevenir accidentes de tráfico y reducir sus consecuencias, incluye al respecto una variedad aristas, desde la infraestructura y las carreteras hasta el comportamiento de los conductores y peatones, proteger y salvar vidas es la parte medular, primordial y prioritaria de la Seguridad Vial.</w:t>
      </w:r>
    </w:p>
    <w:p w14:paraId="76E30919" w14:textId="77777777" w:rsidR="001849C3" w:rsidRPr="002558AF" w:rsidRDefault="001849C3" w:rsidP="001849C3">
      <w:pPr>
        <w:jc w:val="both"/>
        <w:rPr>
          <w:rFonts w:ascii="Century Gothic" w:hAnsi="Century Gothic"/>
          <w:sz w:val="20"/>
          <w:szCs w:val="20"/>
        </w:rPr>
      </w:pPr>
    </w:p>
    <w:p w14:paraId="7EE10E79"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Con el tráfico aumentando cada día y las ciudades creciendo tal y como es el caso de nuestro Municipio en donde el detonante social y económico está alcanzando nuestra realidad, los accidentes de tránsito en han alcanzado cifras alarmantes, dejando una huella de tragedias, heridos y pérdidas económicas importantes. A pesar de algunos esfuerzos para mejorar la seguridad vial, las estadísticas muestran que los accidentes siguen siendo una de las principales causas de muerte en el país, sobre todo en las zonas urbanas más pobladas y en desarrollo.</w:t>
      </w:r>
    </w:p>
    <w:p w14:paraId="1AF524AE" w14:textId="77777777" w:rsidR="001849C3" w:rsidRPr="002558AF" w:rsidRDefault="001849C3" w:rsidP="001849C3">
      <w:pPr>
        <w:jc w:val="both"/>
        <w:rPr>
          <w:rFonts w:ascii="Century Gothic" w:hAnsi="Century Gothic"/>
          <w:sz w:val="20"/>
          <w:szCs w:val="20"/>
        </w:rPr>
      </w:pPr>
    </w:p>
    <w:p w14:paraId="498CF044"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De acuerdo con el Instituto Nacional de Estadística y Geografía (Inegi), en 2023 hubo más de 300 mil accidentes de tránsito en las calles y carreteras de México. De éstos, alrededor de 16 mil tuvieron como resultado muertes o lesiones graves, lo que muestra la importancia del problema. La mayor parte de estos accidentes, 60%, ocurrió en zonas urbanas, con la Ciudad de México, Monterrey y Guadalajara como las más afectadas.</w:t>
      </w:r>
    </w:p>
    <w:p w14:paraId="3EEA3E5D" w14:textId="77777777" w:rsidR="001849C3" w:rsidRPr="002558AF" w:rsidRDefault="001849C3" w:rsidP="001849C3">
      <w:pPr>
        <w:jc w:val="both"/>
        <w:rPr>
          <w:rFonts w:ascii="Century Gothic" w:hAnsi="Century Gothic"/>
          <w:sz w:val="20"/>
          <w:szCs w:val="20"/>
        </w:rPr>
      </w:pPr>
    </w:p>
    <w:p w14:paraId="3B675193"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Uno de los datos más preocupantes es que México tiene una de las tasas más altas de muertes por accidentes viales en América Latina, con 14.2 fallecidos por cada 100 mil habitantes, de acuerdo con la Organización Mundial de la Salud (OMS). Esto está muy por encima del promedio global, lo que deja claro que es urgente tomar medidas para reducir los siniestros.</w:t>
      </w:r>
    </w:p>
    <w:p w14:paraId="05B13B70" w14:textId="77777777" w:rsidR="001849C3" w:rsidRPr="002558AF" w:rsidRDefault="001849C3" w:rsidP="001849C3">
      <w:pPr>
        <w:jc w:val="both"/>
        <w:rPr>
          <w:rFonts w:ascii="Century Gothic" w:hAnsi="Century Gothic"/>
          <w:sz w:val="20"/>
          <w:szCs w:val="20"/>
        </w:rPr>
      </w:pPr>
    </w:p>
    <w:p w14:paraId="7B41F2A7"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Los choques entre vehículos, los atropellamientos y los accidentes en motocicleta, son los más comunes en el país. Los choques representan 70 por ciento de los accidentes y las principales causas son la falta de atención y el exceso de velocidad. Los choques frontales y laterales son los que suelen tener peores consecuencias, con un alto riesgo de muertes o lesiones graves.</w:t>
      </w:r>
    </w:p>
    <w:p w14:paraId="2C06EF00" w14:textId="77777777" w:rsidR="001849C3" w:rsidRPr="002558AF" w:rsidRDefault="001849C3" w:rsidP="001849C3">
      <w:pPr>
        <w:jc w:val="both"/>
        <w:rPr>
          <w:rFonts w:ascii="Century Gothic" w:hAnsi="Century Gothic"/>
          <w:sz w:val="20"/>
          <w:szCs w:val="20"/>
        </w:rPr>
      </w:pPr>
    </w:p>
    <w:p w14:paraId="210B9012"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Los atropellamientos también han aumentado en los últimos años, sobre todo en las ciudades. La falta de infraestructura adecuada para peatones, como pasos seguros y semáforos que funcionen, sumado a la imprudencia, tanto de conductores como de peatones, ha incrementado este tipo de accidentes.</w:t>
      </w:r>
    </w:p>
    <w:p w14:paraId="53A2B770" w14:textId="77777777" w:rsidR="001849C3" w:rsidRPr="002558AF" w:rsidRDefault="001849C3" w:rsidP="001849C3">
      <w:pPr>
        <w:jc w:val="both"/>
        <w:rPr>
          <w:rFonts w:ascii="Century Gothic" w:hAnsi="Century Gothic"/>
          <w:sz w:val="20"/>
          <w:szCs w:val="20"/>
        </w:rPr>
      </w:pPr>
    </w:p>
    <w:p w14:paraId="246426AB"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Otro punto preocupante es el aumento de percances en motocicletas. De acuerdo con el Consejo Nacional para la Prevención de Accidentes (Conapra), los motociclistas tienen 27 veces más probabilidades de morir en un accidente que los conductores de autos. El no usar casco y la alta velocidad, son las principales razones detrás de estos siniestros fatales.</w:t>
      </w:r>
    </w:p>
    <w:p w14:paraId="312C45F0" w14:textId="77777777" w:rsidR="001849C3" w:rsidRPr="002558AF" w:rsidRDefault="001849C3" w:rsidP="001849C3">
      <w:pPr>
        <w:jc w:val="both"/>
        <w:rPr>
          <w:rFonts w:ascii="Century Gothic" w:hAnsi="Century Gothic"/>
          <w:sz w:val="20"/>
          <w:szCs w:val="20"/>
        </w:rPr>
      </w:pPr>
    </w:p>
    <w:p w14:paraId="0A83DD89"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Reducir los accidentes de tránsito en México en Jalisco y en Tonalá requiere un enfoque integral que involucre no sólo a las autoridades, sino también a la sociedad en general. Es fundamental que se mejore la infraestructura vial y que se construyan pasos peatonales y ciclovías adecuadas, pero también es necesario fortalecer las campañas de concienciación sobre los peligros de la conducción temeraria, el consumo de alcohol al volante y de usar el celular mientras se conduce. La mejora de la infraestructura vial, la concienciación ciudadana y la aplicación rigurosa de las leyes son claves para reducir los accidentes y salvar vidas.</w:t>
      </w:r>
    </w:p>
    <w:p w14:paraId="7FD67FF9" w14:textId="77777777" w:rsidR="001849C3" w:rsidRPr="002558AF" w:rsidRDefault="001849C3" w:rsidP="001849C3">
      <w:pPr>
        <w:jc w:val="both"/>
        <w:rPr>
          <w:rFonts w:ascii="Century Gothic" w:hAnsi="Century Gothic"/>
          <w:sz w:val="20"/>
          <w:szCs w:val="20"/>
        </w:rPr>
      </w:pPr>
    </w:p>
    <w:p w14:paraId="62F85DEE"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Por otra parte, la Constitución Política de los Estados Unidos dentro del contenido del párrafo décimo séptimo del Articulo 4 contempla ¨Toda persona tiene derecho a la movilidad en condiciones de seguridad vial, accesibilidad, eficiencia, sostenibilidad, calidad, inclusión e igualdad.</w:t>
      </w:r>
    </w:p>
    <w:p w14:paraId="6D3851A5" w14:textId="77777777" w:rsidR="001849C3" w:rsidRPr="002558AF" w:rsidRDefault="001849C3" w:rsidP="001849C3">
      <w:pPr>
        <w:jc w:val="both"/>
        <w:rPr>
          <w:rFonts w:ascii="Century Gothic" w:hAnsi="Century Gothic"/>
          <w:sz w:val="20"/>
          <w:szCs w:val="20"/>
        </w:rPr>
      </w:pPr>
    </w:p>
    <w:p w14:paraId="24A10D25"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La Ley General de Movilidad y Seguridad Vial, conceptualiza en su glosario a la Seguridad Vial como el conjunto de políticas y sistemas orientados a controlar los factores de riesgo, con el fin de prevenir y reducir las muertes y lesiones graves ocasionadas por siniestros de tránsito y amplia, y pormenoriza los componentes y directrices de la Seguridad Vial dentro del contenido del Artículo 11 de dicha Ley:</w:t>
      </w:r>
    </w:p>
    <w:p w14:paraId="518214FD" w14:textId="77777777" w:rsidR="001849C3" w:rsidRPr="002558AF" w:rsidRDefault="001849C3" w:rsidP="001849C3">
      <w:pPr>
        <w:jc w:val="both"/>
        <w:rPr>
          <w:rFonts w:ascii="Century Gothic" w:hAnsi="Century Gothic"/>
          <w:sz w:val="20"/>
          <w:szCs w:val="20"/>
        </w:rPr>
      </w:pPr>
    </w:p>
    <w:p w14:paraId="066C11DE"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 xml:space="preserve">La seguridad vial es el conjunto de medidas, normas, políticas y acciones adoptadas para prevenir los siniestros de tránsito y reducir el riesgo de lesiones y muertes a causa de éstos. Para ello, las autoridades, en el marco de sus respectivas competencias, observarán las siguientes directrices: </w:t>
      </w:r>
    </w:p>
    <w:p w14:paraId="7AF630F6" w14:textId="77777777" w:rsidR="001849C3" w:rsidRPr="002558AF" w:rsidRDefault="001849C3" w:rsidP="001849C3">
      <w:pPr>
        <w:jc w:val="both"/>
        <w:rPr>
          <w:rFonts w:ascii="Century Gothic" w:hAnsi="Century Gothic"/>
          <w:sz w:val="20"/>
          <w:szCs w:val="20"/>
        </w:rPr>
      </w:pPr>
    </w:p>
    <w:p w14:paraId="51C139DD"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 </w:t>
      </w:r>
      <w:r w:rsidRPr="002558AF">
        <w:rPr>
          <w:rFonts w:ascii="Century Gothic" w:hAnsi="Century Gothic"/>
          <w:sz w:val="20"/>
          <w:szCs w:val="20"/>
        </w:rPr>
        <w:tab/>
        <w:t>Infraestructura segura: Espacios viales predecibles y que reducen o minimizan los errores de las personas usuarias y sus efectos, que se explican por sí mismos, en el sentido de que su diseño fomenta velocidades de viaje seguras y ayuda a evitar errores;</w:t>
      </w:r>
    </w:p>
    <w:p w14:paraId="7CD5ADB8" w14:textId="77777777" w:rsidR="001849C3" w:rsidRPr="002558AF" w:rsidRDefault="001849C3" w:rsidP="001849C3">
      <w:pPr>
        <w:ind w:left="567" w:hanging="567"/>
        <w:jc w:val="both"/>
        <w:rPr>
          <w:rFonts w:ascii="Century Gothic" w:hAnsi="Century Gothic"/>
          <w:sz w:val="16"/>
          <w:szCs w:val="16"/>
        </w:rPr>
      </w:pPr>
    </w:p>
    <w:p w14:paraId="2C767544"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II.- </w:t>
      </w:r>
      <w:r w:rsidRPr="002558AF">
        <w:rPr>
          <w:rFonts w:ascii="Century Gothic" w:hAnsi="Century Gothic"/>
          <w:sz w:val="20"/>
          <w:szCs w:val="20"/>
        </w:rPr>
        <w:tab/>
        <w:t>Velocidades seguras: Velocidades de desplazamiento que se adaptan a la función, nivel de seguridad y condición de cada vía. Las personas conductoras comprenden y cumplen los límites de velocidad y conducen según las condiciones;</w:t>
      </w:r>
    </w:p>
    <w:p w14:paraId="577D6A46" w14:textId="77777777" w:rsidR="001849C3" w:rsidRPr="002558AF" w:rsidRDefault="001849C3" w:rsidP="001849C3">
      <w:pPr>
        <w:ind w:left="567" w:hanging="567"/>
        <w:jc w:val="both"/>
        <w:rPr>
          <w:rFonts w:ascii="Century Gothic" w:hAnsi="Century Gothic"/>
          <w:sz w:val="16"/>
          <w:szCs w:val="16"/>
        </w:rPr>
      </w:pPr>
    </w:p>
    <w:p w14:paraId="0162DE98"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III.- </w:t>
      </w:r>
      <w:r w:rsidRPr="002558AF">
        <w:rPr>
          <w:rFonts w:ascii="Century Gothic" w:hAnsi="Century Gothic"/>
          <w:sz w:val="20"/>
          <w:szCs w:val="20"/>
        </w:rPr>
        <w:tab/>
        <w:t>Vehículos seguros: Los que, con sus características, cuentan con aditamentos o dispositivos, que tienen por objeto prevenir colisiones y proteger a las personas usuarias, incluidos pasajeros, personas peatonas, ciclistas, y usuarias de vehículos no motorizados, en caso de ocurrir una colisión.</w:t>
      </w:r>
    </w:p>
    <w:p w14:paraId="4902148E" w14:textId="77777777" w:rsidR="001849C3" w:rsidRPr="002558AF" w:rsidRDefault="001849C3" w:rsidP="001849C3">
      <w:pPr>
        <w:ind w:left="567" w:hanging="567"/>
        <w:jc w:val="both"/>
        <w:rPr>
          <w:rFonts w:ascii="Century Gothic" w:hAnsi="Century Gothic"/>
          <w:sz w:val="16"/>
          <w:szCs w:val="16"/>
        </w:rPr>
      </w:pPr>
    </w:p>
    <w:p w14:paraId="6FDB7349"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IV.- </w:t>
      </w:r>
      <w:r w:rsidRPr="002558AF">
        <w:rPr>
          <w:rFonts w:ascii="Century Gothic" w:hAnsi="Century Gothic"/>
          <w:sz w:val="20"/>
          <w:szCs w:val="20"/>
        </w:rPr>
        <w:tab/>
        <w:t>Personas usuarias seguras: Personas usuarias que, cumplen con las normas viales, toman medidas para mejorar la seguridad vial y exigen y esperan mejoras en la misma;</w:t>
      </w:r>
    </w:p>
    <w:p w14:paraId="50E2ABCF" w14:textId="77777777" w:rsidR="001849C3" w:rsidRPr="002558AF" w:rsidRDefault="001849C3" w:rsidP="001849C3">
      <w:pPr>
        <w:ind w:left="567" w:hanging="567"/>
        <w:jc w:val="both"/>
        <w:rPr>
          <w:rFonts w:ascii="Century Gothic" w:hAnsi="Century Gothic"/>
          <w:sz w:val="16"/>
          <w:szCs w:val="16"/>
        </w:rPr>
      </w:pPr>
    </w:p>
    <w:p w14:paraId="22E5FA72"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V.- </w:t>
      </w:r>
      <w:r w:rsidRPr="002558AF">
        <w:rPr>
          <w:rFonts w:ascii="Century Gothic" w:hAnsi="Century Gothic"/>
          <w:sz w:val="20"/>
          <w:szCs w:val="20"/>
        </w:rPr>
        <w:tab/>
        <w:t>Atención Médica Prehospitalaria: Establecimiento de un sistema de atención médica prehospitalaria y la aplicación de las normas vigentes en la materia, para la atención efectiva y oportuna de las personas lesionadas en sinestros viales, en términos de las leyes aplicables, y</w:t>
      </w:r>
    </w:p>
    <w:p w14:paraId="6BC59D83" w14:textId="77777777" w:rsidR="001849C3" w:rsidRPr="002558AF" w:rsidRDefault="001849C3" w:rsidP="001849C3">
      <w:pPr>
        <w:ind w:left="567" w:hanging="567"/>
        <w:jc w:val="both"/>
        <w:rPr>
          <w:rFonts w:ascii="Century Gothic" w:hAnsi="Century Gothic"/>
          <w:sz w:val="16"/>
          <w:szCs w:val="16"/>
        </w:rPr>
      </w:pPr>
    </w:p>
    <w:p w14:paraId="173889FA"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VI.- </w:t>
      </w:r>
      <w:r w:rsidRPr="002558AF">
        <w:rPr>
          <w:rFonts w:ascii="Century Gothic" w:hAnsi="Century Gothic"/>
          <w:sz w:val="20"/>
          <w:szCs w:val="20"/>
        </w:rPr>
        <w:tab/>
        <w:t>Seguimiento, gestión y coordinación: Las autoridades competentes establecerán las estrategias necesarias para el fortalecimiento de la seguridad vial, dándoles seguimiento y evaluación. Asimismo, se coordinarán entre ellas para gestionar de manera eficaz las acciones de prevención, atención durante y posterior a los siniestros viales.</w:t>
      </w:r>
    </w:p>
    <w:p w14:paraId="6F11F823" w14:textId="77777777" w:rsidR="001849C3" w:rsidRPr="002558AF" w:rsidRDefault="001849C3" w:rsidP="001849C3">
      <w:pPr>
        <w:jc w:val="both"/>
        <w:rPr>
          <w:rFonts w:ascii="Century Gothic" w:hAnsi="Century Gothic"/>
          <w:sz w:val="20"/>
          <w:szCs w:val="20"/>
        </w:rPr>
      </w:pPr>
    </w:p>
    <w:p w14:paraId="1F693906"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En virtud de todos y cada uno de los conceptos e ideas vertidas en los párrafos anteriores, los suscritos encontramos viable y oportuno proponer sea modificado en el Reglamento del Gobierno y la Administración Publica del Ayuntamiento Constitucional de Tonalá, Jalisco, el nombre de la Comisión Edilicia de Movilidad y Transporte, así como sus atribuciones de acuerdo a la siguiente exposición gráfica:</w:t>
      </w:r>
    </w:p>
    <w:p w14:paraId="22BD5AA5" w14:textId="77777777" w:rsidR="001849C3" w:rsidRPr="002558AF" w:rsidRDefault="001849C3" w:rsidP="001849C3">
      <w:pPr>
        <w:jc w:val="both"/>
        <w:rPr>
          <w:rFonts w:ascii="Century Gothic" w:hAnsi="Century Gothic"/>
          <w:sz w:val="20"/>
          <w:szCs w:val="20"/>
        </w:rPr>
      </w:pPr>
    </w:p>
    <w:p w14:paraId="554B4003"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Reglamento del Gobierno y la Administración Publica del Ayuntamiento Constitucional de Tonalá, Jalisco.</w:t>
      </w:r>
    </w:p>
    <w:p w14:paraId="42E38549" w14:textId="77777777" w:rsidR="001849C3" w:rsidRPr="002558AF" w:rsidRDefault="001849C3" w:rsidP="001849C3">
      <w:pPr>
        <w:jc w:val="both"/>
        <w:rPr>
          <w:rFonts w:ascii="Century Gothic" w:hAnsi="Century Gothic"/>
          <w:sz w:val="20"/>
          <w:szCs w:val="20"/>
        </w:rPr>
      </w:pPr>
    </w:p>
    <w:tbl>
      <w:tblPr>
        <w:tblStyle w:val="Tablaconcuadrcula"/>
        <w:tblW w:w="9978" w:type="dxa"/>
        <w:jc w:val="center"/>
        <w:tblLook w:val="04A0" w:firstRow="1" w:lastRow="0" w:firstColumn="1" w:lastColumn="0" w:noHBand="0" w:noVBand="1"/>
      </w:tblPr>
      <w:tblGrid>
        <w:gridCol w:w="4989"/>
        <w:gridCol w:w="4989"/>
      </w:tblGrid>
      <w:tr w:rsidR="001849C3" w:rsidRPr="002558AF" w14:paraId="6A7AF790" w14:textId="77777777" w:rsidTr="003415D3">
        <w:trPr>
          <w:trHeight w:val="397"/>
          <w:jc w:val="center"/>
        </w:trPr>
        <w:tc>
          <w:tcPr>
            <w:tcW w:w="4989" w:type="dxa"/>
            <w:vAlign w:val="center"/>
          </w:tcPr>
          <w:p w14:paraId="2D7D2553" w14:textId="77777777" w:rsidR="001849C3" w:rsidRPr="002558AF" w:rsidRDefault="001849C3" w:rsidP="003415D3">
            <w:pPr>
              <w:jc w:val="center"/>
              <w:rPr>
                <w:rFonts w:ascii="Century Gothic" w:hAnsi="Century Gothic"/>
                <w:b/>
                <w:smallCaps/>
                <w:sz w:val="18"/>
                <w:szCs w:val="18"/>
              </w:rPr>
            </w:pPr>
            <w:r w:rsidRPr="002558AF">
              <w:rPr>
                <w:rFonts w:ascii="Century Gothic" w:hAnsi="Century Gothic"/>
                <w:b/>
                <w:smallCaps/>
                <w:sz w:val="18"/>
                <w:szCs w:val="18"/>
              </w:rPr>
              <w:t>Texto Vigente</w:t>
            </w:r>
          </w:p>
        </w:tc>
        <w:tc>
          <w:tcPr>
            <w:tcW w:w="4989" w:type="dxa"/>
            <w:vAlign w:val="center"/>
          </w:tcPr>
          <w:p w14:paraId="350DB8E5" w14:textId="77777777" w:rsidR="001849C3" w:rsidRPr="002558AF" w:rsidRDefault="001849C3" w:rsidP="003415D3">
            <w:pPr>
              <w:jc w:val="center"/>
              <w:rPr>
                <w:rFonts w:ascii="Century Gothic" w:hAnsi="Century Gothic"/>
                <w:b/>
                <w:smallCaps/>
                <w:sz w:val="18"/>
                <w:szCs w:val="18"/>
              </w:rPr>
            </w:pPr>
            <w:r w:rsidRPr="002558AF">
              <w:rPr>
                <w:rFonts w:ascii="Century Gothic" w:hAnsi="Century Gothic"/>
                <w:b/>
                <w:smallCaps/>
                <w:sz w:val="18"/>
                <w:szCs w:val="18"/>
              </w:rPr>
              <w:t>Texto Propuesto</w:t>
            </w:r>
          </w:p>
        </w:tc>
      </w:tr>
      <w:tr w:rsidR="001849C3" w:rsidRPr="002558AF" w14:paraId="07761A54" w14:textId="77777777" w:rsidTr="003415D3">
        <w:trPr>
          <w:trHeight w:val="2258"/>
          <w:jc w:val="center"/>
        </w:trPr>
        <w:tc>
          <w:tcPr>
            <w:tcW w:w="4989" w:type="dxa"/>
          </w:tcPr>
          <w:p w14:paraId="0A784F5E" w14:textId="77777777" w:rsidR="001849C3" w:rsidRPr="002558AF" w:rsidRDefault="001849C3" w:rsidP="003415D3">
            <w:pPr>
              <w:pStyle w:val="NormalWeb"/>
              <w:spacing w:before="0" w:beforeAutospacing="0" w:after="0"/>
              <w:jc w:val="both"/>
              <w:rPr>
                <w:rFonts w:ascii="Century Gothic" w:hAnsi="Century Gothic" w:cs="Arial"/>
                <w:color w:val="000000"/>
                <w:sz w:val="18"/>
                <w:szCs w:val="18"/>
              </w:rPr>
            </w:pPr>
          </w:p>
          <w:p w14:paraId="44898CE2" w14:textId="77777777" w:rsidR="001849C3" w:rsidRPr="002558AF" w:rsidRDefault="001849C3" w:rsidP="003415D3">
            <w:pPr>
              <w:pStyle w:val="NormalWeb"/>
              <w:spacing w:before="0" w:beforeAutospacing="0" w:after="120"/>
              <w:jc w:val="both"/>
              <w:rPr>
                <w:rFonts w:ascii="Century Gothic" w:hAnsi="Century Gothic" w:cs="Arial"/>
                <w:color w:val="000000"/>
                <w:sz w:val="18"/>
                <w:szCs w:val="18"/>
              </w:rPr>
            </w:pPr>
            <w:r w:rsidRPr="002558AF">
              <w:rPr>
                <w:rFonts w:ascii="Century Gothic" w:hAnsi="Century Gothic" w:cs="Arial"/>
                <w:color w:val="000000"/>
                <w:sz w:val="18"/>
                <w:szCs w:val="18"/>
              </w:rPr>
              <w:t>Artículo 141.- El Ayuntamiento de Tonalá, para el eficaz desempeño de sus funciones y el cabal cumplimiento de sus obligaciones, contará con las siguientes Comisiones Edilicias:</w:t>
            </w:r>
          </w:p>
          <w:p w14:paraId="6BEE9BBB" w14:textId="77777777" w:rsidR="001849C3" w:rsidRPr="002558AF" w:rsidRDefault="001849C3" w:rsidP="003415D3">
            <w:pPr>
              <w:pStyle w:val="NormalWeb"/>
              <w:spacing w:before="0" w:beforeAutospacing="0" w:after="120"/>
              <w:jc w:val="both"/>
              <w:rPr>
                <w:rFonts w:ascii="Century Gothic" w:hAnsi="Century Gothic" w:cs="Arial"/>
                <w:color w:val="000000"/>
                <w:sz w:val="18"/>
                <w:szCs w:val="18"/>
              </w:rPr>
            </w:pPr>
            <w:r w:rsidRPr="002558AF">
              <w:rPr>
                <w:rFonts w:ascii="Century Gothic" w:hAnsi="Century Gothic" w:cs="Arial"/>
                <w:color w:val="000000"/>
                <w:sz w:val="18"/>
                <w:szCs w:val="18"/>
              </w:rPr>
              <w:t xml:space="preserve">I a XV… </w:t>
            </w:r>
          </w:p>
          <w:p w14:paraId="3BD948C6" w14:textId="77777777" w:rsidR="001849C3" w:rsidRPr="002558AF" w:rsidRDefault="001849C3" w:rsidP="003415D3">
            <w:pPr>
              <w:pStyle w:val="NormalWeb"/>
              <w:spacing w:before="0" w:beforeAutospacing="0" w:after="120"/>
              <w:jc w:val="both"/>
              <w:rPr>
                <w:rFonts w:ascii="Century Gothic" w:hAnsi="Century Gothic" w:cs="Arial"/>
                <w:color w:val="000000"/>
                <w:sz w:val="18"/>
                <w:szCs w:val="18"/>
              </w:rPr>
            </w:pPr>
            <w:r w:rsidRPr="002558AF">
              <w:rPr>
                <w:rFonts w:ascii="Century Gothic" w:hAnsi="Century Gothic" w:cs="Arial"/>
                <w:color w:val="000000"/>
                <w:sz w:val="18"/>
                <w:szCs w:val="18"/>
              </w:rPr>
              <w:t>XVI. Movilidad y Transporte;</w:t>
            </w:r>
          </w:p>
          <w:p w14:paraId="19C9A6E1" w14:textId="77777777" w:rsidR="001849C3" w:rsidRPr="002558AF" w:rsidRDefault="001849C3" w:rsidP="003415D3">
            <w:pPr>
              <w:pStyle w:val="NormalWeb"/>
              <w:spacing w:before="0" w:beforeAutospacing="0" w:after="0"/>
              <w:jc w:val="both"/>
              <w:rPr>
                <w:rFonts w:ascii="Century Gothic" w:hAnsi="Century Gothic" w:cs="Arial"/>
                <w:color w:val="000000"/>
                <w:sz w:val="18"/>
                <w:szCs w:val="18"/>
              </w:rPr>
            </w:pPr>
            <w:r w:rsidRPr="002558AF">
              <w:rPr>
                <w:rFonts w:ascii="Century Gothic" w:hAnsi="Century Gothic" w:cs="Arial"/>
                <w:color w:val="000000"/>
                <w:sz w:val="18"/>
                <w:szCs w:val="18"/>
              </w:rPr>
              <w:t>XVII a XIX…</w:t>
            </w:r>
          </w:p>
          <w:p w14:paraId="6813BC22" w14:textId="77777777" w:rsidR="001849C3" w:rsidRPr="002558AF" w:rsidRDefault="001849C3" w:rsidP="003415D3">
            <w:pPr>
              <w:pStyle w:val="NormalWeb"/>
              <w:spacing w:before="0" w:beforeAutospacing="0" w:after="0"/>
              <w:jc w:val="both"/>
              <w:rPr>
                <w:rFonts w:ascii="Century Gothic" w:hAnsi="Century Gothic" w:cs="Arial"/>
                <w:color w:val="000000"/>
                <w:sz w:val="18"/>
                <w:szCs w:val="18"/>
              </w:rPr>
            </w:pPr>
          </w:p>
          <w:p w14:paraId="58255F9C" w14:textId="77777777" w:rsidR="001849C3" w:rsidRPr="002558AF" w:rsidRDefault="001849C3" w:rsidP="003415D3">
            <w:pPr>
              <w:pStyle w:val="NormalWeb"/>
              <w:spacing w:before="0" w:beforeAutospacing="0" w:after="0"/>
              <w:jc w:val="both"/>
              <w:rPr>
                <w:rFonts w:ascii="Century Gothic" w:hAnsi="Century Gothic" w:cs="Arial"/>
                <w:color w:val="000000"/>
                <w:sz w:val="18"/>
                <w:szCs w:val="18"/>
              </w:rPr>
            </w:pPr>
          </w:p>
          <w:p w14:paraId="2CD1B5CB" w14:textId="77777777" w:rsidR="001849C3" w:rsidRPr="002558AF" w:rsidRDefault="001849C3" w:rsidP="003415D3">
            <w:pPr>
              <w:pStyle w:val="NormalWeb"/>
              <w:spacing w:before="0" w:beforeAutospacing="0" w:after="120"/>
              <w:jc w:val="both"/>
              <w:rPr>
                <w:rFonts w:ascii="Century Gothic" w:hAnsi="Century Gothic" w:cs="Arial"/>
                <w:color w:val="000000"/>
                <w:sz w:val="18"/>
                <w:szCs w:val="18"/>
              </w:rPr>
            </w:pPr>
            <w:r w:rsidRPr="002558AF">
              <w:rPr>
                <w:rFonts w:ascii="Century Gothic" w:hAnsi="Century Gothic" w:cs="Arial"/>
                <w:color w:val="000000"/>
                <w:sz w:val="18"/>
                <w:szCs w:val="18"/>
              </w:rPr>
              <w:t>Artículo 157.- Son atribuciones de la Comisión Edilicia de Movilidad y Transporte:</w:t>
            </w:r>
          </w:p>
          <w:p w14:paraId="04380996" w14:textId="77777777" w:rsidR="001849C3" w:rsidRPr="002558AF" w:rsidRDefault="001849C3" w:rsidP="003415D3">
            <w:pPr>
              <w:pStyle w:val="NormalWeb"/>
              <w:spacing w:before="0" w:beforeAutospacing="0" w:after="0"/>
              <w:jc w:val="both"/>
              <w:rPr>
                <w:rFonts w:ascii="Century Gothic" w:hAnsi="Century Gothic" w:cs="Arial"/>
                <w:strike/>
                <w:color w:val="000000"/>
                <w:sz w:val="18"/>
                <w:szCs w:val="18"/>
              </w:rPr>
            </w:pPr>
            <w:r w:rsidRPr="002558AF">
              <w:rPr>
                <w:rFonts w:ascii="Century Gothic" w:hAnsi="Century Gothic" w:cs="Arial"/>
                <w:strike/>
                <w:color w:val="000000"/>
                <w:sz w:val="18"/>
                <w:szCs w:val="18"/>
              </w:rPr>
              <w:t>I. Conocer las estrategias y programas tendientes a lograr que el servicio de transporte público sea seguro, eficiente y eficaz, y coordinarse con las instancias competentes en materia de Movilidad, para garantizar el cumplimiento permanente de este objetivo;</w:t>
            </w:r>
          </w:p>
          <w:p w14:paraId="74D474FD" w14:textId="77777777" w:rsidR="001849C3" w:rsidRPr="002558AF" w:rsidRDefault="001849C3" w:rsidP="003415D3">
            <w:pPr>
              <w:pStyle w:val="NormalWeb"/>
              <w:spacing w:before="0" w:beforeAutospacing="0" w:after="0"/>
              <w:jc w:val="both"/>
              <w:rPr>
                <w:rFonts w:ascii="Century Gothic" w:hAnsi="Century Gothic" w:cs="Arial"/>
                <w:strike/>
                <w:color w:val="000000"/>
                <w:sz w:val="18"/>
                <w:szCs w:val="18"/>
              </w:rPr>
            </w:pPr>
          </w:p>
          <w:p w14:paraId="15990247" w14:textId="77777777" w:rsidR="001849C3" w:rsidRPr="002558AF" w:rsidRDefault="001849C3" w:rsidP="003415D3">
            <w:pPr>
              <w:pStyle w:val="NormalWeb"/>
              <w:spacing w:before="0" w:beforeAutospacing="0" w:after="120"/>
              <w:jc w:val="both"/>
              <w:rPr>
                <w:rFonts w:ascii="Century Gothic" w:hAnsi="Century Gothic" w:cs="Arial"/>
                <w:strike/>
                <w:color w:val="000000"/>
                <w:sz w:val="18"/>
                <w:szCs w:val="18"/>
              </w:rPr>
            </w:pPr>
            <w:r w:rsidRPr="002558AF">
              <w:rPr>
                <w:rFonts w:ascii="Century Gothic" w:hAnsi="Century Gothic" w:cs="Arial"/>
                <w:strike/>
                <w:color w:val="000000"/>
                <w:sz w:val="18"/>
                <w:szCs w:val="18"/>
              </w:rPr>
              <w:t>II. Proponer y dictaminar las iniciativas de acciones destinadas a mejorar la seguridad en materia de Movilidad y Transporte de los usuarios del espacio público;</w:t>
            </w:r>
          </w:p>
          <w:p w14:paraId="29F914B8" w14:textId="77777777" w:rsidR="001849C3" w:rsidRPr="002558AF" w:rsidRDefault="001849C3" w:rsidP="003415D3">
            <w:pPr>
              <w:pStyle w:val="NormalWeb"/>
              <w:spacing w:before="0" w:beforeAutospacing="0" w:after="0"/>
              <w:jc w:val="both"/>
              <w:rPr>
                <w:rFonts w:ascii="Century Gothic" w:hAnsi="Century Gothic" w:cs="Arial"/>
                <w:strike/>
                <w:color w:val="000000"/>
                <w:sz w:val="18"/>
                <w:szCs w:val="18"/>
              </w:rPr>
            </w:pPr>
          </w:p>
          <w:p w14:paraId="539C8FCA" w14:textId="77777777" w:rsidR="001849C3" w:rsidRPr="002558AF" w:rsidRDefault="001849C3" w:rsidP="003415D3">
            <w:pPr>
              <w:pStyle w:val="NormalWeb"/>
              <w:spacing w:before="0" w:beforeAutospacing="0" w:after="120"/>
              <w:jc w:val="both"/>
              <w:rPr>
                <w:rFonts w:ascii="Century Gothic" w:hAnsi="Century Gothic" w:cs="Arial"/>
                <w:strike/>
                <w:color w:val="000000"/>
                <w:sz w:val="18"/>
                <w:szCs w:val="18"/>
              </w:rPr>
            </w:pPr>
            <w:r w:rsidRPr="002558AF">
              <w:rPr>
                <w:rFonts w:ascii="Century Gothic" w:hAnsi="Century Gothic" w:cs="Arial"/>
                <w:strike/>
                <w:color w:val="000000"/>
                <w:sz w:val="18"/>
                <w:szCs w:val="18"/>
              </w:rPr>
              <w:t>III. Promover la expedición de la reglamentación necesaria para ordenar, regular y administrar los servicios de movilidad de competencia municipal en sus diversas modalidades; y</w:t>
            </w:r>
          </w:p>
          <w:p w14:paraId="38451405" w14:textId="77777777" w:rsidR="001849C3" w:rsidRPr="002558AF" w:rsidRDefault="001849C3" w:rsidP="003415D3">
            <w:pPr>
              <w:pStyle w:val="NormalWeb"/>
              <w:spacing w:before="0" w:beforeAutospacing="0" w:after="0"/>
              <w:jc w:val="both"/>
              <w:rPr>
                <w:rFonts w:ascii="Century Gothic" w:hAnsi="Century Gothic" w:cs="Arial"/>
                <w:strike/>
                <w:color w:val="000000"/>
                <w:sz w:val="18"/>
                <w:szCs w:val="18"/>
              </w:rPr>
            </w:pPr>
          </w:p>
          <w:p w14:paraId="4D1DE346" w14:textId="77777777" w:rsidR="001849C3" w:rsidRPr="002558AF" w:rsidRDefault="001849C3" w:rsidP="003415D3">
            <w:pPr>
              <w:pStyle w:val="NormalWeb"/>
              <w:spacing w:before="0" w:beforeAutospacing="0" w:after="0"/>
              <w:jc w:val="both"/>
              <w:rPr>
                <w:rFonts w:ascii="Century Gothic" w:hAnsi="Century Gothic" w:cs="Arial"/>
                <w:strike/>
                <w:color w:val="000000"/>
                <w:sz w:val="18"/>
                <w:szCs w:val="18"/>
              </w:rPr>
            </w:pPr>
          </w:p>
          <w:p w14:paraId="0EA4DE02" w14:textId="77777777" w:rsidR="001849C3" w:rsidRPr="002558AF" w:rsidRDefault="001849C3" w:rsidP="003415D3">
            <w:pPr>
              <w:pStyle w:val="NormalWeb"/>
              <w:spacing w:before="0" w:beforeAutospacing="0" w:after="0"/>
              <w:jc w:val="both"/>
              <w:rPr>
                <w:rFonts w:ascii="Century Gothic" w:hAnsi="Century Gothic" w:cs="Arial"/>
                <w:strike/>
                <w:color w:val="000000"/>
                <w:sz w:val="18"/>
                <w:szCs w:val="18"/>
              </w:rPr>
            </w:pPr>
          </w:p>
          <w:p w14:paraId="65E5A394" w14:textId="77777777" w:rsidR="001849C3" w:rsidRPr="002558AF" w:rsidRDefault="001849C3" w:rsidP="003415D3">
            <w:pPr>
              <w:pStyle w:val="NormalWeb"/>
              <w:spacing w:before="0" w:beforeAutospacing="0" w:after="0"/>
              <w:jc w:val="both"/>
              <w:rPr>
                <w:rFonts w:ascii="Century Gothic" w:hAnsi="Century Gothic" w:cs="Arial"/>
                <w:strike/>
                <w:color w:val="000000"/>
                <w:sz w:val="18"/>
                <w:szCs w:val="18"/>
              </w:rPr>
            </w:pPr>
            <w:r w:rsidRPr="002558AF">
              <w:rPr>
                <w:rFonts w:ascii="Century Gothic" w:hAnsi="Century Gothic" w:cs="Arial"/>
                <w:strike/>
                <w:color w:val="000000"/>
                <w:sz w:val="18"/>
                <w:szCs w:val="18"/>
              </w:rPr>
              <w:t>IV. Dictar medidas tendientes al mejoramiento de los servicios de movilidad, de manera integral y sustentable</w:t>
            </w:r>
          </w:p>
          <w:p w14:paraId="35C14F17" w14:textId="77777777" w:rsidR="001849C3" w:rsidRPr="002558AF" w:rsidRDefault="001849C3" w:rsidP="003415D3">
            <w:pPr>
              <w:pStyle w:val="NormalWeb"/>
              <w:spacing w:before="0" w:beforeAutospacing="0" w:after="0"/>
              <w:jc w:val="both"/>
              <w:rPr>
                <w:rFonts w:ascii="Century Gothic" w:hAnsi="Century Gothic" w:cs="Arial"/>
                <w:color w:val="000000"/>
                <w:sz w:val="18"/>
                <w:szCs w:val="18"/>
              </w:rPr>
            </w:pPr>
          </w:p>
          <w:p w14:paraId="5403F587" w14:textId="77777777" w:rsidR="001849C3" w:rsidRPr="002558AF" w:rsidRDefault="001849C3" w:rsidP="003415D3">
            <w:pPr>
              <w:jc w:val="both"/>
              <w:rPr>
                <w:rFonts w:ascii="Century Gothic" w:hAnsi="Century Gothic"/>
                <w:sz w:val="18"/>
                <w:szCs w:val="18"/>
              </w:rPr>
            </w:pPr>
          </w:p>
          <w:p w14:paraId="36EF2385" w14:textId="77777777" w:rsidR="001849C3" w:rsidRPr="002558AF" w:rsidRDefault="001849C3" w:rsidP="003415D3">
            <w:pPr>
              <w:jc w:val="both"/>
              <w:rPr>
                <w:rFonts w:ascii="Century Gothic" w:hAnsi="Century Gothic"/>
                <w:sz w:val="18"/>
                <w:szCs w:val="18"/>
              </w:rPr>
            </w:pPr>
          </w:p>
          <w:p w14:paraId="0F32793D" w14:textId="77777777" w:rsidR="001849C3" w:rsidRPr="002558AF" w:rsidRDefault="001849C3" w:rsidP="003415D3">
            <w:pPr>
              <w:jc w:val="both"/>
              <w:rPr>
                <w:rFonts w:ascii="Century Gothic" w:hAnsi="Century Gothic"/>
                <w:sz w:val="18"/>
                <w:szCs w:val="18"/>
              </w:rPr>
            </w:pPr>
          </w:p>
          <w:p w14:paraId="1E61DD6C" w14:textId="77777777" w:rsidR="001849C3" w:rsidRPr="002558AF" w:rsidRDefault="001849C3" w:rsidP="003415D3">
            <w:pPr>
              <w:jc w:val="both"/>
              <w:rPr>
                <w:rFonts w:ascii="Century Gothic" w:hAnsi="Century Gothic"/>
                <w:sz w:val="18"/>
                <w:szCs w:val="18"/>
              </w:rPr>
            </w:pPr>
          </w:p>
          <w:p w14:paraId="2B783DEB" w14:textId="77777777" w:rsidR="001849C3" w:rsidRPr="002558AF" w:rsidRDefault="001849C3" w:rsidP="003415D3">
            <w:pPr>
              <w:jc w:val="both"/>
              <w:rPr>
                <w:rFonts w:ascii="Century Gothic" w:hAnsi="Century Gothic"/>
                <w:sz w:val="18"/>
                <w:szCs w:val="18"/>
              </w:rPr>
            </w:pPr>
          </w:p>
          <w:p w14:paraId="3EEC375D" w14:textId="77777777" w:rsidR="001849C3" w:rsidRPr="002558AF" w:rsidRDefault="001849C3" w:rsidP="003415D3">
            <w:pPr>
              <w:jc w:val="both"/>
              <w:rPr>
                <w:rFonts w:ascii="Century Gothic" w:hAnsi="Century Gothic"/>
                <w:sz w:val="18"/>
                <w:szCs w:val="18"/>
              </w:rPr>
            </w:pPr>
          </w:p>
          <w:p w14:paraId="0714C035" w14:textId="77777777" w:rsidR="001849C3" w:rsidRPr="002558AF" w:rsidRDefault="001849C3" w:rsidP="003415D3">
            <w:pPr>
              <w:jc w:val="both"/>
              <w:rPr>
                <w:rFonts w:ascii="Century Gothic" w:hAnsi="Century Gothic"/>
                <w:sz w:val="18"/>
                <w:szCs w:val="18"/>
              </w:rPr>
            </w:pPr>
            <w:r w:rsidRPr="002558AF">
              <w:rPr>
                <w:rFonts w:ascii="Century Gothic" w:hAnsi="Century Gothic"/>
                <w:sz w:val="18"/>
                <w:szCs w:val="18"/>
              </w:rPr>
              <w:t>Sin correlativo</w:t>
            </w:r>
          </w:p>
          <w:p w14:paraId="421E676D" w14:textId="77777777" w:rsidR="001849C3" w:rsidRPr="002558AF" w:rsidRDefault="001849C3" w:rsidP="003415D3">
            <w:pPr>
              <w:jc w:val="both"/>
              <w:rPr>
                <w:rFonts w:ascii="Century Gothic" w:hAnsi="Century Gothic"/>
                <w:sz w:val="18"/>
                <w:szCs w:val="18"/>
              </w:rPr>
            </w:pPr>
          </w:p>
          <w:p w14:paraId="2372A6F4" w14:textId="77777777" w:rsidR="001849C3" w:rsidRPr="002558AF" w:rsidRDefault="001849C3" w:rsidP="003415D3">
            <w:pPr>
              <w:jc w:val="both"/>
              <w:rPr>
                <w:rFonts w:ascii="Century Gothic" w:hAnsi="Century Gothic"/>
                <w:sz w:val="18"/>
                <w:szCs w:val="18"/>
              </w:rPr>
            </w:pPr>
          </w:p>
          <w:p w14:paraId="007B96C4" w14:textId="77777777" w:rsidR="001849C3" w:rsidRPr="002558AF" w:rsidRDefault="001849C3" w:rsidP="003415D3">
            <w:pPr>
              <w:jc w:val="both"/>
              <w:rPr>
                <w:rFonts w:ascii="Century Gothic" w:hAnsi="Century Gothic"/>
                <w:sz w:val="18"/>
                <w:szCs w:val="18"/>
              </w:rPr>
            </w:pPr>
          </w:p>
          <w:p w14:paraId="2053928E" w14:textId="77777777" w:rsidR="001849C3" w:rsidRPr="002558AF" w:rsidRDefault="001849C3" w:rsidP="003415D3">
            <w:pPr>
              <w:jc w:val="both"/>
              <w:rPr>
                <w:rFonts w:ascii="Century Gothic" w:hAnsi="Century Gothic"/>
                <w:sz w:val="18"/>
                <w:szCs w:val="18"/>
              </w:rPr>
            </w:pPr>
            <w:r w:rsidRPr="002558AF">
              <w:rPr>
                <w:rFonts w:ascii="Century Gothic" w:hAnsi="Century Gothic"/>
                <w:sz w:val="18"/>
                <w:szCs w:val="18"/>
              </w:rPr>
              <w:t>Sin correlativo</w:t>
            </w:r>
          </w:p>
          <w:p w14:paraId="412A11A7" w14:textId="77777777" w:rsidR="001849C3" w:rsidRPr="002558AF" w:rsidRDefault="001849C3" w:rsidP="003415D3">
            <w:pPr>
              <w:jc w:val="both"/>
              <w:rPr>
                <w:rFonts w:ascii="Century Gothic" w:hAnsi="Century Gothic"/>
                <w:sz w:val="18"/>
                <w:szCs w:val="18"/>
              </w:rPr>
            </w:pPr>
          </w:p>
          <w:p w14:paraId="05F3FE43" w14:textId="77777777" w:rsidR="001849C3" w:rsidRPr="002558AF" w:rsidRDefault="001849C3" w:rsidP="003415D3">
            <w:pPr>
              <w:jc w:val="both"/>
              <w:rPr>
                <w:rFonts w:ascii="Century Gothic" w:hAnsi="Century Gothic"/>
                <w:sz w:val="18"/>
                <w:szCs w:val="18"/>
              </w:rPr>
            </w:pPr>
          </w:p>
          <w:p w14:paraId="7C6E102D" w14:textId="77777777" w:rsidR="001849C3" w:rsidRPr="002558AF" w:rsidRDefault="001849C3" w:rsidP="003415D3">
            <w:pPr>
              <w:jc w:val="both"/>
              <w:rPr>
                <w:rFonts w:ascii="Century Gothic" w:hAnsi="Century Gothic"/>
                <w:sz w:val="18"/>
                <w:szCs w:val="18"/>
              </w:rPr>
            </w:pPr>
          </w:p>
          <w:p w14:paraId="256F8543" w14:textId="77777777" w:rsidR="001849C3" w:rsidRPr="002558AF" w:rsidRDefault="001849C3" w:rsidP="003415D3">
            <w:pPr>
              <w:jc w:val="both"/>
              <w:rPr>
                <w:rFonts w:ascii="Century Gothic" w:hAnsi="Century Gothic"/>
                <w:sz w:val="18"/>
                <w:szCs w:val="18"/>
              </w:rPr>
            </w:pPr>
          </w:p>
          <w:p w14:paraId="42581902" w14:textId="77777777" w:rsidR="001849C3" w:rsidRPr="002558AF" w:rsidRDefault="001849C3" w:rsidP="003415D3">
            <w:pPr>
              <w:jc w:val="both"/>
              <w:rPr>
                <w:rFonts w:ascii="Century Gothic" w:hAnsi="Century Gothic"/>
                <w:sz w:val="18"/>
                <w:szCs w:val="18"/>
              </w:rPr>
            </w:pPr>
          </w:p>
          <w:p w14:paraId="48C42802" w14:textId="77777777" w:rsidR="001849C3" w:rsidRPr="002558AF" w:rsidRDefault="001849C3" w:rsidP="003415D3">
            <w:pPr>
              <w:jc w:val="both"/>
              <w:rPr>
                <w:rFonts w:ascii="Century Gothic" w:hAnsi="Century Gothic"/>
                <w:sz w:val="18"/>
                <w:szCs w:val="18"/>
              </w:rPr>
            </w:pPr>
          </w:p>
          <w:p w14:paraId="283FBD1A" w14:textId="77777777" w:rsidR="001849C3" w:rsidRPr="002558AF" w:rsidRDefault="001849C3" w:rsidP="003415D3">
            <w:pPr>
              <w:jc w:val="both"/>
              <w:rPr>
                <w:rFonts w:ascii="Century Gothic" w:hAnsi="Century Gothic"/>
                <w:sz w:val="18"/>
                <w:szCs w:val="18"/>
              </w:rPr>
            </w:pPr>
            <w:r w:rsidRPr="002558AF">
              <w:rPr>
                <w:rFonts w:ascii="Century Gothic" w:hAnsi="Century Gothic"/>
                <w:sz w:val="18"/>
                <w:szCs w:val="18"/>
              </w:rPr>
              <w:t>Sin correlativo</w:t>
            </w:r>
          </w:p>
          <w:p w14:paraId="30466942" w14:textId="77777777" w:rsidR="001849C3" w:rsidRPr="002558AF" w:rsidRDefault="001849C3" w:rsidP="003415D3">
            <w:pPr>
              <w:jc w:val="both"/>
              <w:rPr>
                <w:rFonts w:ascii="Century Gothic" w:hAnsi="Century Gothic"/>
                <w:sz w:val="18"/>
                <w:szCs w:val="18"/>
              </w:rPr>
            </w:pPr>
          </w:p>
          <w:p w14:paraId="1840E883" w14:textId="77777777" w:rsidR="001849C3" w:rsidRPr="002558AF" w:rsidRDefault="001849C3" w:rsidP="003415D3">
            <w:pPr>
              <w:jc w:val="both"/>
              <w:rPr>
                <w:rFonts w:ascii="Century Gothic" w:hAnsi="Century Gothic"/>
                <w:sz w:val="18"/>
                <w:szCs w:val="18"/>
              </w:rPr>
            </w:pPr>
          </w:p>
          <w:p w14:paraId="0D24B3C6" w14:textId="77777777" w:rsidR="001849C3" w:rsidRPr="002558AF" w:rsidRDefault="001849C3" w:rsidP="003415D3">
            <w:pPr>
              <w:jc w:val="both"/>
              <w:rPr>
                <w:rFonts w:ascii="Century Gothic" w:hAnsi="Century Gothic"/>
                <w:sz w:val="18"/>
                <w:szCs w:val="18"/>
              </w:rPr>
            </w:pPr>
          </w:p>
          <w:p w14:paraId="54115FA9" w14:textId="77777777" w:rsidR="001849C3" w:rsidRPr="002558AF" w:rsidRDefault="001849C3" w:rsidP="003415D3">
            <w:pPr>
              <w:jc w:val="both"/>
              <w:rPr>
                <w:rFonts w:ascii="Century Gothic" w:hAnsi="Century Gothic"/>
                <w:sz w:val="18"/>
                <w:szCs w:val="18"/>
              </w:rPr>
            </w:pPr>
          </w:p>
          <w:p w14:paraId="398FC118" w14:textId="77777777" w:rsidR="001849C3" w:rsidRPr="002558AF" w:rsidRDefault="001849C3" w:rsidP="003415D3">
            <w:pPr>
              <w:jc w:val="both"/>
              <w:rPr>
                <w:rFonts w:ascii="Century Gothic" w:hAnsi="Century Gothic"/>
                <w:sz w:val="18"/>
                <w:szCs w:val="18"/>
              </w:rPr>
            </w:pPr>
            <w:r w:rsidRPr="002558AF">
              <w:rPr>
                <w:rFonts w:ascii="Century Gothic" w:hAnsi="Century Gothic"/>
                <w:sz w:val="18"/>
                <w:szCs w:val="18"/>
              </w:rPr>
              <w:t>Sin correlativo</w:t>
            </w:r>
          </w:p>
          <w:p w14:paraId="5AEF825E" w14:textId="77777777" w:rsidR="001849C3" w:rsidRPr="002558AF" w:rsidRDefault="001849C3" w:rsidP="003415D3">
            <w:pPr>
              <w:jc w:val="both"/>
              <w:rPr>
                <w:rFonts w:ascii="Century Gothic" w:hAnsi="Century Gothic"/>
                <w:sz w:val="18"/>
                <w:szCs w:val="18"/>
              </w:rPr>
            </w:pPr>
          </w:p>
          <w:p w14:paraId="31694962" w14:textId="77777777" w:rsidR="001849C3" w:rsidRPr="002558AF" w:rsidRDefault="001849C3" w:rsidP="003415D3">
            <w:pPr>
              <w:jc w:val="both"/>
              <w:rPr>
                <w:rFonts w:ascii="Century Gothic" w:hAnsi="Century Gothic"/>
                <w:sz w:val="18"/>
                <w:szCs w:val="18"/>
              </w:rPr>
            </w:pPr>
          </w:p>
          <w:p w14:paraId="2F310A65" w14:textId="77777777" w:rsidR="001849C3" w:rsidRPr="002558AF" w:rsidRDefault="001849C3" w:rsidP="003415D3">
            <w:pPr>
              <w:jc w:val="both"/>
              <w:rPr>
                <w:rFonts w:ascii="Century Gothic" w:hAnsi="Century Gothic"/>
                <w:sz w:val="18"/>
                <w:szCs w:val="18"/>
              </w:rPr>
            </w:pPr>
          </w:p>
        </w:tc>
        <w:tc>
          <w:tcPr>
            <w:tcW w:w="4989" w:type="dxa"/>
          </w:tcPr>
          <w:p w14:paraId="07689DB6" w14:textId="77777777" w:rsidR="001849C3" w:rsidRPr="002558AF" w:rsidRDefault="001849C3" w:rsidP="003415D3">
            <w:pPr>
              <w:pStyle w:val="NormalWeb"/>
              <w:spacing w:before="0" w:beforeAutospacing="0" w:after="0"/>
              <w:jc w:val="both"/>
              <w:rPr>
                <w:rFonts w:ascii="Century Gothic" w:hAnsi="Century Gothic" w:cs="Arial"/>
                <w:color w:val="000000"/>
                <w:sz w:val="18"/>
                <w:szCs w:val="18"/>
              </w:rPr>
            </w:pPr>
          </w:p>
          <w:p w14:paraId="5376FA80" w14:textId="77777777" w:rsidR="001849C3" w:rsidRPr="002558AF" w:rsidRDefault="001849C3" w:rsidP="003415D3">
            <w:pPr>
              <w:pStyle w:val="NormalWeb"/>
              <w:spacing w:before="0" w:beforeAutospacing="0" w:after="120"/>
              <w:jc w:val="both"/>
              <w:rPr>
                <w:rFonts w:ascii="Century Gothic" w:hAnsi="Century Gothic" w:cs="Arial"/>
                <w:color w:val="000000"/>
                <w:sz w:val="18"/>
                <w:szCs w:val="18"/>
              </w:rPr>
            </w:pPr>
            <w:r w:rsidRPr="002558AF">
              <w:rPr>
                <w:rFonts w:ascii="Century Gothic" w:hAnsi="Century Gothic" w:cs="Arial"/>
                <w:color w:val="000000"/>
                <w:sz w:val="18"/>
                <w:szCs w:val="18"/>
              </w:rPr>
              <w:t>Artículo 141.- El Ayuntamiento de Tonalá, para el eficaz desempeño de sus funciones y el cabal cumplimiento de sus obligaciones, contará con las siguientes Comisiones Edilicias:</w:t>
            </w:r>
          </w:p>
          <w:p w14:paraId="1674E0DC" w14:textId="77777777" w:rsidR="001849C3" w:rsidRPr="002558AF" w:rsidRDefault="001849C3" w:rsidP="003415D3">
            <w:pPr>
              <w:pStyle w:val="NormalWeb"/>
              <w:spacing w:before="0" w:beforeAutospacing="0" w:after="120"/>
              <w:jc w:val="both"/>
              <w:rPr>
                <w:rFonts w:ascii="Century Gothic" w:hAnsi="Century Gothic" w:cs="Arial"/>
                <w:color w:val="000000"/>
                <w:sz w:val="18"/>
                <w:szCs w:val="18"/>
              </w:rPr>
            </w:pPr>
            <w:r w:rsidRPr="002558AF">
              <w:rPr>
                <w:rFonts w:ascii="Century Gothic" w:hAnsi="Century Gothic" w:cs="Arial"/>
                <w:color w:val="000000"/>
                <w:sz w:val="18"/>
                <w:szCs w:val="18"/>
              </w:rPr>
              <w:t xml:space="preserve">I a XV… </w:t>
            </w:r>
          </w:p>
          <w:p w14:paraId="1CE32207" w14:textId="77777777" w:rsidR="001849C3" w:rsidRPr="002558AF" w:rsidRDefault="001849C3" w:rsidP="003415D3">
            <w:pPr>
              <w:pStyle w:val="NormalWeb"/>
              <w:spacing w:before="0" w:beforeAutospacing="0" w:after="120"/>
              <w:jc w:val="both"/>
              <w:rPr>
                <w:rFonts w:ascii="Century Gothic" w:hAnsi="Century Gothic" w:cs="Arial"/>
                <w:b/>
                <w:color w:val="000000"/>
                <w:sz w:val="18"/>
                <w:szCs w:val="18"/>
              </w:rPr>
            </w:pPr>
            <w:r w:rsidRPr="002558AF">
              <w:rPr>
                <w:rFonts w:ascii="Century Gothic" w:hAnsi="Century Gothic" w:cs="Arial"/>
                <w:color w:val="000000"/>
                <w:sz w:val="18"/>
                <w:szCs w:val="18"/>
              </w:rPr>
              <w:t>XVI. Movilidad, Transporte y</w:t>
            </w:r>
            <w:r w:rsidRPr="002558AF">
              <w:rPr>
                <w:rFonts w:ascii="Century Gothic" w:hAnsi="Century Gothic" w:cs="Arial"/>
                <w:b/>
                <w:color w:val="000000"/>
                <w:sz w:val="18"/>
                <w:szCs w:val="18"/>
              </w:rPr>
              <w:t xml:space="preserve"> Seguridad Vial</w:t>
            </w:r>
          </w:p>
          <w:p w14:paraId="509D32AB" w14:textId="77777777" w:rsidR="001849C3" w:rsidRPr="002558AF" w:rsidRDefault="001849C3" w:rsidP="003415D3">
            <w:pPr>
              <w:pStyle w:val="NormalWeb"/>
              <w:spacing w:before="0" w:beforeAutospacing="0" w:after="0"/>
              <w:jc w:val="both"/>
              <w:rPr>
                <w:rFonts w:ascii="Century Gothic" w:hAnsi="Century Gothic" w:cs="Arial"/>
                <w:color w:val="000000"/>
                <w:sz w:val="18"/>
                <w:szCs w:val="18"/>
              </w:rPr>
            </w:pPr>
            <w:r w:rsidRPr="002558AF">
              <w:rPr>
                <w:rFonts w:ascii="Century Gothic" w:hAnsi="Century Gothic" w:cs="Arial"/>
                <w:color w:val="000000"/>
                <w:sz w:val="18"/>
                <w:szCs w:val="18"/>
              </w:rPr>
              <w:t>XVII a XIX…</w:t>
            </w:r>
          </w:p>
          <w:p w14:paraId="39ADB8F1" w14:textId="77777777" w:rsidR="001849C3" w:rsidRPr="002558AF" w:rsidRDefault="001849C3" w:rsidP="003415D3">
            <w:pPr>
              <w:jc w:val="both"/>
              <w:rPr>
                <w:rFonts w:ascii="Century Gothic" w:hAnsi="Century Gothic"/>
                <w:sz w:val="18"/>
                <w:szCs w:val="18"/>
              </w:rPr>
            </w:pPr>
          </w:p>
          <w:p w14:paraId="589CC1D4" w14:textId="77777777" w:rsidR="001849C3" w:rsidRPr="002558AF" w:rsidRDefault="001849C3" w:rsidP="003415D3">
            <w:pPr>
              <w:jc w:val="both"/>
              <w:rPr>
                <w:rFonts w:ascii="Century Gothic" w:hAnsi="Century Gothic"/>
                <w:sz w:val="18"/>
                <w:szCs w:val="18"/>
              </w:rPr>
            </w:pPr>
          </w:p>
          <w:p w14:paraId="10C4B869" w14:textId="77777777" w:rsidR="001849C3" w:rsidRPr="002558AF" w:rsidRDefault="001849C3" w:rsidP="003415D3">
            <w:pPr>
              <w:pStyle w:val="NormalWeb"/>
              <w:spacing w:before="0" w:beforeAutospacing="0" w:after="120"/>
              <w:jc w:val="both"/>
              <w:rPr>
                <w:rFonts w:ascii="Century Gothic" w:hAnsi="Century Gothic" w:cs="Arial"/>
                <w:color w:val="000000"/>
                <w:sz w:val="18"/>
                <w:szCs w:val="18"/>
              </w:rPr>
            </w:pPr>
            <w:r w:rsidRPr="002558AF">
              <w:rPr>
                <w:rFonts w:ascii="Century Gothic" w:hAnsi="Century Gothic" w:cs="Arial"/>
                <w:color w:val="000000"/>
                <w:sz w:val="18"/>
                <w:szCs w:val="18"/>
              </w:rPr>
              <w:t xml:space="preserve">Artículo 157.- Son atribuciones de la Comisión Edilicia de Movilidad, Transporte y </w:t>
            </w:r>
            <w:r w:rsidRPr="002558AF">
              <w:rPr>
                <w:rFonts w:ascii="Century Gothic" w:hAnsi="Century Gothic" w:cs="Arial"/>
                <w:b/>
                <w:color w:val="000000"/>
                <w:sz w:val="18"/>
                <w:szCs w:val="18"/>
              </w:rPr>
              <w:t>Seguridad Vial</w:t>
            </w:r>
            <w:r w:rsidRPr="002558AF">
              <w:rPr>
                <w:rFonts w:ascii="Century Gothic" w:hAnsi="Century Gothic" w:cs="Arial"/>
                <w:color w:val="000000"/>
                <w:sz w:val="18"/>
                <w:szCs w:val="18"/>
              </w:rPr>
              <w:t>;</w:t>
            </w:r>
          </w:p>
          <w:p w14:paraId="65E3582D" w14:textId="77777777" w:rsidR="001849C3" w:rsidRPr="002558AF" w:rsidRDefault="001849C3" w:rsidP="003415D3">
            <w:pPr>
              <w:pStyle w:val="NormalWeb"/>
              <w:spacing w:before="0" w:beforeAutospacing="0" w:after="120"/>
              <w:jc w:val="both"/>
              <w:rPr>
                <w:rFonts w:ascii="Century Gothic" w:hAnsi="Century Gothic" w:cs="Arial"/>
                <w:b/>
                <w:color w:val="000000"/>
                <w:sz w:val="18"/>
                <w:szCs w:val="18"/>
              </w:rPr>
            </w:pPr>
            <w:r w:rsidRPr="002558AF">
              <w:rPr>
                <w:rFonts w:ascii="Century Gothic" w:hAnsi="Century Gothic" w:cs="Arial"/>
                <w:b/>
                <w:color w:val="000000"/>
                <w:sz w:val="18"/>
                <w:szCs w:val="18"/>
              </w:rPr>
              <w:t>I</w:t>
            </w:r>
            <w:r w:rsidRPr="002558AF">
              <w:rPr>
                <w:rFonts w:ascii="Century Gothic" w:hAnsi="Century Gothic" w:cs="Arial"/>
                <w:color w:val="000000"/>
                <w:sz w:val="18"/>
                <w:szCs w:val="18"/>
              </w:rPr>
              <w:t xml:space="preserve">. </w:t>
            </w:r>
            <w:r w:rsidRPr="002558AF">
              <w:rPr>
                <w:rFonts w:ascii="Century Gothic" w:hAnsi="Century Gothic" w:cs="Arial"/>
                <w:b/>
                <w:color w:val="000000"/>
                <w:sz w:val="18"/>
                <w:szCs w:val="18"/>
              </w:rPr>
              <w:t>Proponer,</w:t>
            </w:r>
            <w:r w:rsidRPr="002558AF">
              <w:rPr>
                <w:rFonts w:ascii="Century Gothic" w:hAnsi="Century Gothic" w:cs="Arial"/>
                <w:color w:val="000000"/>
                <w:sz w:val="18"/>
                <w:szCs w:val="18"/>
              </w:rPr>
              <w:t xml:space="preserve"> </w:t>
            </w:r>
            <w:r w:rsidRPr="002558AF">
              <w:rPr>
                <w:rFonts w:ascii="Century Gothic" w:hAnsi="Century Gothic" w:cs="Arial"/>
                <w:b/>
                <w:color w:val="000000"/>
                <w:sz w:val="18"/>
                <w:szCs w:val="18"/>
              </w:rPr>
              <w:t>estudiar, analizar, proponer y dictaminar las iniciativas referentes a la creación, reforma, adición, derogación o abrogación de los ordenamientos municipales, para ordenar, regular la Movilidad, Transporte y Seguridad Vial, en los términos establecidos en la legislación vigente.</w:t>
            </w:r>
          </w:p>
          <w:p w14:paraId="5DBAB3DA" w14:textId="77777777" w:rsidR="001849C3" w:rsidRPr="002558AF" w:rsidRDefault="001849C3" w:rsidP="003415D3">
            <w:pPr>
              <w:pStyle w:val="NormalWeb"/>
              <w:spacing w:before="0" w:beforeAutospacing="0" w:after="120"/>
              <w:jc w:val="both"/>
              <w:rPr>
                <w:rFonts w:ascii="Century Gothic" w:hAnsi="Century Gothic" w:cs="Arial"/>
                <w:b/>
                <w:color w:val="000000"/>
                <w:sz w:val="18"/>
                <w:szCs w:val="18"/>
              </w:rPr>
            </w:pPr>
            <w:r w:rsidRPr="002558AF">
              <w:rPr>
                <w:rFonts w:ascii="Century Gothic" w:hAnsi="Century Gothic" w:cs="Arial"/>
                <w:b/>
                <w:color w:val="000000"/>
                <w:sz w:val="18"/>
                <w:szCs w:val="18"/>
              </w:rPr>
              <w:t>II. Proponer, estudiar, analizar y dictaminar iniciativas, políticas públicas, programas, acciones e instrumentos de planeación urbana concernientes a la Movilidad, Transporte y Seguridad Vial, acorde a la escala metropolitana.</w:t>
            </w:r>
          </w:p>
          <w:p w14:paraId="5E92958C" w14:textId="77777777" w:rsidR="001849C3" w:rsidRPr="002558AF" w:rsidRDefault="001849C3" w:rsidP="003415D3">
            <w:pPr>
              <w:pStyle w:val="NormalWeb"/>
              <w:spacing w:before="0" w:beforeAutospacing="0" w:after="120"/>
              <w:jc w:val="both"/>
              <w:rPr>
                <w:rFonts w:ascii="Century Gothic" w:hAnsi="Century Gothic" w:cs="Arial"/>
                <w:b/>
                <w:color w:val="000000"/>
                <w:sz w:val="18"/>
                <w:szCs w:val="18"/>
              </w:rPr>
            </w:pPr>
            <w:r w:rsidRPr="002558AF">
              <w:rPr>
                <w:rFonts w:ascii="Century Gothic" w:hAnsi="Century Gothic" w:cs="Arial"/>
                <w:b/>
                <w:color w:val="000000"/>
                <w:sz w:val="18"/>
                <w:szCs w:val="18"/>
              </w:rPr>
              <w:t xml:space="preserve">III. Proponer en coadyuvancia con las dependencias municipales competentes, las acciones estratégicas y proyectos para el uso racional del espacio vial, teniendo como prioridad al peatón, personas usuarias de modos activos de Movilidad, Transporte masivo y colectivo de personas pasajeras, que dicten medidas para el mejoramiento de los servicios en la materia. </w:t>
            </w:r>
          </w:p>
          <w:p w14:paraId="38801685" w14:textId="77777777" w:rsidR="001849C3" w:rsidRPr="002558AF" w:rsidRDefault="001849C3" w:rsidP="003415D3">
            <w:pPr>
              <w:pStyle w:val="NormalWeb"/>
              <w:spacing w:before="0" w:beforeAutospacing="0" w:after="120"/>
              <w:jc w:val="both"/>
              <w:rPr>
                <w:rFonts w:ascii="Century Gothic" w:hAnsi="Century Gothic" w:cs="Arial"/>
                <w:b/>
                <w:color w:val="000000"/>
                <w:sz w:val="18"/>
                <w:szCs w:val="18"/>
              </w:rPr>
            </w:pPr>
            <w:r w:rsidRPr="002558AF">
              <w:rPr>
                <w:rFonts w:ascii="Century Gothic" w:hAnsi="Century Gothic" w:cs="Arial"/>
                <w:b/>
                <w:color w:val="000000"/>
                <w:sz w:val="18"/>
                <w:szCs w:val="18"/>
              </w:rPr>
              <w:t>IV. Promover en coordinación con las dependencias competentes de la Administración Pública Municipal, programas de fomento a la cultura y educación vial, así como aquellos que impulsen la accesibilidad e inclusión de personas con discapacidad o con movilidad limitada a los servicios públicos de transporte de personas pasajeras y su desplazamiento seguro y efectivo en las vías, a través de la infraestructura adecuada.</w:t>
            </w:r>
          </w:p>
          <w:p w14:paraId="24ECAD0E" w14:textId="77777777" w:rsidR="001849C3" w:rsidRPr="002558AF" w:rsidRDefault="001849C3" w:rsidP="003415D3">
            <w:pPr>
              <w:pStyle w:val="NormalWeb"/>
              <w:spacing w:before="0" w:beforeAutospacing="0" w:after="120"/>
              <w:jc w:val="both"/>
              <w:rPr>
                <w:rFonts w:ascii="Century Gothic" w:hAnsi="Century Gothic" w:cs="Arial"/>
                <w:b/>
                <w:color w:val="000000"/>
                <w:sz w:val="18"/>
                <w:szCs w:val="18"/>
              </w:rPr>
            </w:pPr>
            <w:r w:rsidRPr="002558AF">
              <w:rPr>
                <w:rFonts w:ascii="Century Gothic" w:hAnsi="Century Gothic" w:cs="Arial"/>
                <w:b/>
                <w:color w:val="000000"/>
                <w:sz w:val="18"/>
                <w:szCs w:val="18"/>
              </w:rPr>
              <w:t>V. Proponer al Ayuntamiento la asignación de recursos para implementar infraestructura, obras, acciones y proyectos, en materia de Movilidad, Transporte y Seguridad Vial.</w:t>
            </w:r>
          </w:p>
          <w:p w14:paraId="26B7C987" w14:textId="77777777" w:rsidR="001849C3" w:rsidRPr="002558AF" w:rsidRDefault="001849C3" w:rsidP="003415D3">
            <w:pPr>
              <w:pStyle w:val="NormalWeb"/>
              <w:spacing w:before="0" w:beforeAutospacing="0" w:after="120"/>
              <w:jc w:val="both"/>
              <w:rPr>
                <w:rFonts w:ascii="Century Gothic" w:hAnsi="Century Gothic" w:cs="Arial"/>
                <w:b/>
                <w:color w:val="000000"/>
                <w:sz w:val="18"/>
                <w:szCs w:val="18"/>
              </w:rPr>
            </w:pPr>
            <w:r w:rsidRPr="002558AF">
              <w:rPr>
                <w:rFonts w:ascii="Century Gothic" w:hAnsi="Century Gothic" w:cs="Arial"/>
                <w:b/>
                <w:color w:val="000000"/>
                <w:sz w:val="18"/>
                <w:szCs w:val="18"/>
              </w:rPr>
              <w:t>VI. Proponer al Ayuntamiento, la emisión de opiniones a las Dependencias competentes del Gobierno del Estado y/o de la Federación para la ejecución de obra e infraestructura en materia de Movilidad, Transporte y Seguridad Vial.</w:t>
            </w:r>
          </w:p>
          <w:p w14:paraId="73BB18E8" w14:textId="77777777" w:rsidR="001849C3" w:rsidRPr="002558AF" w:rsidRDefault="001849C3" w:rsidP="003415D3">
            <w:pPr>
              <w:pStyle w:val="NormalWeb"/>
              <w:spacing w:before="0" w:beforeAutospacing="0" w:after="120"/>
              <w:jc w:val="both"/>
              <w:rPr>
                <w:rFonts w:ascii="Century Gothic" w:hAnsi="Century Gothic" w:cs="Arial"/>
                <w:b/>
                <w:color w:val="000000"/>
                <w:sz w:val="18"/>
                <w:szCs w:val="18"/>
              </w:rPr>
            </w:pPr>
            <w:r w:rsidRPr="002558AF">
              <w:rPr>
                <w:rFonts w:ascii="Century Gothic" w:hAnsi="Century Gothic" w:cs="Arial"/>
                <w:b/>
                <w:color w:val="000000"/>
                <w:sz w:val="18"/>
                <w:szCs w:val="18"/>
              </w:rPr>
              <w:t>VII. Conocer y dar su opinión al Presidente o Presidenta Municipal y al Ayuntamiento, acerca del desempeño y operación de las Dependencias Públicas Municipales encargadas de la Movilidad, Transporte y Seguridad Vial.</w:t>
            </w:r>
          </w:p>
          <w:p w14:paraId="6BB76674" w14:textId="77777777" w:rsidR="001849C3" w:rsidRPr="002558AF" w:rsidRDefault="001849C3" w:rsidP="003415D3">
            <w:pPr>
              <w:pStyle w:val="NormalWeb"/>
              <w:spacing w:before="0" w:beforeAutospacing="0" w:after="0"/>
              <w:jc w:val="both"/>
              <w:rPr>
                <w:rFonts w:ascii="Century Gothic" w:hAnsi="Century Gothic" w:cs="Arial"/>
                <w:color w:val="000000"/>
                <w:sz w:val="18"/>
                <w:szCs w:val="18"/>
              </w:rPr>
            </w:pPr>
            <w:r w:rsidRPr="002558AF">
              <w:rPr>
                <w:rFonts w:ascii="Century Gothic" w:hAnsi="Century Gothic" w:cs="Arial"/>
                <w:b/>
                <w:color w:val="000000"/>
                <w:sz w:val="18"/>
                <w:szCs w:val="18"/>
              </w:rPr>
              <w:t>VIII. Proponer la celebración de contratos, convenios y/o acuerdos de coordinación con los tres órganos de gobierno en materia de Movilidad, Transporte y Seguridad Vial.</w:t>
            </w:r>
          </w:p>
          <w:p w14:paraId="75E258D0" w14:textId="77777777" w:rsidR="001849C3" w:rsidRPr="002558AF" w:rsidRDefault="001849C3" w:rsidP="003415D3">
            <w:pPr>
              <w:jc w:val="both"/>
              <w:rPr>
                <w:rFonts w:ascii="Century Gothic" w:hAnsi="Century Gothic"/>
                <w:b/>
                <w:sz w:val="18"/>
                <w:szCs w:val="18"/>
              </w:rPr>
            </w:pPr>
          </w:p>
        </w:tc>
      </w:tr>
    </w:tbl>
    <w:p w14:paraId="58DCB83E" w14:textId="77777777" w:rsidR="001849C3" w:rsidRPr="002558AF" w:rsidRDefault="001849C3" w:rsidP="001849C3">
      <w:pPr>
        <w:tabs>
          <w:tab w:val="left" w:pos="841"/>
        </w:tabs>
        <w:jc w:val="both"/>
        <w:rPr>
          <w:rFonts w:ascii="Century Gothic" w:hAnsi="Century Gothic"/>
          <w:sz w:val="20"/>
          <w:szCs w:val="20"/>
        </w:rPr>
      </w:pPr>
    </w:p>
    <w:p w14:paraId="2695176A"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De lo anteriormente expuesto, fundado y motivado de conformidad a lo establecido por los artículos 115 de la Constitución Política de los Estados Unidos Mexicanos; 77 de la Constitución Política del Estado de Jalisco; 37, 40 y 41 de la Ley de Gobierno y la Administración Pública del Estado de Jalisco, someto a consideración del Pleno del Ayuntamiento la siguiente iniciativa de:</w:t>
      </w:r>
    </w:p>
    <w:p w14:paraId="40AFFEC5" w14:textId="77777777" w:rsidR="001849C3" w:rsidRPr="002558AF" w:rsidRDefault="001849C3" w:rsidP="001849C3">
      <w:pPr>
        <w:tabs>
          <w:tab w:val="left" w:pos="841"/>
        </w:tabs>
        <w:jc w:val="both"/>
        <w:rPr>
          <w:rFonts w:ascii="Century Gothic" w:hAnsi="Century Gothic"/>
          <w:sz w:val="20"/>
          <w:szCs w:val="20"/>
        </w:rPr>
      </w:pPr>
    </w:p>
    <w:p w14:paraId="3ACDAD6C" w14:textId="77777777" w:rsidR="001849C3" w:rsidRPr="002558AF" w:rsidRDefault="001849C3" w:rsidP="001849C3">
      <w:pPr>
        <w:tabs>
          <w:tab w:val="left" w:pos="841"/>
        </w:tabs>
        <w:jc w:val="center"/>
        <w:rPr>
          <w:rFonts w:ascii="Century Gothic" w:hAnsi="Century Gothic"/>
          <w:sz w:val="20"/>
          <w:szCs w:val="20"/>
        </w:rPr>
      </w:pPr>
      <w:r w:rsidRPr="002558AF">
        <w:rPr>
          <w:rFonts w:ascii="Century Gothic" w:hAnsi="Century Gothic"/>
          <w:sz w:val="20"/>
          <w:szCs w:val="20"/>
        </w:rPr>
        <w:t>ORDENAMIENTO MUNICIPAL</w:t>
      </w:r>
    </w:p>
    <w:p w14:paraId="7F82EA9D" w14:textId="77777777" w:rsidR="001849C3" w:rsidRPr="002558AF" w:rsidRDefault="001849C3" w:rsidP="001849C3">
      <w:pPr>
        <w:tabs>
          <w:tab w:val="left" w:pos="841"/>
        </w:tabs>
        <w:jc w:val="both"/>
        <w:rPr>
          <w:rFonts w:ascii="Century Gothic" w:hAnsi="Century Gothic"/>
          <w:sz w:val="20"/>
          <w:szCs w:val="20"/>
        </w:rPr>
      </w:pPr>
    </w:p>
    <w:p w14:paraId="5C6F75D4"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Que reforma y adiciona diversas disposiciones del Reglamento del Gobierno y la Administración Publica del Ayuntamiento Constitucional de Tonalá Jalisco.</w:t>
      </w:r>
    </w:p>
    <w:p w14:paraId="3B083C54" w14:textId="77777777" w:rsidR="001849C3" w:rsidRPr="002558AF" w:rsidRDefault="001849C3" w:rsidP="001849C3">
      <w:pPr>
        <w:tabs>
          <w:tab w:val="left" w:pos="841"/>
        </w:tabs>
        <w:jc w:val="both"/>
        <w:rPr>
          <w:rFonts w:ascii="Century Gothic" w:hAnsi="Century Gothic"/>
          <w:sz w:val="20"/>
          <w:szCs w:val="20"/>
        </w:rPr>
      </w:pPr>
    </w:p>
    <w:p w14:paraId="45FF3516"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Artículo Único. - Se reforman y adicionan los artículos 141 y 157 para quedar como sigue:</w:t>
      </w:r>
    </w:p>
    <w:p w14:paraId="6AA46D46" w14:textId="77777777" w:rsidR="001849C3" w:rsidRPr="002558AF" w:rsidRDefault="001849C3" w:rsidP="001849C3">
      <w:pPr>
        <w:tabs>
          <w:tab w:val="left" w:pos="841"/>
        </w:tabs>
        <w:jc w:val="both"/>
        <w:rPr>
          <w:rFonts w:ascii="Century Gothic" w:hAnsi="Century Gothic"/>
          <w:sz w:val="20"/>
          <w:szCs w:val="20"/>
        </w:rPr>
      </w:pPr>
    </w:p>
    <w:p w14:paraId="4100FFEE" w14:textId="77777777" w:rsidR="001849C3" w:rsidRPr="002558AF" w:rsidRDefault="001849C3" w:rsidP="001849C3">
      <w:pPr>
        <w:spacing w:after="120"/>
        <w:ind w:left="284" w:right="283"/>
        <w:jc w:val="both"/>
        <w:rPr>
          <w:rFonts w:ascii="Century Gothic" w:hAnsi="Century Gothic"/>
          <w:i/>
          <w:sz w:val="19"/>
          <w:szCs w:val="19"/>
        </w:rPr>
      </w:pPr>
      <w:r w:rsidRPr="002558AF">
        <w:rPr>
          <w:rFonts w:ascii="Century Gothic" w:hAnsi="Century Gothic"/>
          <w:i/>
          <w:sz w:val="19"/>
          <w:szCs w:val="19"/>
        </w:rPr>
        <w:t>Artículo 141.- El Ayuntamiento de Tonalá, para el eficaz desempeño de sus funciones y el cabal cumplimiento de sus obligaciones, contará con las siguientes Comisiones Edilicias:</w:t>
      </w:r>
    </w:p>
    <w:p w14:paraId="5E671DB5" w14:textId="77777777" w:rsidR="001849C3" w:rsidRPr="002558AF" w:rsidRDefault="001849C3" w:rsidP="001849C3">
      <w:pPr>
        <w:spacing w:after="120"/>
        <w:ind w:left="284" w:right="283"/>
        <w:jc w:val="both"/>
        <w:rPr>
          <w:rFonts w:ascii="Century Gothic" w:hAnsi="Century Gothic"/>
          <w:i/>
          <w:sz w:val="19"/>
          <w:szCs w:val="19"/>
        </w:rPr>
      </w:pPr>
      <w:r w:rsidRPr="002558AF">
        <w:rPr>
          <w:rFonts w:ascii="Century Gothic" w:hAnsi="Century Gothic"/>
          <w:i/>
          <w:sz w:val="19"/>
          <w:szCs w:val="19"/>
        </w:rPr>
        <w:t xml:space="preserve">I a XV… </w:t>
      </w:r>
    </w:p>
    <w:p w14:paraId="34EB9733" w14:textId="77777777" w:rsidR="001849C3" w:rsidRPr="002558AF" w:rsidRDefault="001849C3" w:rsidP="001849C3">
      <w:pPr>
        <w:spacing w:after="120"/>
        <w:ind w:left="709" w:right="283" w:hanging="425"/>
        <w:jc w:val="both"/>
        <w:rPr>
          <w:rFonts w:ascii="Century Gothic" w:hAnsi="Century Gothic"/>
          <w:i/>
          <w:sz w:val="19"/>
          <w:szCs w:val="19"/>
        </w:rPr>
      </w:pPr>
      <w:r w:rsidRPr="002558AF">
        <w:rPr>
          <w:rFonts w:ascii="Century Gothic" w:hAnsi="Century Gothic"/>
          <w:i/>
          <w:sz w:val="19"/>
          <w:szCs w:val="19"/>
        </w:rPr>
        <w:t xml:space="preserve">XVI. </w:t>
      </w:r>
      <w:r w:rsidRPr="002558AF">
        <w:rPr>
          <w:rFonts w:ascii="Century Gothic" w:hAnsi="Century Gothic"/>
          <w:i/>
          <w:sz w:val="19"/>
          <w:szCs w:val="19"/>
        </w:rPr>
        <w:tab/>
        <w:t>Movilidad, Transporte y Seguridad Vial</w:t>
      </w:r>
    </w:p>
    <w:p w14:paraId="4D144F53" w14:textId="77777777" w:rsidR="001849C3" w:rsidRPr="002558AF" w:rsidRDefault="001849C3" w:rsidP="001849C3">
      <w:pPr>
        <w:ind w:left="284" w:right="283"/>
        <w:jc w:val="both"/>
        <w:rPr>
          <w:rFonts w:ascii="Century Gothic" w:hAnsi="Century Gothic"/>
          <w:i/>
          <w:sz w:val="19"/>
          <w:szCs w:val="19"/>
        </w:rPr>
      </w:pPr>
      <w:r w:rsidRPr="002558AF">
        <w:rPr>
          <w:rFonts w:ascii="Century Gothic" w:hAnsi="Century Gothic"/>
          <w:i/>
          <w:sz w:val="19"/>
          <w:szCs w:val="19"/>
        </w:rPr>
        <w:t>XVII a XIX…</w:t>
      </w:r>
    </w:p>
    <w:p w14:paraId="1F340E27" w14:textId="77777777" w:rsidR="001849C3" w:rsidRPr="002558AF" w:rsidRDefault="001849C3" w:rsidP="001849C3">
      <w:pPr>
        <w:ind w:left="284" w:right="283"/>
        <w:jc w:val="both"/>
        <w:rPr>
          <w:rFonts w:ascii="Century Gothic" w:hAnsi="Century Gothic"/>
          <w:i/>
          <w:sz w:val="19"/>
          <w:szCs w:val="19"/>
        </w:rPr>
      </w:pPr>
    </w:p>
    <w:p w14:paraId="2B0FB055" w14:textId="77777777" w:rsidR="001849C3" w:rsidRPr="002558AF" w:rsidRDefault="001849C3" w:rsidP="001849C3">
      <w:pPr>
        <w:spacing w:after="120"/>
        <w:ind w:left="284" w:right="283"/>
        <w:jc w:val="both"/>
        <w:rPr>
          <w:rFonts w:ascii="Century Gothic" w:hAnsi="Century Gothic"/>
          <w:i/>
          <w:sz w:val="19"/>
          <w:szCs w:val="19"/>
        </w:rPr>
      </w:pPr>
      <w:r w:rsidRPr="002558AF">
        <w:rPr>
          <w:rFonts w:ascii="Century Gothic" w:hAnsi="Century Gothic"/>
          <w:i/>
          <w:sz w:val="19"/>
          <w:szCs w:val="19"/>
        </w:rPr>
        <w:t>Artículo 157.- Son atribuciones de la Comisión Edilicia de Movilidad, Transporte y Seguridad Vial;</w:t>
      </w:r>
    </w:p>
    <w:p w14:paraId="13EC6F45" w14:textId="77777777" w:rsidR="001849C3" w:rsidRPr="002558AF" w:rsidRDefault="001849C3" w:rsidP="001849C3">
      <w:pPr>
        <w:spacing w:after="120"/>
        <w:ind w:left="709" w:right="283" w:hanging="425"/>
        <w:jc w:val="both"/>
        <w:rPr>
          <w:rFonts w:ascii="Century Gothic" w:hAnsi="Century Gothic"/>
          <w:i/>
          <w:sz w:val="19"/>
          <w:szCs w:val="19"/>
        </w:rPr>
      </w:pPr>
      <w:r w:rsidRPr="002558AF">
        <w:rPr>
          <w:rFonts w:ascii="Century Gothic" w:hAnsi="Century Gothic"/>
          <w:i/>
          <w:sz w:val="19"/>
          <w:szCs w:val="19"/>
        </w:rPr>
        <w:t xml:space="preserve">I. </w:t>
      </w:r>
      <w:r w:rsidRPr="002558AF">
        <w:rPr>
          <w:rFonts w:ascii="Century Gothic" w:hAnsi="Century Gothic"/>
          <w:i/>
          <w:sz w:val="19"/>
          <w:szCs w:val="19"/>
        </w:rPr>
        <w:tab/>
        <w:t>Proponer, estudiar, analizar, proponer y dictaminar las iniciativas referentes a la creación, reforma, adición, derogación o abrogación de los ordenamientos municipales, para ordenar, regular la Movilidad, Transporte y Seguridad Vial, en los términos establecidos en la legislación vigente.</w:t>
      </w:r>
    </w:p>
    <w:p w14:paraId="70755AFE" w14:textId="77777777" w:rsidR="001849C3" w:rsidRPr="002558AF" w:rsidRDefault="001849C3" w:rsidP="001849C3">
      <w:pPr>
        <w:spacing w:after="120"/>
        <w:ind w:left="709" w:right="283" w:hanging="425"/>
        <w:jc w:val="both"/>
        <w:rPr>
          <w:rFonts w:ascii="Century Gothic" w:hAnsi="Century Gothic"/>
          <w:i/>
          <w:sz w:val="19"/>
          <w:szCs w:val="19"/>
        </w:rPr>
      </w:pPr>
      <w:r w:rsidRPr="002558AF">
        <w:rPr>
          <w:rFonts w:ascii="Century Gothic" w:hAnsi="Century Gothic"/>
          <w:i/>
          <w:sz w:val="19"/>
          <w:szCs w:val="19"/>
        </w:rPr>
        <w:t xml:space="preserve">II. </w:t>
      </w:r>
      <w:r w:rsidRPr="002558AF">
        <w:rPr>
          <w:rFonts w:ascii="Century Gothic" w:hAnsi="Century Gothic"/>
          <w:i/>
          <w:sz w:val="19"/>
          <w:szCs w:val="19"/>
        </w:rPr>
        <w:tab/>
        <w:t>Proponer, estudiar, analizar y dictaminar iniciativas, políticas públicas, programas, acciones e instrumentos de planeación urbana concernientes a la Movilidad, Transporte y Seguridad Vial, acorde a la escala metropolitana.</w:t>
      </w:r>
    </w:p>
    <w:p w14:paraId="6130B390" w14:textId="77777777" w:rsidR="001849C3" w:rsidRPr="002558AF" w:rsidRDefault="001849C3" w:rsidP="001849C3">
      <w:pPr>
        <w:spacing w:after="120"/>
        <w:ind w:left="709" w:right="283" w:hanging="425"/>
        <w:jc w:val="both"/>
        <w:rPr>
          <w:rFonts w:ascii="Century Gothic" w:hAnsi="Century Gothic"/>
          <w:i/>
          <w:sz w:val="19"/>
          <w:szCs w:val="19"/>
        </w:rPr>
      </w:pPr>
      <w:r w:rsidRPr="002558AF">
        <w:rPr>
          <w:rFonts w:ascii="Century Gothic" w:hAnsi="Century Gothic"/>
          <w:i/>
          <w:sz w:val="19"/>
          <w:szCs w:val="19"/>
        </w:rPr>
        <w:t xml:space="preserve">III. </w:t>
      </w:r>
      <w:r w:rsidRPr="002558AF">
        <w:rPr>
          <w:rFonts w:ascii="Century Gothic" w:hAnsi="Century Gothic"/>
          <w:i/>
          <w:sz w:val="19"/>
          <w:szCs w:val="19"/>
        </w:rPr>
        <w:tab/>
        <w:t xml:space="preserve">Proponer en coadyuvancia con las dependencias municipales competentes, las acciones estratégicas y proyectos para el uso racional del espacio vial, teniendo como prioridad al peatón, personas usuarias de modos activos de Movilidad, Transporte masivo y colectivo de personas pasajeras, que dicten medidas para el mejoramiento de los servicios en la materia. </w:t>
      </w:r>
    </w:p>
    <w:p w14:paraId="24658DBB" w14:textId="77777777" w:rsidR="001849C3" w:rsidRPr="002558AF" w:rsidRDefault="001849C3" w:rsidP="001849C3">
      <w:pPr>
        <w:spacing w:after="120"/>
        <w:ind w:left="709" w:right="283" w:hanging="425"/>
        <w:jc w:val="both"/>
        <w:rPr>
          <w:rFonts w:ascii="Century Gothic" w:hAnsi="Century Gothic"/>
          <w:i/>
          <w:sz w:val="19"/>
          <w:szCs w:val="19"/>
        </w:rPr>
      </w:pPr>
      <w:r w:rsidRPr="002558AF">
        <w:rPr>
          <w:rFonts w:ascii="Century Gothic" w:hAnsi="Century Gothic"/>
          <w:i/>
          <w:sz w:val="19"/>
          <w:szCs w:val="19"/>
        </w:rPr>
        <w:t xml:space="preserve">IV. </w:t>
      </w:r>
      <w:r w:rsidRPr="002558AF">
        <w:rPr>
          <w:rFonts w:ascii="Century Gothic" w:hAnsi="Century Gothic"/>
          <w:i/>
          <w:sz w:val="19"/>
          <w:szCs w:val="19"/>
        </w:rPr>
        <w:tab/>
        <w:t>Promover en coordinación con las dependencias competentes de la Administración Pública Municipal, programas de fomento a la cultura y educación vial, así como aquellos que impulsen la accesibilidad e inclusión de personas con discapacidad o con movilidad limitada a los servicios públicos de transporte de personas pasajeras y su desplazamiento seguro y efectivo en las vías, a través de la infraestructura adecuada.</w:t>
      </w:r>
    </w:p>
    <w:p w14:paraId="66FB006B" w14:textId="77777777" w:rsidR="001849C3" w:rsidRPr="002558AF" w:rsidRDefault="001849C3" w:rsidP="001849C3">
      <w:pPr>
        <w:spacing w:after="120"/>
        <w:ind w:left="709" w:right="283" w:hanging="425"/>
        <w:jc w:val="both"/>
        <w:rPr>
          <w:rFonts w:ascii="Century Gothic" w:hAnsi="Century Gothic"/>
          <w:i/>
          <w:sz w:val="19"/>
          <w:szCs w:val="19"/>
        </w:rPr>
      </w:pPr>
      <w:r w:rsidRPr="002558AF">
        <w:rPr>
          <w:rFonts w:ascii="Century Gothic" w:hAnsi="Century Gothic"/>
          <w:i/>
          <w:sz w:val="19"/>
          <w:szCs w:val="19"/>
        </w:rPr>
        <w:t xml:space="preserve">V. </w:t>
      </w:r>
      <w:r w:rsidRPr="002558AF">
        <w:rPr>
          <w:rFonts w:ascii="Century Gothic" w:hAnsi="Century Gothic"/>
          <w:i/>
          <w:sz w:val="19"/>
          <w:szCs w:val="19"/>
        </w:rPr>
        <w:tab/>
        <w:t>Proponer al Ayuntamiento la asignación de recursos para implementar infraestructura, obras, acciones y proyectos, en materia de Movilidad, Transporte y Seguridad Vial.</w:t>
      </w:r>
    </w:p>
    <w:p w14:paraId="464BFFA2" w14:textId="77777777" w:rsidR="001849C3" w:rsidRPr="002558AF" w:rsidRDefault="001849C3" w:rsidP="001849C3">
      <w:pPr>
        <w:spacing w:after="120"/>
        <w:ind w:left="709" w:right="283" w:hanging="425"/>
        <w:jc w:val="both"/>
        <w:rPr>
          <w:rFonts w:ascii="Century Gothic" w:hAnsi="Century Gothic"/>
          <w:i/>
          <w:sz w:val="19"/>
          <w:szCs w:val="19"/>
        </w:rPr>
      </w:pPr>
      <w:r w:rsidRPr="002558AF">
        <w:rPr>
          <w:rFonts w:ascii="Century Gothic" w:hAnsi="Century Gothic"/>
          <w:i/>
          <w:sz w:val="19"/>
          <w:szCs w:val="19"/>
        </w:rPr>
        <w:t xml:space="preserve">VI. </w:t>
      </w:r>
      <w:r w:rsidRPr="002558AF">
        <w:rPr>
          <w:rFonts w:ascii="Century Gothic" w:hAnsi="Century Gothic"/>
          <w:i/>
          <w:sz w:val="19"/>
          <w:szCs w:val="19"/>
        </w:rPr>
        <w:tab/>
        <w:t>Proponer al Ayuntamiento, la emisión de opiniones a las Dependencias competentes del Gobierno del Estado y/o de la Federación para la ejecución de obra e infraestructura en materia de Movilidad, Transporte y Seguridad Vial.</w:t>
      </w:r>
    </w:p>
    <w:p w14:paraId="6C9ABFDE" w14:textId="77777777" w:rsidR="001849C3" w:rsidRPr="002558AF" w:rsidRDefault="001849C3" w:rsidP="001849C3">
      <w:pPr>
        <w:spacing w:after="120"/>
        <w:ind w:left="709" w:right="283" w:hanging="425"/>
        <w:jc w:val="both"/>
        <w:rPr>
          <w:rFonts w:ascii="Century Gothic" w:hAnsi="Century Gothic"/>
          <w:i/>
          <w:sz w:val="19"/>
          <w:szCs w:val="19"/>
        </w:rPr>
      </w:pPr>
      <w:r w:rsidRPr="002558AF">
        <w:rPr>
          <w:rFonts w:ascii="Century Gothic" w:hAnsi="Century Gothic"/>
          <w:i/>
          <w:sz w:val="19"/>
          <w:szCs w:val="19"/>
        </w:rPr>
        <w:t xml:space="preserve">VII. </w:t>
      </w:r>
      <w:r w:rsidRPr="002558AF">
        <w:rPr>
          <w:rFonts w:ascii="Century Gothic" w:hAnsi="Century Gothic"/>
          <w:i/>
          <w:sz w:val="19"/>
          <w:szCs w:val="19"/>
        </w:rPr>
        <w:tab/>
        <w:t>Conocer y dar su opinión al Presidente o Presidenta Municipal y al Ayuntamiento, acerca del desempeño y operación de las Dependencias Públicas Municipales encargadas de la Movilidad, Transporte y Seguridad Vial.</w:t>
      </w:r>
    </w:p>
    <w:p w14:paraId="07BF9592" w14:textId="77777777" w:rsidR="001849C3" w:rsidRPr="002558AF" w:rsidRDefault="001849C3" w:rsidP="001849C3">
      <w:pPr>
        <w:ind w:left="709" w:right="283" w:hanging="425"/>
        <w:jc w:val="both"/>
        <w:rPr>
          <w:rFonts w:ascii="Century Gothic" w:hAnsi="Century Gothic"/>
          <w:i/>
          <w:sz w:val="19"/>
          <w:szCs w:val="19"/>
        </w:rPr>
      </w:pPr>
      <w:r w:rsidRPr="002558AF">
        <w:rPr>
          <w:rFonts w:ascii="Century Gothic" w:hAnsi="Century Gothic"/>
          <w:i/>
          <w:sz w:val="19"/>
          <w:szCs w:val="19"/>
        </w:rPr>
        <w:t xml:space="preserve">VIII. </w:t>
      </w:r>
      <w:r w:rsidRPr="002558AF">
        <w:rPr>
          <w:rFonts w:ascii="Century Gothic" w:hAnsi="Century Gothic"/>
          <w:i/>
          <w:sz w:val="19"/>
          <w:szCs w:val="19"/>
        </w:rPr>
        <w:tab/>
        <w:t>Proponer la celebración de contratos, convenios y/o acuerdos de coordinación con los tres órganos de gobierno en materia de Movilidad, Transporte y Seguridad Vial.</w:t>
      </w:r>
    </w:p>
    <w:p w14:paraId="5BD9C77F" w14:textId="77777777" w:rsidR="001849C3" w:rsidRPr="002558AF" w:rsidRDefault="001849C3" w:rsidP="001849C3">
      <w:pPr>
        <w:tabs>
          <w:tab w:val="left" w:pos="841"/>
        </w:tabs>
        <w:jc w:val="both"/>
        <w:rPr>
          <w:rFonts w:ascii="Century Gothic" w:hAnsi="Century Gothic"/>
          <w:sz w:val="20"/>
          <w:szCs w:val="20"/>
        </w:rPr>
      </w:pPr>
    </w:p>
    <w:p w14:paraId="4CC73B96" w14:textId="77777777" w:rsidR="001849C3" w:rsidRPr="002558AF" w:rsidRDefault="001849C3" w:rsidP="001849C3">
      <w:pPr>
        <w:tabs>
          <w:tab w:val="left" w:pos="841"/>
        </w:tabs>
        <w:jc w:val="center"/>
        <w:rPr>
          <w:rFonts w:ascii="Century Gothic" w:hAnsi="Century Gothic"/>
          <w:sz w:val="20"/>
          <w:szCs w:val="20"/>
        </w:rPr>
      </w:pPr>
      <w:r w:rsidRPr="002558AF">
        <w:rPr>
          <w:rFonts w:ascii="Century Gothic" w:hAnsi="Century Gothic"/>
          <w:sz w:val="20"/>
          <w:szCs w:val="20"/>
        </w:rPr>
        <w:t>ARTÍCULOS TRANSITORIOS</w:t>
      </w:r>
    </w:p>
    <w:p w14:paraId="1245CB47" w14:textId="77777777" w:rsidR="001849C3" w:rsidRPr="002558AF" w:rsidRDefault="001849C3" w:rsidP="001849C3">
      <w:pPr>
        <w:tabs>
          <w:tab w:val="left" w:pos="841"/>
        </w:tabs>
        <w:jc w:val="both"/>
        <w:rPr>
          <w:rFonts w:ascii="Century Gothic" w:hAnsi="Century Gothic"/>
          <w:sz w:val="20"/>
          <w:szCs w:val="20"/>
        </w:rPr>
      </w:pPr>
    </w:p>
    <w:p w14:paraId="1A9417D8"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PRIMERO. - La presente reforma y adición al Ordenamiento Municipal entrara en vigor al día siguiente de gaceta en la Gaceta Municipal Tlatholli.</w:t>
      </w:r>
    </w:p>
    <w:p w14:paraId="3E638406" w14:textId="77777777" w:rsidR="001849C3" w:rsidRPr="002558AF" w:rsidRDefault="001849C3" w:rsidP="001849C3">
      <w:pPr>
        <w:tabs>
          <w:tab w:val="left" w:pos="841"/>
        </w:tabs>
        <w:jc w:val="both"/>
        <w:rPr>
          <w:rFonts w:ascii="Century Gothic" w:hAnsi="Century Gothic"/>
          <w:sz w:val="20"/>
          <w:szCs w:val="20"/>
        </w:rPr>
      </w:pPr>
    </w:p>
    <w:p w14:paraId="0ACCA9C2"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SEGUNDO. - Se faculta al Presidente Municipal, Secretario General y Síndico, para la publicación del presente.</w:t>
      </w:r>
    </w:p>
    <w:p w14:paraId="68992734" w14:textId="77777777" w:rsidR="001849C3" w:rsidRPr="002558AF" w:rsidRDefault="001849C3" w:rsidP="001849C3">
      <w:pPr>
        <w:tabs>
          <w:tab w:val="left" w:pos="841"/>
        </w:tabs>
        <w:jc w:val="both"/>
        <w:rPr>
          <w:rFonts w:ascii="Century Gothic" w:hAnsi="Century Gothic"/>
          <w:sz w:val="20"/>
          <w:szCs w:val="20"/>
        </w:rPr>
      </w:pPr>
    </w:p>
    <w:p w14:paraId="5681EAC7"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Continuando con el uso de la voz, el Regidor Juan Carlos Villarreal Salazar, agrega que, nada más una cosa de forma, Secretaria, la iniciativa del es presentada por todos los integrantes de la Comisión de Movilidad, no es a título personal, es presentada a nombre de todos los integrantes de la Comisión de Movilidad y Transporte; es cuanto.</w:t>
      </w:r>
    </w:p>
    <w:p w14:paraId="5118BBEB" w14:textId="77777777" w:rsidR="001849C3" w:rsidRPr="002558AF" w:rsidRDefault="001849C3" w:rsidP="001849C3">
      <w:pPr>
        <w:tabs>
          <w:tab w:val="left" w:pos="841"/>
        </w:tabs>
        <w:jc w:val="both"/>
        <w:rPr>
          <w:rFonts w:ascii="Century Gothic" w:hAnsi="Century Gothic"/>
          <w:sz w:val="20"/>
          <w:szCs w:val="20"/>
        </w:rPr>
      </w:pPr>
    </w:p>
    <w:p w14:paraId="3CEE083A"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menciona que, muy bien, así se hace la adecuación a la iniciativa y se inscribirá así, el turno se genera a través de la propia comisión que usted preside.</w:t>
      </w:r>
    </w:p>
    <w:p w14:paraId="12BE7B74" w14:textId="77777777" w:rsidR="001849C3" w:rsidRPr="002558AF" w:rsidRDefault="001849C3" w:rsidP="001849C3">
      <w:pPr>
        <w:tabs>
          <w:tab w:val="left" w:pos="841"/>
        </w:tabs>
        <w:jc w:val="both"/>
        <w:rPr>
          <w:rFonts w:ascii="Century Gothic" w:hAnsi="Century Gothic"/>
          <w:sz w:val="20"/>
          <w:szCs w:val="20"/>
        </w:rPr>
      </w:pPr>
    </w:p>
    <w:p w14:paraId="3092D793"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se pone a su consideración para su turno a la Comisión Edilicia de Reglamentos, Puntos Constitucionales, Administración y Planeación Legislativa; y a la de Movilidad y Transporte; quienes estén por la afirmativa, favor de manifestarlo levantando su mano; instruyendo a la Secretaria General para que contabilice los votos y nos informe del resultado.</w:t>
      </w:r>
    </w:p>
    <w:p w14:paraId="0C64F25B" w14:textId="77777777" w:rsidR="001849C3" w:rsidRPr="002558AF" w:rsidRDefault="001849C3" w:rsidP="001849C3">
      <w:pPr>
        <w:tabs>
          <w:tab w:val="left" w:pos="841"/>
        </w:tabs>
        <w:jc w:val="both"/>
        <w:rPr>
          <w:rFonts w:ascii="Century Gothic" w:hAnsi="Century Gothic"/>
          <w:sz w:val="20"/>
          <w:szCs w:val="20"/>
        </w:rPr>
      </w:pPr>
    </w:p>
    <w:p w14:paraId="17B23945"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como lo indica Presidente, le informo que se registraron un total de 19 votos a favor.</w:t>
      </w:r>
    </w:p>
    <w:p w14:paraId="2B4BC5FD" w14:textId="77777777" w:rsidR="001849C3" w:rsidRPr="002558AF" w:rsidRDefault="001849C3" w:rsidP="001849C3">
      <w:pPr>
        <w:tabs>
          <w:tab w:val="left" w:pos="841"/>
        </w:tabs>
        <w:jc w:val="both"/>
        <w:rPr>
          <w:rFonts w:ascii="Century Gothic" w:hAnsi="Century Gothic"/>
          <w:sz w:val="20"/>
          <w:szCs w:val="20"/>
        </w:rPr>
      </w:pPr>
    </w:p>
    <w:p w14:paraId="14F73E0D"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gracias Secretaria; queda aprobado.</w:t>
      </w:r>
    </w:p>
    <w:p w14:paraId="6C14229B" w14:textId="77777777" w:rsidR="001849C3" w:rsidRPr="002558AF" w:rsidRDefault="001849C3" w:rsidP="001849C3">
      <w:pPr>
        <w:tabs>
          <w:tab w:val="left" w:pos="841"/>
        </w:tabs>
        <w:jc w:val="both"/>
        <w:rPr>
          <w:rFonts w:ascii="Century Gothic" w:hAnsi="Century Gothic"/>
          <w:sz w:val="20"/>
          <w:szCs w:val="20"/>
        </w:rPr>
      </w:pPr>
    </w:p>
    <w:p w14:paraId="5B8082C0" w14:textId="77777777" w:rsidR="001849C3" w:rsidRPr="002558AF" w:rsidRDefault="001849C3" w:rsidP="001849C3">
      <w:pPr>
        <w:jc w:val="both"/>
        <w:rPr>
          <w:rFonts w:ascii="Century Gothic" w:hAnsi="Century Gothic"/>
          <w:sz w:val="20"/>
          <w:szCs w:val="20"/>
        </w:rPr>
      </w:pPr>
    </w:p>
    <w:p w14:paraId="6C24F60F" w14:textId="77777777" w:rsidR="001849C3" w:rsidRPr="002558AF" w:rsidRDefault="001849C3" w:rsidP="001849C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42</w:t>
      </w:r>
    </w:p>
    <w:p w14:paraId="61009662"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b/>
          <w:bCs/>
          <w:smallCaps/>
          <w:sz w:val="20"/>
          <w:szCs w:val="20"/>
        </w:rPr>
        <w:t>Tercera Iniciativa con Turno a Comisión</w:t>
      </w:r>
      <w:r w:rsidRPr="002558AF">
        <w:rPr>
          <w:rFonts w:ascii="Century Gothic" w:hAnsi="Century Gothic"/>
          <w:b/>
          <w:bCs/>
          <w:sz w:val="20"/>
          <w:szCs w:val="20"/>
        </w:rPr>
        <w:t xml:space="preserve">.- </w:t>
      </w:r>
      <w:r w:rsidRPr="002558AF">
        <w:rPr>
          <w:rFonts w:ascii="Century Gothic" w:hAnsi="Century Gothic"/>
          <w:sz w:val="20"/>
          <w:szCs w:val="20"/>
        </w:rPr>
        <w:t>En uso de la voz el Regidor Ángel Enrique Guzmán Loza, menciona que, el que suscribe, Ángel Enrique Guzmán Loza, en uso de la facultad que me confieren los artículos 41 fracción II y 50, fracción I, de la Ley del Gobierno y la Administración Pública Municipal del Estado de Jalisco, el artículo 60 del Reglamento del Gobierno y la Administración Pública del Ayuntamiento Constitucional de Tonalá, Jalisco, así como los artículos 82 fracción II y 83 del Reglamento para el Funcionamiento Interno de Sesiones del Ayuntamiento Constitucional de Tonalá Jalisco; someto a consideración de ustedes, Iniciativa con Turno a Comisión que tiene por objeto la celebración de un convenio de colaboración entre el Ayuntamiento Constitucional de Tonalá, Jalisco y el Instituto de Transparencia, Información Pública y Protección de Datos Personales del Estado de Jalisco (ITEI), así como con el Colectivo de Ciudadanos por Municipios Transparentes (CIMTRA); de conformidad con la siguiente:</w:t>
      </w:r>
    </w:p>
    <w:p w14:paraId="6E960E08" w14:textId="77777777" w:rsidR="001849C3" w:rsidRPr="002558AF" w:rsidRDefault="001849C3" w:rsidP="001849C3">
      <w:pPr>
        <w:tabs>
          <w:tab w:val="left" w:pos="841"/>
        </w:tabs>
        <w:jc w:val="both"/>
        <w:rPr>
          <w:rFonts w:ascii="Century Gothic" w:hAnsi="Century Gothic"/>
          <w:sz w:val="20"/>
          <w:szCs w:val="20"/>
        </w:rPr>
      </w:pPr>
    </w:p>
    <w:p w14:paraId="0DA54058" w14:textId="77777777" w:rsidR="001849C3" w:rsidRPr="002558AF" w:rsidRDefault="001849C3" w:rsidP="001849C3">
      <w:pPr>
        <w:tabs>
          <w:tab w:val="left" w:pos="841"/>
        </w:tabs>
        <w:jc w:val="center"/>
        <w:rPr>
          <w:rFonts w:ascii="Century Gothic" w:hAnsi="Century Gothic"/>
          <w:sz w:val="20"/>
          <w:szCs w:val="20"/>
        </w:rPr>
      </w:pPr>
      <w:r w:rsidRPr="002558AF">
        <w:rPr>
          <w:rFonts w:ascii="Century Gothic" w:hAnsi="Century Gothic"/>
          <w:sz w:val="20"/>
          <w:szCs w:val="20"/>
        </w:rPr>
        <w:t>EXPOSICIÓN DE MOTIVOS</w:t>
      </w:r>
    </w:p>
    <w:p w14:paraId="17A23821" w14:textId="77777777" w:rsidR="001849C3" w:rsidRPr="002558AF" w:rsidRDefault="001849C3" w:rsidP="001849C3">
      <w:pPr>
        <w:tabs>
          <w:tab w:val="left" w:pos="841"/>
        </w:tabs>
        <w:jc w:val="both"/>
        <w:rPr>
          <w:rFonts w:ascii="Century Gothic" w:hAnsi="Century Gothic"/>
          <w:sz w:val="20"/>
          <w:szCs w:val="20"/>
        </w:rPr>
      </w:pPr>
    </w:p>
    <w:p w14:paraId="454FFA64" w14:textId="77777777" w:rsidR="001849C3" w:rsidRPr="002558AF" w:rsidRDefault="001849C3" w:rsidP="009B7A37">
      <w:pPr>
        <w:pStyle w:val="Prrafodelista"/>
        <w:numPr>
          <w:ilvl w:val="0"/>
          <w:numId w:val="142"/>
        </w:numPr>
        <w:ind w:left="567" w:hanging="567"/>
        <w:contextualSpacing w:val="0"/>
        <w:jc w:val="both"/>
        <w:rPr>
          <w:rFonts w:ascii="Century Gothic" w:hAnsi="Century Gothic" w:cs="Arial"/>
          <w:bCs/>
          <w:sz w:val="20"/>
          <w:szCs w:val="20"/>
        </w:rPr>
      </w:pPr>
      <w:r w:rsidRPr="002558AF">
        <w:rPr>
          <w:rFonts w:ascii="Century Gothic" w:hAnsi="Century Gothic" w:cs="Arial"/>
          <w:bCs/>
          <w:sz w:val="20"/>
          <w:szCs w:val="20"/>
        </w:rPr>
        <w:t xml:space="preserve">En los últimos años, en nuestro país los ciudadanos se han interesado por observar las acciones, programas y políticas públicas que se articulan desde los tres órdenes de gobierno, principalmente por los ayuntamientos, ya que desde los mismos se recoge de primera mano las necesidades ciudadanas, en ese sentido, es imperante hacer mención de que la transparencia de los gobiernos y la rendición de cuentas son grandes aliados y herramientas que facilitan la construcción de políticas públicas que sean capaces de abordar los problemas colectivos. El estar bajo el escrutinio público representa una oportunidad de construir comunidades deseables, constituyendo una sinergia con las y los ciudadanos, mismos que cada vez se ven más involucrados en el proceso de decisiones de quienes ejercen y representan el poder público. </w:t>
      </w:r>
    </w:p>
    <w:p w14:paraId="2845B535" w14:textId="77777777" w:rsidR="001849C3" w:rsidRPr="002558AF" w:rsidRDefault="001849C3" w:rsidP="001849C3">
      <w:pPr>
        <w:pStyle w:val="Prrafodelista"/>
        <w:ind w:left="567" w:hanging="567"/>
        <w:contextualSpacing w:val="0"/>
        <w:jc w:val="both"/>
        <w:rPr>
          <w:rFonts w:ascii="Century Gothic" w:hAnsi="Century Gothic" w:cs="Arial"/>
          <w:bCs/>
          <w:sz w:val="20"/>
          <w:szCs w:val="20"/>
        </w:rPr>
      </w:pPr>
    </w:p>
    <w:p w14:paraId="154574CB" w14:textId="77777777" w:rsidR="001849C3" w:rsidRPr="002558AF" w:rsidRDefault="001849C3" w:rsidP="009B7A37">
      <w:pPr>
        <w:pStyle w:val="Prrafodelista"/>
        <w:numPr>
          <w:ilvl w:val="0"/>
          <w:numId w:val="142"/>
        </w:numPr>
        <w:ind w:left="567" w:hanging="567"/>
        <w:contextualSpacing w:val="0"/>
        <w:jc w:val="both"/>
        <w:rPr>
          <w:rFonts w:ascii="Century Gothic" w:hAnsi="Century Gothic" w:cs="Arial"/>
          <w:bCs/>
          <w:sz w:val="20"/>
          <w:szCs w:val="20"/>
        </w:rPr>
      </w:pPr>
      <w:r w:rsidRPr="002558AF">
        <w:rPr>
          <w:rFonts w:ascii="Century Gothic" w:hAnsi="Century Gothic" w:cs="Arial"/>
          <w:bCs/>
          <w:sz w:val="20"/>
          <w:szCs w:val="20"/>
        </w:rPr>
        <w:t>Lejos quedan entonces aquellas prácticas unilaterales donde los gobiernos llevan a cabo el ejercicio de sus funciones con opacidad y polarización, hoy más que nunca la ciudadanía exige gobiernos abiertos. Las organizaciones no gubernamentales, también juegan un papel preponderante en la cristalización del quehacer de la administración pública, particularmente cito el caso del Colectivo Ciudadanos por Municipios Transparentes (CIMTRA) siendo este un “</w:t>
      </w:r>
      <w:r w:rsidRPr="002558AF">
        <w:rPr>
          <w:rFonts w:ascii="Century Gothic" w:hAnsi="Century Gothic" w:cs="Arial"/>
          <w:bCs/>
          <w:i/>
          <w:sz w:val="20"/>
          <w:szCs w:val="20"/>
        </w:rPr>
        <w:t>grupo de organizaciones civiles en alianza voluntaria cuyo objetivo es evaluar y fomentar la transparencia en los gobiernos y congresos locales para mejorar rendición de cuentas y el marco normativo en la materia, mediante la aplicación y procesamiento de herramientas de medición, evaluación y seguimiento</w:t>
      </w:r>
      <w:r w:rsidRPr="002558AF">
        <w:rPr>
          <w:rFonts w:ascii="Century Gothic" w:hAnsi="Century Gothic" w:cs="Arial"/>
          <w:bCs/>
          <w:sz w:val="20"/>
          <w:szCs w:val="20"/>
        </w:rPr>
        <w:t>”.</w:t>
      </w:r>
    </w:p>
    <w:p w14:paraId="249E4E9D" w14:textId="77777777" w:rsidR="001849C3" w:rsidRPr="002558AF" w:rsidRDefault="001849C3" w:rsidP="001849C3">
      <w:pPr>
        <w:pStyle w:val="Prrafodelista"/>
        <w:ind w:left="567" w:hanging="567"/>
        <w:contextualSpacing w:val="0"/>
        <w:jc w:val="both"/>
        <w:rPr>
          <w:rFonts w:ascii="Century Gothic" w:hAnsi="Century Gothic" w:cs="Arial"/>
          <w:bCs/>
          <w:sz w:val="20"/>
          <w:szCs w:val="20"/>
        </w:rPr>
      </w:pPr>
    </w:p>
    <w:p w14:paraId="683A9FB8" w14:textId="77777777" w:rsidR="001849C3" w:rsidRPr="002558AF" w:rsidRDefault="001849C3" w:rsidP="009B7A37">
      <w:pPr>
        <w:pStyle w:val="Prrafodelista"/>
        <w:numPr>
          <w:ilvl w:val="0"/>
          <w:numId w:val="142"/>
        </w:numPr>
        <w:ind w:left="567" w:hanging="567"/>
        <w:contextualSpacing w:val="0"/>
        <w:jc w:val="both"/>
        <w:rPr>
          <w:rFonts w:ascii="Century Gothic" w:hAnsi="Century Gothic" w:cs="Arial"/>
          <w:bCs/>
          <w:sz w:val="20"/>
          <w:szCs w:val="20"/>
        </w:rPr>
      </w:pPr>
      <w:r w:rsidRPr="002558AF">
        <w:rPr>
          <w:rFonts w:ascii="Century Gothic" w:hAnsi="Century Gothic" w:cs="Arial"/>
          <w:bCs/>
          <w:sz w:val="20"/>
          <w:szCs w:val="20"/>
        </w:rPr>
        <w:t>A partir de estas reflexiones, manifiesto que el objeto de la presente iniciativa radica en facultar a este Ayuntamiento para celebrar el convenio de colaboración con el colectivo CIMTRA así como autorizar la suscripción del instrumento análogo con el ITEI a efecto de mantener actualizado el esquema de rendición de cuentas y el marco normativo en la materia.</w:t>
      </w:r>
    </w:p>
    <w:p w14:paraId="2C0E4903" w14:textId="77777777" w:rsidR="001849C3" w:rsidRPr="002558AF" w:rsidRDefault="001849C3" w:rsidP="001849C3">
      <w:pPr>
        <w:pStyle w:val="Prrafodelista"/>
        <w:ind w:left="567" w:hanging="567"/>
        <w:contextualSpacing w:val="0"/>
        <w:rPr>
          <w:rFonts w:ascii="Century Gothic" w:hAnsi="Century Gothic" w:cs="Arial"/>
          <w:bCs/>
          <w:sz w:val="20"/>
          <w:szCs w:val="20"/>
        </w:rPr>
      </w:pPr>
    </w:p>
    <w:p w14:paraId="3B13B289" w14:textId="77777777" w:rsidR="001849C3" w:rsidRPr="002558AF" w:rsidRDefault="001849C3" w:rsidP="009B7A37">
      <w:pPr>
        <w:pStyle w:val="Prrafodelista"/>
        <w:numPr>
          <w:ilvl w:val="0"/>
          <w:numId w:val="142"/>
        </w:numPr>
        <w:ind w:left="567" w:hanging="567"/>
        <w:contextualSpacing w:val="0"/>
        <w:jc w:val="both"/>
        <w:rPr>
          <w:rFonts w:ascii="Century Gothic" w:hAnsi="Century Gothic" w:cs="Arial"/>
          <w:bCs/>
          <w:sz w:val="20"/>
          <w:szCs w:val="20"/>
        </w:rPr>
      </w:pPr>
      <w:r w:rsidRPr="002558AF">
        <w:rPr>
          <w:rFonts w:ascii="Century Gothic" w:hAnsi="Century Gothic" w:cs="Arial"/>
          <w:bCs/>
          <w:sz w:val="20"/>
          <w:szCs w:val="20"/>
        </w:rPr>
        <w:t>Es imprescindible que este gobierno sea transparente independientemente si con las recientes reformas en nuestra carta magna desaparece el INAI, mientras se designa que organismo se encargara de vigilar este derecho humano de los mexicanos, nosotros debemos garantizar que el ciudadano conozca en que se aplican sus impuestos, quienes son sus autoridades y con qué preparación cuentan, en qué lugares se realizaran obras, etc., así como tener actualizada la página web del ayuntamiento, la cual debe ser amigable y digerible para los ciudadanos que requieran realizar una solicitud de información y con ello cumplir con lo establecido en la legislación vigente en materia de transparencia.</w:t>
      </w:r>
    </w:p>
    <w:p w14:paraId="7DB4FF51" w14:textId="77777777" w:rsidR="001849C3" w:rsidRPr="002558AF" w:rsidRDefault="001849C3" w:rsidP="001849C3">
      <w:pPr>
        <w:pStyle w:val="Prrafodelista"/>
        <w:ind w:left="567" w:hanging="567"/>
        <w:contextualSpacing w:val="0"/>
        <w:jc w:val="both"/>
        <w:rPr>
          <w:rFonts w:ascii="Century Gothic" w:hAnsi="Century Gothic" w:cs="Arial"/>
          <w:bCs/>
          <w:sz w:val="20"/>
          <w:szCs w:val="20"/>
        </w:rPr>
      </w:pPr>
    </w:p>
    <w:p w14:paraId="23B3C68E" w14:textId="77777777" w:rsidR="001849C3" w:rsidRPr="002558AF" w:rsidRDefault="001849C3" w:rsidP="009B7A37">
      <w:pPr>
        <w:pStyle w:val="Prrafodelista"/>
        <w:numPr>
          <w:ilvl w:val="0"/>
          <w:numId w:val="142"/>
        </w:numPr>
        <w:ind w:left="567" w:hanging="567"/>
        <w:contextualSpacing w:val="0"/>
        <w:jc w:val="both"/>
        <w:rPr>
          <w:rFonts w:ascii="Century Gothic" w:hAnsi="Century Gothic" w:cs="Arial"/>
          <w:bCs/>
          <w:sz w:val="20"/>
          <w:szCs w:val="20"/>
        </w:rPr>
      </w:pPr>
      <w:r w:rsidRPr="002558AF">
        <w:rPr>
          <w:rFonts w:ascii="Century Gothic" w:hAnsi="Century Gothic" w:cs="Arial"/>
          <w:bCs/>
          <w:sz w:val="20"/>
          <w:szCs w:val="20"/>
        </w:rPr>
        <w:t>Las repercusiones en los aspectos jurídico, social que se tendrían con la eventual aprobación de la iniciativa que nos ocupa, han quedado debidamente expuestas, en cuanto al aspecto económico este sería nulo ya que la propuesta es suscribir el convenio a título gratuito con una institución pública y con una ONG´ que no cuenta con fines de lucro.</w:t>
      </w:r>
    </w:p>
    <w:p w14:paraId="42D50071" w14:textId="77777777" w:rsidR="001849C3" w:rsidRPr="002558AF" w:rsidRDefault="001849C3" w:rsidP="001849C3">
      <w:pPr>
        <w:tabs>
          <w:tab w:val="left" w:pos="841"/>
        </w:tabs>
        <w:jc w:val="both"/>
        <w:rPr>
          <w:rFonts w:ascii="Century Gothic" w:hAnsi="Century Gothic"/>
          <w:sz w:val="20"/>
          <w:szCs w:val="20"/>
        </w:rPr>
      </w:pPr>
    </w:p>
    <w:p w14:paraId="007EB424"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 xml:space="preserve">Por lo anteriormente expuesto, fundado y motivado, de conformidad a lo establecido por los artículos 115 de la Constitución Política de los Estados Unidos Mexicanos; 77 de nuestra Constitución Política del Estado de Jalisco; 37 fracción XVIII y 50 de la Ley del Gobierno y la Administración Pública Municipal del Estado de Jalisco, 52 del Reglamento del Gobierno y la Administración Pública del Ayuntamiento Constitucional de Tonalá, Jalisco, así como los artículos 25, 82 fracción I y 83 del Reglamento Para el Funcionamiento Interno de Sesiones del Ayuntamiento Constitucional de Tonalá Jalisco, someto a su consideración la siguiente </w:t>
      </w:r>
    </w:p>
    <w:p w14:paraId="17D16853" w14:textId="77777777" w:rsidR="001849C3" w:rsidRPr="002558AF" w:rsidRDefault="001849C3" w:rsidP="001849C3">
      <w:pPr>
        <w:tabs>
          <w:tab w:val="left" w:pos="841"/>
        </w:tabs>
        <w:jc w:val="both"/>
        <w:rPr>
          <w:rFonts w:ascii="Century Gothic" w:hAnsi="Century Gothic"/>
          <w:sz w:val="20"/>
          <w:szCs w:val="20"/>
        </w:rPr>
      </w:pPr>
    </w:p>
    <w:p w14:paraId="579C082D" w14:textId="77777777" w:rsidR="001849C3" w:rsidRPr="002558AF" w:rsidRDefault="001849C3" w:rsidP="001849C3">
      <w:pPr>
        <w:tabs>
          <w:tab w:val="left" w:pos="841"/>
        </w:tabs>
        <w:jc w:val="center"/>
        <w:rPr>
          <w:rFonts w:ascii="Century Gothic" w:hAnsi="Century Gothic"/>
          <w:sz w:val="20"/>
          <w:szCs w:val="20"/>
        </w:rPr>
      </w:pPr>
      <w:r w:rsidRPr="002558AF">
        <w:rPr>
          <w:rFonts w:ascii="Century Gothic" w:hAnsi="Century Gothic"/>
          <w:sz w:val="20"/>
          <w:szCs w:val="20"/>
        </w:rPr>
        <w:t>INICIATIVA CON TURNO A COMISIÓN BAJO LOS SIGUIENTES PUNTOS DE ACUERDO</w:t>
      </w:r>
    </w:p>
    <w:p w14:paraId="17F28B64" w14:textId="77777777" w:rsidR="001849C3" w:rsidRPr="002558AF" w:rsidRDefault="001849C3" w:rsidP="001849C3">
      <w:pPr>
        <w:tabs>
          <w:tab w:val="left" w:pos="841"/>
        </w:tabs>
        <w:jc w:val="both"/>
        <w:rPr>
          <w:rFonts w:ascii="Century Gothic" w:hAnsi="Century Gothic"/>
          <w:sz w:val="20"/>
          <w:szCs w:val="20"/>
        </w:rPr>
      </w:pPr>
    </w:p>
    <w:p w14:paraId="4EDA3FD0"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PRIMERO.- Se aprueba la celebración de un convenio de colaboración a título gratuito con el Instituto de Transparencia, Información Pública y Protección de Datos Personales del Estado de Jalisco (ITEI), así como con el Colectivo de Ciudadanos por Municipios Transparentes (CIMTRA), lo anterior con el propósito de mantener actualizado el esquema de rendición de cuentas y el marco normativo en la materia, mediante la aplicación y procesamiento de herramientas de medición, evaluación y seguimiento.</w:t>
      </w:r>
    </w:p>
    <w:p w14:paraId="25CEE927" w14:textId="77777777" w:rsidR="001849C3" w:rsidRPr="002558AF" w:rsidRDefault="001849C3" w:rsidP="001849C3">
      <w:pPr>
        <w:tabs>
          <w:tab w:val="left" w:pos="841"/>
        </w:tabs>
        <w:jc w:val="both"/>
        <w:rPr>
          <w:rFonts w:ascii="Century Gothic" w:hAnsi="Century Gothic"/>
          <w:sz w:val="20"/>
          <w:szCs w:val="20"/>
        </w:rPr>
      </w:pPr>
    </w:p>
    <w:p w14:paraId="0DD347CD"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SEGUNDO.- Se autoriza al Presidente Municipal, Secretario General y Síndico de este Ayuntamiento para suscribir la documentación necesaria para efecto de dar cabal cumplimiento al presente acuerdo.</w:t>
      </w:r>
    </w:p>
    <w:p w14:paraId="7D7633A6" w14:textId="77777777" w:rsidR="001849C3" w:rsidRPr="002558AF" w:rsidRDefault="001849C3" w:rsidP="001849C3">
      <w:pPr>
        <w:tabs>
          <w:tab w:val="left" w:pos="841"/>
        </w:tabs>
        <w:jc w:val="both"/>
        <w:rPr>
          <w:rFonts w:ascii="Century Gothic" w:hAnsi="Century Gothic"/>
          <w:sz w:val="20"/>
          <w:szCs w:val="20"/>
        </w:rPr>
      </w:pPr>
    </w:p>
    <w:p w14:paraId="3AA85FA4"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se pone a su consideración para su turno a la Comisión Edilicia de Transparencia, Rendición de Cuentas, Combate a la Corrupción y Recursos Humanos; quienes estén por la afirmativa, favor de manifestarlo levantando su mano; instruyendo a la Secretaria General para que contabilice los votos y nos informe del resultado.</w:t>
      </w:r>
    </w:p>
    <w:p w14:paraId="6869E5A0" w14:textId="77777777" w:rsidR="001849C3" w:rsidRPr="002558AF" w:rsidRDefault="001849C3" w:rsidP="001849C3">
      <w:pPr>
        <w:tabs>
          <w:tab w:val="left" w:pos="841"/>
        </w:tabs>
        <w:jc w:val="both"/>
        <w:rPr>
          <w:rFonts w:ascii="Century Gothic" w:hAnsi="Century Gothic"/>
          <w:sz w:val="20"/>
          <w:szCs w:val="20"/>
        </w:rPr>
      </w:pPr>
    </w:p>
    <w:p w14:paraId="419B1D2B"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como lo indica Presidente, le informo que se registraron un total de 19 votos a favor.</w:t>
      </w:r>
    </w:p>
    <w:p w14:paraId="76BABFA1" w14:textId="77777777" w:rsidR="001849C3" w:rsidRPr="002558AF" w:rsidRDefault="001849C3" w:rsidP="001849C3">
      <w:pPr>
        <w:tabs>
          <w:tab w:val="left" w:pos="841"/>
        </w:tabs>
        <w:jc w:val="both"/>
        <w:rPr>
          <w:rFonts w:ascii="Century Gothic" w:hAnsi="Century Gothic"/>
          <w:sz w:val="20"/>
          <w:szCs w:val="20"/>
        </w:rPr>
      </w:pPr>
    </w:p>
    <w:p w14:paraId="7556687D"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gracias Secretaria; queda aprobado.</w:t>
      </w:r>
    </w:p>
    <w:p w14:paraId="0EF37DEC" w14:textId="77777777" w:rsidR="001849C3" w:rsidRPr="002558AF" w:rsidRDefault="001849C3" w:rsidP="001849C3">
      <w:pPr>
        <w:jc w:val="both"/>
        <w:rPr>
          <w:rFonts w:ascii="Century Gothic" w:hAnsi="Century Gothic"/>
          <w:sz w:val="20"/>
          <w:szCs w:val="20"/>
        </w:rPr>
      </w:pPr>
    </w:p>
    <w:p w14:paraId="2E32799D" w14:textId="77777777" w:rsidR="001849C3" w:rsidRPr="002558AF" w:rsidRDefault="001849C3" w:rsidP="001849C3">
      <w:pPr>
        <w:jc w:val="both"/>
        <w:rPr>
          <w:rFonts w:ascii="Century Gothic" w:hAnsi="Century Gothic"/>
          <w:sz w:val="20"/>
          <w:szCs w:val="20"/>
        </w:rPr>
      </w:pPr>
    </w:p>
    <w:p w14:paraId="61703C52" w14:textId="77777777" w:rsidR="001849C3" w:rsidRPr="002558AF" w:rsidRDefault="001849C3" w:rsidP="001849C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43</w:t>
      </w:r>
    </w:p>
    <w:p w14:paraId="29C71026" w14:textId="77777777" w:rsidR="001849C3" w:rsidRPr="002558AF" w:rsidRDefault="001849C3" w:rsidP="001849C3">
      <w:pPr>
        <w:jc w:val="both"/>
        <w:rPr>
          <w:rFonts w:ascii="Century Gothic" w:hAnsi="Century Gothic"/>
          <w:sz w:val="20"/>
          <w:szCs w:val="20"/>
        </w:rPr>
      </w:pPr>
      <w:r w:rsidRPr="002558AF">
        <w:rPr>
          <w:rFonts w:ascii="Century Gothic" w:hAnsi="Century Gothic"/>
          <w:b/>
          <w:bCs/>
          <w:smallCaps/>
          <w:sz w:val="20"/>
          <w:szCs w:val="20"/>
        </w:rPr>
        <w:t>Cuarta Iniciativa con Turno a Comisión</w:t>
      </w:r>
      <w:r w:rsidRPr="002558AF">
        <w:rPr>
          <w:rFonts w:ascii="Century Gothic" w:hAnsi="Century Gothic"/>
          <w:b/>
          <w:bCs/>
          <w:sz w:val="20"/>
          <w:szCs w:val="20"/>
        </w:rPr>
        <w:t xml:space="preserve">.- </w:t>
      </w:r>
      <w:r w:rsidRPr="002558AF">
        <w:rPr>
          <w:rFonts w:ascii="Century Gothic" w:hAnsi="Century Gothic"/>
          <w:sz w:val="20"/>
          <w:szCs w:val="20"/>
        </w:rPr>
        <w:t>En uso de la voz la Regidora Dulce Yunuen García Venegas, expresa que, con su venia Presidente; de manera muy breve solicito hacer el uso de la voz porque es un compromiso que tengo de manera personal con todos los vecinos de Colinas de Tonalá; es tendiente a un asunto que subí el pasado noviembre del 2022, con respecto a un puente peatonal, que ya es una deuda que tenemos con todos los vecinos, desgraciadamente en esta zona han ocurrido muchísimas desgracias, pérdidas de vidas humanas, pero la última fue el pasado 26 de noviembre, de un compañero que se levantó muy temprano, como muchos de nosotros, a buscar traer sustento a su hogar, y desgraciadamente al atravesar esta vialidad, perdió la vida; entonces creo que tanto ésta como muchas otras vidas, se hubiesen podido evitar estas lamentables pérdidas si hubiésemos actuado de manera más pronta, sin embargo todavía está dentro de nuestra cancha, yo celebro mucho toda la inversión que se ha hecho en infraestructura en toda esta zona del municipio, sabemos que hay mucha infraestructura de empresas, que inclusive este compromiso del puente peatonal no es un compromiso únicamente personal, sino que muchas de las personas que compraron la casa en estos espacios fue con el compromiso directo del fraccionador de que se iba a construir esta infraestructura que tanta falta nos hace; entonces Alcalde, yo sí solicitaría que se acudiera y que se retomara el tema, porque ya se lleva un camino aventajado, se habló con SIOP en su momento, también la Arquitecta Verónica de DIPLADEUR ya tiene todos los temas aventajados, pero sí es importante que como Ayuntamiento lo empujemos, que si bien es cierto hay infraestructura y hay una inversión de parte de la empresa, se les ponga de alguna manera un candado para que ellos pues ya de manera pronta acudan y realicen las acciones necesarias para la instalación de este puente peatonal; es por ello que yo lo someto a consideración de todas y todos ustedes, sé que muchos de nosotros, porque ya es una ciudad nueva, Colinas de Tonalá cada vez son más casas y más casas y más casas, y no podemos permitir que el desarrollo urbano siga creciendo si no garantizamos mínimo las medidas necesarias de poder transitar en estos espacios y es por ello que someto a su consideración el siguiente acuerdo:</w:t>
      </w:r>
    </w:p>
    <w:p w14:paraId="54C34D08" w14:textId="77777777" w:rsidR="001849C3" w:rsidRPr="002558AF" w:rsidRDefault="001849C3" w:rsidP="001849C3">
      <w:pPr>
        <w:jc w:val="both"/>
        <w:rPr>
          <w:rFonts w:ascii="Century Gothic" w:hAnsi="Century Gothic"/>
          <w:sz w:val="20"/>
          <w:szCs w:val="20"/>
        </w:rPr>
      </w:pPr>
    </w:p>
    <w:p w14:paraId="636F13D4"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La que suscribe, Regidora integrante de este Ayuntamiento, con fundamento en los artículos 115, fracción II de la Constitución Política de los Estados Unidos Mexicanos; los numerales 41 y 50, fracción I de la Ley del Gobierno y la Administración Pública Municipal del Estado de Jalisco; el numeral 120, fracción II del Reglamento del Gobierno y la Administración Pública del Ayuntamiento Constitucional de Tonalá, Jalisco; así como los artículos 25, 26 y 67 del Reglamento para el Funcionamiento Interno de Sesiones del Ayuntamiento Constitucional de Tonalá, Jalisco, somete a la elevada consideración de este Cuerpo Colegiado la presente Iniciativa con Turno a Comisión, que tiene por objeto la instalación y/o construcción de un puente peatonal a las afueras del Fraccionamiento Colinas de Tonalá, en este municipio, de acuerdo con las siguientes:</w:t>
      </w:r>
    </w:p>
    <w:p w14:paraId="3758A9BF" w14:textId="77777777" w:rsidR="001849C3" w:rsidRPr="002558AF" w:rsidRDefault="001849C3" w:rsidP="001849C3">
      <w:pPr>
        <w:jc w:val="both"/>
        <w:rPr>
          <w:rFonts w:ascii="Century Gothic" w:hAnsi="Century Gothic"/>
          <w:sz w:val="20"/>
          <w:szCs w:val="20"/>
        </w:rPr>
      </w:pPr>
    </w:p>
    <w:p w14:paraId="5F74D648" w14:textId="77777777" w:rsidR="001849C3" w:rsidRPr="002558AF" w:rsidRDefault="001849C3" w:rsidP="001849C3">
      <w:pPr>
        <w:jc w:val="center"/>
        <w:rPr>
          <w:rFonts w:ascii="Century Gothic" w:hAnsi="Century Gothic"/>
          <w:sz w:val="20"/>
          <w:szCs w:val="20"/>
        </w:rPr>
      </w:pPr>
      <w:r w:rsidRPr="002558AF">
        <w:rPr>
          <w:rFonts w:ascii="Century Gothic" w:hAnsi="Century Gothic"/>
          <w:sz w:val="20"/>
          <w:szCs w:val="20"/>
        </w:rPr>
        <w:t>CONSIDERACIONES</w:t>
      </w:r>
    </w:p>
    <w:p w14:paraId="204D7674" w14:textId="77777777" w:rsidR="001849C3" w:rsidRPr="002558AF" w:rsidRDefault="001849C3" w:rsidP="001849C3">
      <w:pPr>
        <w:jc w:val="both"/>
        <w:rPr>
          <w:rFonts w:ascii="Century Gothic" w:hAnsi="Century Gothic"/>
          <w:sz w:val="20"/>
          <w:szCs w:val="20"/>
        </w:rPr>
      </w:pPr>
    </w:p>
    <w:p w14:paraId="56C60200"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1.</w:t>
      </w:r>
      <w:r w:rsidRPr="002558AF">
        <w:rPr>
          <w:rFonts w:ascii="Century Gothic" w:hAnsi="Century Gothic"/>
          <w:sz w:val="20"/>
          <w:szCs w:val="20"/>
        </w:rPr>
        <w:tab/>
        <w:t>En noviembre de 2022, su servidora presentó ante esta soberanía una iniciativa para la construcción de un puente peatonal a las afueras del Fraccionamiento Colinas de Tonalá, exhortando a este Pleno sobre la urgencia de dicha obra, ya que garantizaría la seguridad de los transeúntes, especialmente en una vía con alta incidencia de accidentes y atropellamientos como lo es el Periférico Nuevo.</w:t>
      </w:r>
    </w:p>
    <w:p w14:paraId="0547AD3E" w14:textId="77777777" w:rsidR="001849C3" w:rsidRPr="002558AF" w:rsidRDefault="001849C3" w:rsidP="001849C3">
      <w:pPr>
        <w:ind w:left="567" w:hanging="567"/>
        <w:jc w:val="both"/>
        <w:rPr>
          <w:rFonts w:ascii="Century Gothic" w:hAnsi="Century Gothic"/>
          <w:sz w:val="20"/>
          <w:szCs w:val="20"/>
        </w:rPr>
      </w:pPr>
    </w:p>
    <w:p w14:paraId="29CDE4F0"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A pesar de la relevancia de la iniciativa y de la problemática planteada, esta nunca fue dictaminada por la comisión a la que fue turnada. La inacción ante esta problemática solo ha agravado la situación, dejando a la ciudadanía en un estado de vulnerabilidad.</w:t>
      </w:r>
    </w:p>
    <w:p w14:paraId="5AD4949E" w14:textId="77777777" w:rsidR="001849C3" w:rsidRPr="002558AF" w:rsidRDefault="001849C3" w:rsidP="001849C3">
      <w:pPr>
        <w:ind w:left="567" w:hanging="567"/>
        <w:jc w:val="both"/>
        <w:rPr>
          <w:rFonts w:ascii="Century Gothic" w:hAnsi="Century Gothic"/>
          <w:sz w:val="20"/>
          <w:szCs w:val="20"/>
        </w:rPr>
      </w:pPr>
    </w:p>
    <w:p w14:paraId="28564B8A"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Desde la presentación de la iniciativa, se han registrado múltiples accidentes viales en la zona mencionada, el último de los cuales ocurrió el 26 de noviembre de 2024, cuando lamentablemente una persona perdió la vida. Este y otros accidentes podrían haberse evitado si la construcción del puente hubiera sido priorizada.</w:t>
      </w:r>
    </w:p>
    <w:p w14:paraId="119CB451" w14:textId="77777777" w:rsidR="001849C3" w:rsidRPr="002558AF" w:rsidRDefault="001849C3" w:rsidP="001849C3">
      <w:pPr>
        <w:ind w:left="567" w:hanging="567"/>
        <w:jc w:val="both"/>
        <w:rPr>
          <w:rFonts w:ascii="Century Gothic" w:hAnsi="Century Gothic"/>
          <w:sz w:val="20"/>
          <w:szCs w:val="20"/>
        </w:rPr>
      </w:pPr>
    </w:p>
    <w:p w14:paraId="43BE5055"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Es inaceptable que las iniciativas que buscan atender demandas sociales urgentes permanezcan sin dictaminar. La ciudadanía tiene derecho a una respuesta efectiva de parte de sus representantes y a que las instituciones trabajen en garantizar su seguridad y bienestar.</w:t>
      </w:r>
    </w:p>
    <w:p w14:paraId="771C9C99" w14:textId="77777777" w:rsidR="001849C3" w:rsidRPr="002558AF" w:rsidRDefault="001849C3" w:rsidP="001849C3">
      <w:pPr>
        <w:ind w:left="567" w:hanging="567"/>
        <w:jc w:val="both"/>
        <w:rPr>
          <w:rFonts w:ascii="Century Gothic" w:hAnsi="Century Gothic"/>
          <w:sz w:val="20"/>
          <w:szCs w:val="20"/>
        </w:rPr>
      </w:pPr>
    </w:p>
    <w:p w14:paraId="1FB0A3FA"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2.</w:t>
      </w:r>
      <w:r w:rsidRPr="002558AF">
        <w:rPr>
          <w:rFonts w:ascii="Century Gothic" w:hAnsi="Century Gothic"/>
          <w:sz w:val="20"/>
          <w:szCs w:val="20"/>
        </w:rPr>
        <w:tab/>
        <w:t>Según lo previsto en el artículo 67 del Reglamento para el Funcionamiento Interno de las Sesiones y Comisiones del Ayuntamiento Constitucional de Tonalá, Jalisco:</w:t>
      </w:r>
    </w:p>
    <w:p w14:paraId="568F742D" w14:textId="77777777" w:rsidR="001849C3" w:rsidRPr="002558AF" w:rsidRDefault="001849C3" w:rsidP="001849C3">
      <w:pPr>
        <w:jc w:val="both"/>
        <w:rPr>
          <w:rFonts w:ascii="Century Gothic" w:hAnsi="Century Gothic"/>
          <w:sz w:val="20"/>
          <w:szCs w:val="20"/>
        </w:rPr>
      </w:pPr>
    </w:p>
    <w:p w14:paraId="5868D1B1" w14:textId="77777777" w:rsidR="001849C3" w:rsidRPr="002558AF" w:rsidRDefault="001849C3" w:rsidP="001849C3">
      <w:pPr>
        <w:ind w:left="851"/>
        <w:jc w:val="both"/>
        <w:rPr>
          <w:rFonts w:ascii="Century Gothic" w:hAnsi="Century Gothic"/>
          <w:i/>
          <w:sz w:val="19"/>
          <w:szCs w:val="19"/>
        </w:rPr>
      </w:pPr>
      <w:r w:rsidRPr="002558AF">
        <w:rPr>
          <w:rFonts w:ascii="Century Gothic" w:hAnsi="Century Gothic"/>
          <w:i/>
          <w:sz w:val="19"/>
          <w:szCs w:val="19"/>
        </w:rPr>
        <w:t>“… No serán dictaminadas las iniciativas presentadas en la administración anterior, salvo que ocurra alguna de las siguientes circunstancias:</w:t>
      </w:r>
    </w:p>
    <w:p w14:paraId="484149FE" w14:textId="77777777" w:rsidR="001849C3" w:rsidRPr="002558AF" w:rsidRDefault="001849C3" w:rsidP="001849C3">
      <w:pPr>
        <w:ind w:left="851"/>
        <w:jc w:val="both"/>
        <w:rPr>
          <w:rFonts w:ascii="Century Gothic" w:hAnsi="Century Gothic"/>
          <w:i/>
          <w:sz w:val="19"/>
          <w:szCs w:val="19"/>
        </w:rPr>
      </w:pPr>
    </w:p>
    <w:p w14:paraId="0BC0752F" w14:textId="77777777" w:rsidR="001849C3" w:rsidRPr="002558AF" w:rsidRDefault="001849C3" w:rsidP="001849C3">
      <w:pPr>
        <w:ind w:left="851"/>
        <w:jc w:val="both"/>
        <w:rPr>
          <w:rFonts w:ascii="Century Gothic" w:hAnsi="Century Gothic"/>
          <w:i/>
          <w:sz w:val="19"/>
          <w:szCs w:val="19"/>
        </w:rPr>
      </w:pPr>
      <w:r w:rsidRPr="002558AF">
        <w:rPr>
          <w:rFonts w:ascii="Century Gothic" w:hAnsi="Century Gothic"/>
          <w:i/>
          <w:sz w:val="19"/>
          <w:szCs w:val="19"/>
        </w:rPr>
        <w:t>I. Que la iniciativa se hubiere presentado dentro de los seis meses previos al término de la administración.</w:t>
      </w:r>
    </w:p>
    <w:p w14:paraId="715C52BB" w14:textId="77777777" w:rsidR="001849C3" w:rsidRPr="002558AF" w:rsidRDefault="001849C3" w:rsidP="001849C3">
      <w:pPr>
        <w:ind w:left="851"/>
        <w:jc w:val="both"/>
        <w:rPr>
          <w:rFonts w:ascii="Century Gothic" w:hAnsi="Century Gothic"/>
          <w:i/>
          <w:sz w:val="19"/>
          <w:szCs w:val="19"/>
        </w:rPr>
      </w:pPr>
    </w:p>
    <w:p w14:paraId="7DDEB4C9" w14:textId="77777777" w:rsidR="001849C3" w:rsidRPr="002558AF" w:rsidRDefault="001849C3" w:rsidP="001849C3">
      <w:pPr>
        <w:ind w:left="851"/>
        <w:jc w:val="both"/>
        <w:rPr>
          <w:rFonts w:ascii="Century Gothic" w:hAnsi="Century Gothic"/>
          <w:i/>
          <w:sz w:val="19"/>
          <w:szCs w:val="19"/>
        </w:rPr>
      </w:pPr>
      <w:r w:rsidRPr="002558AF">
        <w:rPr>
          <w:rFonts w:ascii="Century Gothic" w:hAnsi="Century Gothic"/>
          <w:i/>
          <w:sz w:val="19"/>
          <w:szCs w:val="19"/>
        </w:rPr>
        <w:t>II. Que el Ayuntamiento vigente asuma su estudio y dictamen por causa de interés público…”</w:t>
      </w:r>
    </w:p>
    <w:p w14:paraId="63CA6FBD" w14:textId="77777777" w:rsidR="001849C3" w:rsidRPr="002558AF" w:rsidRDefault="001849C3" w:rsidP="001849C3">
      <w:pPr>
        <w:jc w:val="both"/>
        <w:rPr>
          <w:rFonts w:ascii="Century Gothic" w:hAnsi="Century Gothic"/>
          <w:sz w:val="20"/>
          <w:szCs w:val="20"/>
        </w:rPr>
      </w:pPr>
    </w:p>
    <w:p w14:paraId="682D9514"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Por lo anterior, y como queda claramente expuesto, la iniciativa presentada por su servidora en 2022 actualmente se encuentra inactiva y sin efectos. Es por ello que, de nueva cuenta, y con fundamento en los numerales 41 y 50, fracción I de la Ley del Gobierno y la Administración Pública Municipal del Estado de Jalisco; el numeral 120, fracción II del Reglamento del Gobierno y la Administración Pública del Ayuntamiento Constitucional de Tonalá, Jalisco; así como los artículos 25 y 26 del Reglamento para el Funcionamiento Interno de Sesiones del Ayuntamiento Constitucional de Tonalá, Jalisco, someto a la elevada consideración de este Cuerpo Colegiado el siguiente:</w:t>
      </w:r>
    </w:p>
    <w:p w14:paraId="37BCFDED" w14:textId="77777777" w:rsidR="001849C3" w:rsidRPr="002558AF" w:rsidRDefault="001849C3" w:rsidP="001849C3">
      <w:pPr>
        <w:jc w:val="both"/>
        <w:rPr>
          <w:rFonts w:ascii="Century Gothic" w:hAnsi="Century Gothic"/>
          <w:sz w:val="20"/>
          <w:szCs w:val="20"/>
        </w:rPr>
      </w:pPr>
    </w:p>
    <w:p w14:paraId="686648E2" w14:textId="77777777" w:rsidR="001849C3" w:rsidRPr="002558AF" w:rsidRDefault="001849C3" w:rsidP="001849C3">
      <w:pPr>
        <w:jc w:val="center"/>
        <w:rPr>
          <w:rFonts w:ascii="Century Gothic" w:hAnsi="Century Gothic"/>
          <w:sz w:val="20"/>
          <w:szCs w:val="20"/>
        </w:rPr>
      </w:pPr>
      <w:r w:rsidRPr="002558AF">
        <w:rPr>
          <w:rFonts w:ascii="Century Gothic" w:hAnsi="Century Gothic"/>
          <w:sz w:val="20"/>
          <w:szCs w:val="20"/>
        </w:rPr>
        <w:t>ACUERDO</w:t>
      </w:r>
    </w:p>
    <w:p w14:paraId="3706F37F" w14:textId="77777777" w:rsidR="001849C3" w:rsidRPr="002558AF" w:rsidRDefault="001849C3" w:rsidP="001849C3">
      <w:pPr>
        <w:jc w:val="both"/>
        <w:rPr>
          <w:rFonts w:ascii="Century Gothic" w:hAnsi="Century Gothic"/>
          <w:sz w:val="20"/>
          <w:szCs w:val="20"/>
        </w:rPr>
      </w:pPr>
    </w:p>
    <w:p w14:paraId="20B83079"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ÚNICO. Se aprueba turnar la presente iniciativa a la Comisión edilicia de Obras Públicas como coordinadora de los trabajos, así como a la Comisión de Planeación para el Desarrollo Urbano, Rural y Habitación Popular como coadyuvante, para su estudio, análisis y dictamen final.</w:t>
      </w:r>
    </w:p>
    <w:p w14:paraId="5528438F" w14:textId="77777777" w:rsidR="001849C3" w:rsidRPr="002558AF" w:rsidRDefault="001849C3" w:rsidP="001849C3">
      <w:pPr>
        <w:jc w:val="both"/>
        <w:rPr>
          <w:rFonts w:ascii="Century Gothic" w:hAnsi="Century Gothic"/>
          <w:sz w:val="20"/>
          <w:szCs w:val="20"/>
        </w:rPr>
      </w:pPr>
    </w:p>
    <w:p w14:paraId="04B4A83C"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Haciendo un respetuoso llamado a las comisiones edilicias a las que será turnada la presente iniciativa, para que den prioridad y celeridad en su dictaminación, priorizando la importancia de la seguridad y la vida de la ciudadanía.</w:t>
      </w:r>
    </w:p>
    <w:p w14:paraId="21A6ACC3" w14:textId="77777777" w:rsidR="001849C3" w:rsidRPr="002558AF" w:rsidRDefault="001849C3" w:rsidP="001849C3">
      <w:pPr>
        <w:jc w:val="both"/>
        <w:rPr>
          <w:rFonts w:ascii="Century Gothic" w:hAnsi="Century Gothic"/>
          <w:sz w:val="20"/>
          <w:szCs w:val="20"/>
        </w:rPr>
      </w:pPr>
    </w:p>
    <w:p w14:paraId="123E79B4"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Continuando con el uso de la voz, la Regidora Dulce Yunuen García Venegas, agrega que, y que esto se haga a la brevedad por un compromiso que tenemos con todos los compañeros y familias del fraccionamiento Colinas de Tonalá.</w:t>
      </w:r>
    </w:p>
    <w:p w14:paraId="01CF9F19" w14:textId="77777777" w:rsidR="001849C3" w:rsidRPr="002558AF" w:rsidRDefault="001849C3" w:rsidP="001849C3">
      <w:pPr>
        <w:jc w:val="both"/>
        <w:rPr>
          <w:rFonts w:ascii="Century Gothic" w:hAnsi="Century Gothic"/>
          <w:sz w:val="20"/>
          <w:szCs w:val="20"/>
        </w:rPr>
      </w:pPr>
    </w:p>
    <w:p w14:paraId="1517381C"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gracias Regidora; adelante Regidor López.</w:t>
      </w:r>
    </w:p>
    <w:p w14:paraId="36D03C3A" w14:textId="77777777" w:rsidR="001849C3" w:rsidRPr="002558AF" w:rsidRDefault="001849C3" w:rsidP="001849C3">
      <w:pPr>
        <w:jc w:val="both"/>
        <w:rPr>
          <w:rFonts w:ascii="Century Gothic" w:hAnsi="Century Gothic"/>
          <w:sz w:val="20"/>
          <w:szCs w:val="20"/>
        </w:rPr>
      </w:pPr>
    </w:p>
    <w:p w14:paraId="6DA3546F"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 xml:space="preserve">En uso de la voz el Regidor Edgar José Miguel López Jaramillo, menciona que, gracias Presidente, Secretaria, compañeras y compañeros Regidores; de igual manera venía preparado con un exhorto en el mismo punto en el mismo tema de la Regidora Dulce, y quisiera primero adherirme a tu iniciativa Regidora, pedirle a la Secretaria lo asiente de tal manera, pero también puntualizar en hacer un atento exhorto a la SIOP y retomar el trabajo que ya se ha venido desarrollando, pero no sólo el tema de la creación de un nuevo puente, sino también pedirles mano dura con los fraccionadores, mano dura con el desarrollo y mano dura con esa publicidad de venta que fue engañosa para los habitantes de Tonalá, y que hoy por hoy no han cumplido con una promesa de poner un puente peatonal, creo que eso es importante, ser incisivos en ello, y si me permiten poder explorar algunas otras vías de comunicación, algunas otras vías para poder acceder ahí algún paso peatonal, algún puente, también alguna otra calle, porque se está volviendo un nodo, un complejo muy difícil de transitar por las mañanas y por las noches y para todos los que habitamos aquella parte de la ciudad en Tonalá, créanlo que cada día es un problema y aún no está desarrollado y aún no están asentadas las nuevas empresas, celebramos mucho las empresas que llegan ahora a sentarse por aquella zona, pero no quiero pensar el caos que se va a volver en unos meses cuando Coca-Cola, cuando los CEDIS, cuando todos estén en funcionamiento, cuál va a ser la solución para la movilidad; me sumaría ahí y también invito al Regidor que preside el tema de movilidad, para buscar una alternativa; gracias Presidente. </w:t>
      </w:r>
    </w:p>
    <w:p w14:paraId="2DEB1E96" w14:textId="77777777" w:rsidR="001849C3" w:rsidRPr="002558AF" w:rsidRDefault="001849C3" w:rsidP="001849C3">
      <w:pPr>
        <w:jc w:val="both"/>
        <w:rPr>
          <w:rFonts w:ascii="Century Gothic" w:hAnsi="Century Gothic"/>
          <w:sz w:val="20"/>
          <w:szCs w:val="20"/>
        </w:rPr>
      </w:pPr>
    </w:p>
    <w:p w14:paraId="30012880"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señala que, adelante Regidora Sepúlveda, por favor.</w:t>
      </w:r>
    </w:p>
    <w:p w14:paraId="377B7F55" w14:textId="77777777" w:rsidR="001849C3" w:rsidRPr="002558AF" w:rsidRDefault="001849C3" w:rsidP="001849C3">
      <w:pPr>
        <w:jc w:val="both"/>
        <w:rPr>
          <w:rFonts w:ascii="Century Gothic" w:hAnsi="Century Gothic"/>
          <w:sz w:val="20"/>
          <w:szCs w:val="20"/>
        </w:rPr>
      </w:pPr>
    </w:p>
    <w:p w14:paraId="17D0A8A3"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En uso de la voz la Regidora Verónica Yanira Sepúlveda Velázquez, manifiesta que, yo creo que también como habitante de esa parte de la zona, como bien lo dice el Regidor Edgar, me sumaría a los trabajos, pero también sería pedirle al fraccionador, debido a que siguen ellos vendiendo casas, pues que sea DOMUS quien sea quien ponga el puente peatonal, están construyendo todavía más casas, creo que ya Colinas debe de andar en las cinco mil casas, entonces pues que se hiciera un exhorto a que DOMUS sea quien instale el puente peatonal, porque efectivamente desde que empezaron a vender la primer casa, lo hicieron con el compromiso de que iba a haber un puente peatonal y que iba a haber otra ruta de salida; también el tema de por dónde están saliendo los vehículos, es solamente un carril tanto del ingreso como salida, entonces, sí pediría que en desarrollo urbano se le solicitara a la empresa, porque ellos son los que tendrían que poner el puente peatonal; es cuanto.</w:t>
      </w:r>
    </w:p>
    <w:p w14:paraId="3AE23701" w14:textId="77777777" w:rsidR="001849C3" w:rsidRPr="002558AF" w:rsidRDefault="001849C3" w:rsidP="001849C3">
      <w:pPr>
        <w:jc w:val="both"/>
        <w:rPr>
          <w:rFonts w:ascii="Century Gothic" w:hAnsi="Century Gothic"/>
          <w:sz w:val="20"/>
          <w:szCs w:val="20"/>
        </w:rPr>
      </w:pPr>
    </w:p>
    <w:p w14:paraId="1364E746"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 xml:space="preserve">En uso de la voz el Presidente Municipal, Sergio Armando Chávez Dávalos, expresa que, Adelante Regidor Arana, por favor. </w:t>
      </w:r>
    </w:p>
    <w:p w14:paraId="21092DF7" w14:textId="77777777" w:rsidR="001849C3" w:rsidRPr="002558AF" w:rsidRDefault="001849C3" w:rsidP="001849C3">
      <w:pPr>
        <w:jc w:val="both"/>
        <w:rPr>
          <w:rFonts w:ascii="Century Gothic" w:hAnsi="Century Gothic"/>
          <w:sz w:val="20"/>
          <w:szCs w:val="20"/>
        </w:rPr>
      </w:pPr>
    </w:p>
    <w:p w14:paraId="783525C8"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En uso de la voz el Regidor Francisco Javier Arana Orozco, señala que, gracias Presidente, en el mismo sentido me sumo al punto de acuerdo de mi compañera Regidora García, comparto con lo que menciona el regidor Edgar, y sí, yo traía un punto vario, nada más lo vamos a elevar a SIOP con la finalidad, ya que es una vía estatal, con la finalidad de que nos apoyen y presionar a los constructores; es cuanto gracias.</w:t>
      </w:r>
    </w:p>
    <w:p w14:paraId="29F76DAE" w14:textId="77777777" w:rsidR="001849C3" w:rsidRPr="002558AF" w:rsidRDefault="001849C3" w:rsidP="001849C3">
      <w:pPr>
        <w:jc w:val="both"/>
        <w:rPr>
          <w:rFonts w:ascii="Century Gothic" w:hAnsi="Century Gothic"/>
          <w:sz w:val="20"/>
          <w:szCs w:val="20"/>
        </w:rPr>
      </w:pPr>
    </w:p>
    <w:p w14:paraId="14378827"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muy bien, gracias; se propone su turno a la Comisión Edilicia de Obras Públicas Municipales, así como a la de Planeación para el Desarrollo Urbano, Rural y Habitación Popular; quienes estén por la afirmativa, favor de manifestarlo levantando su mano; instruyendo a la Secretaria General para que contabilice los votos y nos informe del resultado.</w:t>
      </w:r>
    </w:p>
    <w:p w14:paraId="316EEEC6" w14:textId="77777777" w:rsidR="001849C3" w:rsidRPr="002558AF" w:rsidRDefault="001849C3" w:rsidP="001849C3">
      <w:pPr>
        <w:tabs>
          <w:tab w:val="left" w:pos="841"/>
        </w:tabs>
        <w:jc w:val="both"/>
        <w:rPr>
          <w:rFonts w:ascii="Century Gothic" w:hAnsi="Century Gothic"/>
          <w:sz w:val="20"/>
          <w:szCs w:val="20"/>
        </w:rPr>
      </w:pPr>
    </w:p>
    <w:p w14:paraId="07CAFB06"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como lo indica Presidente, le informo que se registraron un total de 19 votos a favor.</w:t>
      </w:r>
    </w:p>
    <w:p w14:paraId="110CC789" w14:textId="77777777" w:rsidR="001849C3" w:rsidRPr="002558AF" w:rsidRDefault="001849C3" w:rsidP="001849C3">
      <w:pPr>
        <w:tabs>
          <w:tab w:val="left" w:pos="841"/>
        </w:tabs>
        <w:jc w:val="both"/>
        <w:rPr>
          <w:rFonts w:ascii="Century Gothic" w:hAnsi="Century Gothic"/>
          <w:sz w:val="20"/>
          <w:szCs w:val="20"/>
        </w:rPr>
      </w:pPr>
    </w:p>
    <w:p w14:paraId="324F88A5"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gracias Secretaria; queda aprobado.</w:t>
      </w:r>
    </w:p>
    <w:p w14:paraId="3039EC6C" w14:textId="77777777" w:rsidR="001849C3" w:rsidRPr="002558AF" w:rsidRDefault="001849C3" w:rsidP="001849C3">
      <w:pPr>
        <w:jc w:val="both"/>
        <w:rPr>
          <w:rFonts w:ascii="Century Gothic" w:hAnsi="Century Gothic"/>
          <w:sz w:val="20"/>
          <w:szCs w:val="20"/>
        </w:rPr>
      </w:pPr>
    </w:p>
    <w:p w14:paraId="392FB3D7" w14:textId="77777777" w:rsidR="001849C3" w:rsidRPr="002558AF" w:rsidRDefault="001849C3" w:rsidP="001849C3">
      <w:pPr>
        <w:jc w:val="both"/>
        <w:rPr>
          <w:rFonts w:ascii="Century Gothic" w:hAnsi="Century Gothic"/>
          <w:sz w:val="20"/>
          <w:szCs w:val="20"/>
        </w:rPr>
      </w:pPr>
    </w:p>
    <w:p w14:paraId="76131951" w14:textId="77777777" w:rsidR="001849C3" w:rsidRPr="002558AF" w:rsidRDefault="001849C3" w:rsidP="001849C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44</w:t>
      </w:r>
    </w:p>
    <w:p w14:paraId="55BF2CF0" w14:textId="77777777" w:rsidR="001849C3" w:rsidRPr="002558AF" w:rsidRDefault="001849C3" w:rsidP="001849C3">
      <w:pPr>
        <w:jc w:val="both"/>
        <w:rPr>
          <w:rFonts w:ascii="Century Gothic" w:hAnsi="Century Gothic"/>
          <w:sz w:val="20"/>
          <w:szCs w:val="20"/>
        </w:rPr>
      </w:pPr>
      <w:r w:rsidRPr="002558AF">
        <w:rPr>
          <w:rFonts w:ascii="Century Gothic" w:hAnsi="Century Gothic"/>
          <w:b/>
          <w:bCs/>
          <w:smallCaps/>
          <w:sz w:val="20"/>
          <w:szCs w:val="20"/>
        </w:rPr>
        <w:t>Quinta Iniciativa con Turno a Comisión</w:t>
      </w:r>
      <w:r w:rsidRPr="002558AF">
        <w:rPr>
          <w:rFonts w:ascii="Century Gothic" w:hAnsi="Century Gothic"/>
          <w:b/>
          <w:bCs/>
          <w:sz w:val="20"/>
          <w:szCs w:val="20"/>
        </w:rPr>
        <w:t xml:space="preserve">.- </w:t>
      </w:r>
      <w:r w:rsidRPr="002558AF">
        <w:rPr>
          <w:rFonts w:ascii="Century Gothic" w:hAnsi="Century Gothic"/>
          <w:sz w:val="20"/>
          <w:szCs w:val="20"/>
        </w:rPr>
        <w:t>En uso de la voz la Regidora Magaly Figueroa López, señala que, con su venia Presidente, buenas tardes compañeras y compañeros Regidores, ciudadanos que nos acompañan y medios digitales que nos sintonizan. La que suscribe, Regidora Magaly Figueroa López, Presidenta de la Comisión Edilicia de Fomento Artesanal, Turismo y Desarrollo Económico, voy a omitir el fundamento legal para proceder solo al espíritu de la iniciativa con turno a comisión, por lo que pido a la Secretaría General suscriba a la iniciativa en su totalidad.</w:t>
      </w:r>
    </w:p>
    <w:p w14:paraId="222BDE69" w14:textId="77777777" w:rsidR="001849C3" w:rsidRPr="002558AF" w:rsidRDefault="001849C3" w:rsidP="001849C3">
      <w:pPr>
        <w:jc w:val="both"/>
        <w:rPr>
          <w:rFonts w:ascii="Century Gothic" w:hAnsi="Century Gothic"/>
          <w:sz w:val="20"/>
          <w:szCs w:val="20"/>
        </w:rPr>
      </w:pPr>
    </w:p>
    <w:p w14:paraId="08003937"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 xml:space="preserve">La que suscribe, Regidora de la Comisión Edilicia de Fomento Artesanal, Turismo y Desarrollo Económico, haciendo uso de las facultades que nos confieren el artículo 28, fracción IV de la Constitución Política del Estado de Jalisco, el artículo 41, fracción II, al igual que la fracción I del artículo 50 de la Ley del Gobierno y la Administración Pública Municipal del Estado de Jalisco y demás relativos del Reglamento del Gobierno y la Administración Pública del Ayuntamiento Constitucional de Tonalá Jalisco, y los propios del Reglamento para el Funcionamiento Interno de las Sesiones y Comisiones del Ayuntamiento Constitucional de Tonalá, Jalisco; sometemos a la consideración de esta soberanía, la siguiente iniciativa que tiene por objeto generar un convenio de colaboración con el “COLEGIO </w:t>
      </w:r>
      <w:bookmarkStart w:id="1" w:name="_Hlk184629416"/>
      <w:r w:rsidRPr="002558AF">
        <w:rPr>
          <w:rFonts w:ascii="Century Gothic" w:hAnsi="Century Gothic"/>
          <w:sz w:val="20"/>
          <w:szCs w:val="20"/>
        </w:rPr>
        <w:t>DE PROFESIONISTAS DE LA EDUCACION, LICENCIADO ALBERTO OROZCO ROMERO”</w:t>
      </w:r>
      <w:bookmarkEnd w:id="1"/>
      <w:r w:rsidRPr="002558AF">
        <w:rPr>
          <w:rFonts w:ascii="Century Gothic" w:hAnsi="Century Gothic"/>
          <w:sz w:val="20"/>
          <w:szCs w:val="20"/>
        </w:rPr>
        <w:t xml:space="preserve"> Y ESTE AYUNTAMIENTO, para que los servidores públicos de este Municipio puedan cursar la educación básica y medio superior, en algún inmueble adecuado del Patrimonio Municipal,  de conformidad con la siguiente:</w:t>
      </w:r>
    </w:p>
    <w:p w14:paraId="0B9FA902" w14:textId="77777777" w:rsidR="001849C3" w:rsidRPr="002558AF" w:rsidRDefault="001849C3" w:rsidP="001849C3">
      <w:pPr>
        <w:tabs>
          <w:tab w:val="left" w:pos="841"/>
        </w:tabs>
        <w:jc w:val="both"/>
        <w:rPr>
          <w:rFonts w:ascii="Century Gothic" w:hAnsi="Century Gothic"/>
          <w:sz w:val="20"/>
          <w:szCs w:val="20"/>
        </w:rPr>
      </w:pPr>
    </w:p>
    <w:p w14:paraId="072363C8" w14:textId="77777777" w:rsidR="001849C3" w:rsidRPr="002558AF" w:rsidRDefault="001849C3" w:rsidP="001849C3">
      <w:pPr>
        <w:tabs>
          <w:tab w:val="left" w:pos="841"/>
        </w:tabs>
        <w:jc w:val="center"/>
        <w:rPr>
          <w:rFonts w:ascii="Century Gothic" w:hAnsi="Century Gothic"/>
          <w:sz w:val="20"/>
          <w:szCs w:val="20"/>
        </w:rPr>
      </w:pPr>
      <w:r w:rsidRPr="002558AF">
        <w:rPr>
          <w:rFonts w:ascii="Century Gothic" w:hAnsi="Century Gothic"/>
          <w:sz w:val="20"/>
          <w:szCs w:val="20"/>
        </w:rPr>
        <w:t>EXPOSICIÓN DE MOTIVOS</w:t>
      </w:r>
    </w:p>
    <w:p w14:paraId="73B7B004" w14:textId="77777777" w:rsidR="001849C3" w:rsidRPr="002558AF" w:rsidRDefault="001849C3" w:rsidP="001849C3">
      <w:pPr>
        <w:tabs>
          <w:tab w:val="left" w:pos="841"/>
        </w:tabs>
        <w:jc w:val="both"/>
        <w:rPr>
          <w:rFonts w:ascii="Century Gothic" w:hAnsi="Century Gothic"/>
          <w:sz w:val="20"/>
          <w:szCs w:val="20"/>
        </w:rPr>
      </w:pPr>
    </w:p>
    <w:p w14:paraId="68E88AC7"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1.- </w:t>
      </w:r>
      <w:r w:rsidRPr="002558AF">
        <w:rPr>
          <w:rFonts w:ascii="Century Gothic" w:hAnsi="Century Gothic"/>
          <w:sz w:val="20"/>
          <w:szCs w:val="20"/>
        </w:rPr>
        <w:tab/>
      </w:r>
      <w:hyperlink r:id="rId9" w:tgtFrame="_blank" w:history="1">
        <w:r w:rsidRPr="002558AF">
          <w:rPr>
            <w:rFonts w:ascii="Century Gothic" w:hAnsi="Century Gothic"/>
            <w:sz w:val="20"/>
            <w:szCs w:val="20"/>
          </w:rPr>
          <w:t>La educación básica es importante en México porque contribuye al progreso material y humano del país</w:t>
        </w:r>
      </w:hyperlink>
      <w:r w:rsidRPr="002558AF">
        <w:rPr>
          <w:rFonts w:ascii="Century Gothic" w:hAnsi="Century Gothic"/>
          <w:sz w:val="20"/>
          <w:szCs w:val="20"/>
        </w:rPr>
        <w:t>, </w:t>
      </w:r>
      <w:hyperlink r:id="rId10" w:tgtFrame="_blank" w:history="1">
        <w:r w:rsidRPr="002558AF">
          <w:rPr>
            <w:rFonts w:ascii="Century Gothic" w:hAnsi="Century Gothic"/>
            <w:sz w:val="20"/>
            <w:szCs w:val="20"/>
          </w:rPr>
          <w:t>Además, la educación de calidad puede tener un impacto beneficioso en la sociedad, incluyendo</w:t>
        </w:r>
      </w:hyperlink>
      <w:r w:rsidRPr="002558AF">
        <w:rPr>
          <w:rFonts w:ascii="Century Gothic" w:hAnsi="Century Gothic"/>
          <w:sz w:val="20"/>
          <w:szCs w:val="20"/>
        </w:rPr>
        <w:t>:</w:t>
      </w:r>
    </w:p>
    <w:p w14:paraId="3C20E1EA" w14:textId="77777777" w:rsidR="001849C3" w:rsidRPr="002558AF" w:rsidRDefault="001849C3" w:rsidP="001849C3">
      <w:pPr>
        <w:tabs>
          <w:tab w:val="left" w:pos="841"/>
        </w:tabs>
        <w:jc w:val="both"/>
        <w:rPr>
          <w:rFonts w:ascii="Century Gothic" w:hAnsi="Century Gothic"/>
          <w:sz w:val="20"/>
          <w:szCs w:val="20"/>
        </w:rPr>
      </w:pPr>
    </w:p>
    <w:p w14:paraId="54879DE1" w14:textId="77777777" w:rsidR="001849C3" w:rsidRPr="002558AF" w:rsidRDefault="001849C3" w:rsidP="009B7A37">
      <w:pPr>
        <w:pStyle w:val="Prrafodelista"/>
        <w:numPr>
          <w:ilvl w:val="0"/>
          <w:numId w:val="141"/>
        </w:numPr>
        <w:spacing w:after="60"/>
        <w:ind w:left="993" w:hanging="284"/>
        <w:contextualSpacing w:val="0"/>
        <w:jc w:val="both"/>
        <w:rPr>
          <w:rFonts w:ascii="Century Gothic" w:hAnsi="Century Gothic"/>
          <w:sz w:val="20"/>
          <w:szCs w:val="20"/>
        </w:rPr>
      </w:pPr>
      <w:r w:rsidRPr="002558AF">
        <w:rPr>
          <w:rFonts w:ascii="Century Gothic" w:hAnsi="Century Gothic"/>
          <w:sz w:val="20"/>
          <w:szCs w:val="20"/>
        </w:rPr>
        <w:t>Más oportunidades de empleabilidad en el país.</w:t>
      </w:r>
    </w:p>
    <w:p w14:paraId="71C0B2B4" w14:textId="77777777" w:rsidR="001849C3" w:rsidRPr="002558AF" w:rsidRDefault="001849C3" w:rsidP="009B7A37">
      <w:pPr>
        <w:pStyle w:val="Prrafodelista"/>
        <w:numPr>
          <w:ilvl w:val="0"/>
          <w:numId w:val="141"/>
        </w:numPr>
        <w:spacing w:after="60"/>
        <w:ind w:left="993" w:hanging="284"/>
        <w:contextualSpacing w:val="0"/>
        <w:jc w:val="both"/>
        <w:rPr>
          <w:rFonts w:ascii="Century Gothic" w:hAnsi="Century Gothic"/>
          <w:sz w:val="20"/>
          <w:szCs w:val="20"/>
        </w:rPr>
      </w:pPr>
      <w:r w:rsidRPr="002558AF">
        <w:rPr>
          <w:rFonts w:ascii="Century Gothic" w:hAnsi="Century Gothic"/>
          <w:sz w:val="20"/>
          <w:szCs w:val="20"/>
        </w:rPr>
        <w:t>Afirmación de valores e identidad cultural en las sociedades.</w:t>
      </w:r>
    </w:p>
    <w:p w14:paraId="089487CC" w14:textId="77777777" w:rsidR="001849C3" w:rsidRPr="002558AF" w:rsidRDefault="001849C3" w:rsidP="009B7A37">
      <w:pPr>
        <w:pStyle w:val="Prrafodelista"/>
        <w:numPr>
          <w:ilvl w:val="0"/>
          <w:numId w:val="141"/>
        </w:numPr>
        <w:spacing w:after="60"/>
        <w:ind w:left="993" w:hanging="284"/>
        <w:contextualSpacing w:val="0"/>
        <w:jc w:val="both"/>
        <w:rPr>
          <w:rFonts w:ascii="Century Gothic" w:hAnsi="Century Gothic"/>
          <w:sz w:val="20"/>
          <w:szCs w:val="20"/>
        </w:rPr>
      </w:pPr>
      <w:r w:rsidRPr="002558AF">
        <w:rPr>
          <w:rFonts w:ascii="Century Gothic" w:hAnsi="Century Gothic"/>
          <w:sz w:val="20"/>
          <w:szCs w:val="20"/>
        </w:rPr>
        <w:t>Fortalecimiento de la democracia.</w:t>
      </w:r>
    </w:p>
    <w:p w14:paraId="452A5FDF" w14:textId="77777777" w:rsidR="001849C3" w:rsidRPr="002558AF" w:rsidRDefault="001849C3" w:rsidP="009B7A37">
      <w:pPr>
        <w:pStyle w:val="Prrafodelista"/>
        <w:numPr>
          <w:ilvl w:val="0"/>
          <w:numId w:val="141"/>
        </w:numPr>
        <w:spacing w:after="60"/>
        <w:ind w:left="993" w:hanging="284"/>
        <w:contextualSpacing w:val="0"/>
        <w:jc w:val="both"/>
        <w:rPr>
          <w:rFonts w:ascii="Century Gothic" w:hAnsi="Century Gothic"/>
          <w:sz w:val="20"/>
          <w:szCs w:val="20"/>
        </w:rPr>
      </w:pPr>
      <w:r w:rsidRPr="002558AF">
        <w:rPr>
          <w:rFonts w:ascii="Century Gothic" w:hAnsi="Century Gothic"/>
          <w:sz w:val="20"/>
          <w:szCs w:val="20"/>
        </w:rPr>
        <w:t>Impulso a la innovación en distintos aspectos de la vida.</w:t>
      </w:r>
    </w:p>
    <w:p w14:paraId="05ACC1C9" w14:textId="77777777" w:rsidR="001849C3" w:rsidRPr="002558AF" w:rsidRDefault="001849C3" w:rsidP="009B7A37">
      <w:pPr>
        <w:pStyle w:val="Prrafodelista"/>
        <w:numPr>
          <w:ilvl w:val="0"/>
          <w:numId w:val="141"/>
        </w:numPr>
        <w:ind w:left="993" w:hanging="284"/>
        <w:contextualSpacing w:val="0"/>
        <w:jc w:val="both"/>
        <w:rPr>
          <w:rFonts w:ascii="Century Gothic" w:hAnsi="Century Gothic"/>
          <w:sz w:val="20"/>
          <w:szCs w:val="20"/>
        </w:rPr>
      </w:pPr>
      <w:r w:rsidRPr="002558AF">
        <w:rPr>
          <w:rFonts w:ascii="Century Gothic" w:hAnsi="Century Gothic"/>
          <w:sz w:val="20"/>
          <w:szCs w:val="20"/>
        </w:rPr>
        <w:t>Disminución de la pobreza y desigualdad.</w:t>
      </w:r>
    </w:p>
    <w:p w14:paraId="4F92F258" w14:textId="77777777" w:rsidR="001849C3" w:rsidRPr="002558AF" w:rsidRDefault="001849C3" w:rsidP="001849C3">
      <w:pPr>
        <w:tabs>
          <w:tab w:val="left" w:pos="841"/>
        </w:tabs>
        <w:jc w:val="both"/>
        <w:rPr>
          <w:rFonts w:ascii="Century Gothic" w:hAnsi="Century Gothic"/>
          <w:sz w:val="20"/>
          <w:szCs w:val="20"/>
        </w:rPr>
      </w:pPr>
    </w:p>
    <w:p w14:paraId="5367E7E5"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2.- </w:t>
      </w:r>
      <w:r w:rsidRPr="002558AF">
        <w:rPr>
          <w:rFonts w:ascii="Century Gothic" w:hAnsi="Century Gothic"/>
          <w:sz w:val="20"/>
          <w:szCs w:val="20"/>
        </w:rPr>
        <w:tab/>
        <w:t xml:space="preserve">El día veintisiete de noviembre en Sesión de la Comisión Edilicia de Fomento Artesanal, Turismo y Desarrollo Económico, </w:t>
      </w:r>
      <w:bookmarkStart w:id="2" w:name="_Hlk184633302"/>
      <w:bookmarkStart w:id="3" w:name="_Hlk184725270"/>
      <w:r w:rsidRPr="002558AF">
        <w:rPr>
          <w:rFonts w:ascii="Century Gothic" w:hAnsi="Century Gothic"/>
          <w:sz w:val="20"/>
          <w:szCs w:val="20"/>
        </w:rPr>
        <w:t>el COLEGIO DE PROFESIONISTAS DE LA EDUCACION LICENCIADO ALBERTO OROZCO ROMERO</w:t>
      </w:r>
      <w:bookmarkEnd w:id="2"/>
      <w:r w:rsidRPr="002558AF">
        <w:rPr>
          <w:rFonts w:ascii="Century Gothic" w:hAnsi="Century Gothic"/>
          <w:sz w:val="20"/>
          <w:szCs w:val="20"/>
        </w:rPr>
        <w:t>”</w:t>
      </w:r>
      <w:bookmarkEnd w:id="3"/>
      <w:r w:rsidRPr="002558AF">
        <w:rPr>
          <w:rFonts w:ascii="Century Gothic" w:hAnsi="Century Gothic"/>
          <w:sz w:val="20"/>
          <w:szCs w:val="20"/>
        </w:rPr>
        <w:t xml:space="preserve"> a través del Delegado Especial de la Asamblea el Maestro Baldemar Abril Enríquez, se solicita por parte del colegio un espacio físico en el cual puedan impartir clases y a su vez los servidores públicos interesados puedan regularizarse en Educación Básica y Educación Media Superior, cabe mencionar que la educación básica será avalada, por el (INEA) y la Educación Media Superior por el (COBAEJ).</w:t>
      </w:r>
    </w:p>
    <w:p w14:paraId="5438126F" w14:textId="77777777" w:rsidR="001849C3" w:rsidRPr="002558AF" w:rsidRDefault="001849C3" w:rsidP="001849C3">
      <w:pPr>
        <w:tabs>
          <w:tab w:val="left" w:pos="841"/>
        </w:tabs>
        <w:jc w:val="both"/>
        <w:rPr>
          <w:rFonts w:ascii="Century Gothic" w:hAnsi="Century Gothic"/>
          <w:sz w:val="20"/>
          <w:szCs w:val="20"/>
        </w:rPr>
      </w:pPr>
    </w:p>
    <w:p w14:paraId="062808CA"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 xml:space="preserve">De lo anterior se desprende la necesidad de realizar un convenio de colaboración entre el “COLEGIO DE PROFESIONISTAS DE LA EDUCACION, LICENCIADO ALBERTO OROZCO ROMERO” Y ESTE AYUNTAMIENTO, en el cual se establezca proporcionar un espacio físico con las condiciones adecuadas para la impartición de clases a los servidores públicos interesados en cursar o regularizarse en sus Educación Básica y Educación Media Superior, y les brinde una mejor oportunidad de superación y cuenten con las herramientas necesarias para proporcionar un mejor servicio en sus áreas correspondientes. </w:t>
      </w:r>
    </w:p>
    <w:p w14:paraId="48E5E667" w14:textId="77777777" w:rsidR="001849C3" w:rsidRPr="002558AF" w:rsidRDefault="001849C3" w:rsidP="001849C3">
      <w:pPr>
        <w:tabs>
          <w:tab w:val="left" w:pos="841"/>
        </w:tabs>
        <w:jc w:val="both"/>
        <w:rPr>
          <w:rFonts w:ascii="Century Gothic" w:hAnsi="Century Gothic"/>
          <w:sz w:val="20"/>
          <w:szCs w:val="20"/>
        </w:rPr>
      </w:pPr>
    </w:p>
    <w:p w14:paraId="36C4E006" w14:textId="77777777" w:rsidR="001849C3" w:rsidRPr="002558AF" w:rsidRDefault="001849C3" w:rsidP="001849C3">
      <w:pPr>
        <w:tabs>
          <w:tab w:val="left" w:pos="841"/>
        </w:tabs>
        <w:jc w:val="center"/>
        <w:rPr>
          <w:rFonts w:ascii="Century Gothic" w:hAnsi="Century Gothic"/>
          <w:sz w:val="20"/>
          <w:szCs w:val="20"/>
        </w:rPr>
      </w:pPr>
      <w:r w:rsidRPr="002558AF">
        <w:rPr>
          <w:rFonts w:ascii="Century Gothic" w:hAnsi="Century Gothic"/>
          <w:sz w:val="20"/>
          <w:szCs w:val="20"/>
        </w:rPr>
        <w:t>FUNDAMENTO LEGAL</w:t>
      </w:r>
    </w:p>
    <w:p w14:paraId="39D32185" w14:textId="77777777" w:rsidR="001849C3" w:rsidRPr="002558AF" w:rsidRDefault="001849C3" w:rsidP="001849C3">
      <w:pPr>
        <w:tabs>
          <w:tab w:val="left" w:pos="841"/>
        </w:tabs>
        <w:jc w:val="both"/>
        <w:rPr>
          <w:rFonts w:ascii="Century Gothic" w:hAnsi="Century Gothic"/>
          <w:sz w:val="20"/>
          <w:szCs w:val="20"/>
        </w:rPr>
      </w:pPr>
    </w:p>
    <w:p w14:paraId="73B9AEE6"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 xml:space="preserve">Con fundamento en lo ordenado por la Constitución Política de los Estados Unidos Mexicanos, en sus artículos 115, que a la letra rezan: </w:t>
      </w:r>
      <w:bookmarkStart w:id="4" w:name="Artículo_115"/>
      <w:r w:rsidRPr="002558AF">
        <w:rPr>
          <w:rFonts w:ascii="Century Gothic" w:hAnsi="Century Gothic"/>
          <w:sz w:val="20"/>
          <w:szCs w:val="20"/>
        </w:rPr>
        <w:t xml:space="preserve">Los municipios de un mismo estado, previo acuerdo entre sus ayuntamientos y con sujeción a la ley, podrán coordinarse y asociarse para la más eficaz prestación de los servicios públicos que les correspondan. </w:t>
      </w:r>
      <w:bookmarkEnd w:id="4"/>
    </w:p>
    <w:p w14:paraId="3577A79D" w14:textId="77777777" w:rsidR="001849C3" w:rsidRPr="002558AF" w:rsidRDefault="001849C3" w:rsidP="001849C3">
      <w:pPr>
        <w:tabs>
          <w:tab w:val="left" w:pos="841"/>
        </w:tabs>
        <w:jc w:val="both"/>
        <w:rPr>
          <w:rFonts w:ascii="Century Gothic" w:hAnsi="Century Gothic"/>
          <w:sz w:val="20"/>
          <w:szCs w:val="20"/>
        </w:rPr>
      </w:pPr>
    </w:p>
    <w:p w14:paraId="4A6607D4"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De la Comisión Edilicia de Fomento Artesanal, Turismo y Desarrollo Económico</w:t>
      </w:r>
    </w:p>
    <w:p w14:paraId="47472908" w14:textId="77777777" w:rsidR="001849C3" w:rsidRPr="002558AF" w:rsidRDefault="001849C3" w:rsidP="001849C3">
      <w:pPr>
        <w:tabs>
          <w:tab w:val="left" w:pos="841"/>
        </w:tabs>
        <w:jc w:val="both"/>
        <w:rPr>
          <w:rFonts w:ascii="Century Gothic" w:hAnsi="Century Gothic"/>
          <w:sz w:val="20"/>
          <w:szCs w:val="20"/>
        </w:rPr>
      </w:pPr>
    </w:p>
    <w:p w14:paraId="0FFDE9A8" w14:textId="77777777" w:rsidR="001849C3" w:rsidRPr="002558AF" w:rsidRDefault="001849C3" w:rsidP="001849C3">
      <w:pPr>
        <w:spacing w:after="120"/>
        <w:ind w:left="284" w:right="283"/>
        <w:jc w:val="both"/>
        <w:rPr>
          <w:rFonts w:ascii="Century Gothic" w:hAnsi="Century Gothic"/>
          <w:i/>
          <w:sz w:val="19"/>
          <w:szCs w:val="19"/>
        </w:rPr>
      </w:pPr>
      <w:r w:rsidRPr="002558AF">
        <w:rPr>
          <w:rFonts w:ascii="Century Gothic" w:hAnsi="Century Gothic"/>
          <w:i/>
          <w:sz w:val="19"/>
          <w:szCs w:val="19"/>
        </w:rPr>
        <w:t>Artículo 147.- Son atribuciones de la Comisión Edilicia de Fomento Artesanal, Turismo y Desarrollo Económico:</w:t>
      </w:r>
    </w:p>
    <w:p w14:paraId="1AF98C07" w14:textId="77777777" w:rsidR="001849C3" w:rsidRPr="002558AF" w:rsidRDefault="001849C3" w:rsidP="001849C3">
      <w:pPr>
        <w:spacing w:after="120"/>
        <w:ind w:left="284" w:right="283"/>
        <w:jc w:val="both"/>
        <w:rPr>
          <w:rFonts w:ascii="Century Gothic" w:hAnsi="Century Gothic"/>
          <w:i/>
          <w:sz w:val="19"/>
          <w:szCs w:val="19"/>
        </w:rPr>
      </w:pPr>
      <w:r w:rsidRPr="002558AF">
        <w:rPr>
          <w:rFonts w:ascii="Century Gothic" w:hAnsi="Century Gothic"/>
          <w:i/>
          <w:sz w:val="19"/>
          <w:szCs w:val="19"/>
        </w:rPr>
        <w:t>En materia de Desarrollo Económico y Turismo:</w:t>
      </w:r>
    </w:p>
    <w:p w14:paraId="727DB2A5" w14:textId="77777777" w:rsidR="001849C3" w:rsidRPr="002558AF" w:rsidRDefault="001849C3" w:rsidP="001849C3">
      <w:pPr>
        <w:spacing w:after="120"/>
        <w:ind w:left="709" w:right="283" w:hanging="425"/>
        <w:jc w:val="both"/>
        <w:rPr>
          <w:rFonts w:ascii="Century Gothic" w:hAnsi="Century Gothic"/>
          <w:i/>
          <w:sz w:val="19"/>
          <w:szCs w:val="19"/>
        </w:rPr>
      </w:pPr>
      <w:r w:rsidRPr="002558AF">
        <w:rPr>
          <w:rFonts w:ascii="Century Gothic" w:hAnsi="Century Gothic"/>
          <w:i/>
          <w:sz w:val="19"/>
          <w:szCs w:val="19"/>
        </w:rPr>
        <w:t xml:space="preserve">I. </w:t>
      </w:r>
      <w:r w:rsidRPr="002558AF">
        <w:rPr>
          <w:rFonts w:ascii="Century Gothic" w:hAnsi="Century Gothic"/>
          <w:i/>
          <w:sz w:val="19"/>
          <w:szCs w:val="19"/>
        </w:rPr>
        <w:tab/>
        <w:t>Proponer, analizar, estudiar y dictaminar las iniciativas en materia de promoción del desarrollo económico, turismo y ciudades hermanas en el municipio;</w:t>
      </w:r>
    </w:p>
    <w:p w14:paraId="5B3B566E" w14:textId="77777777" w:rsidR="001849C3" w:rsidRPr="002558AF" w:rsidRDefault="001849C3" w:rsidP="001849C3">
      <w:pPr>
        <w:spacing w:after="120"/>
        <w:ind w:left="709" w:right="283" w:hanging="425"/>
        <w:jc w:val="both"/>
        <w:rPr>
          <w:rFonts w:ascii="Century Gothic" w:hAnsi="Century Gothic"/>
          <w:i/>
          <w:sz w:val="19"/>
          <w:szCs w:val="19"/>
        </w:rPr>
      </w:pPr>
      <w:r w:rsidRPr="002558AF">
        <w:rPr>
          <w:rFonts w:ascii="Century Gothic" w:hAnsi="Century Gothic"/>
          <w:i/>
          <w:sz w:val="19"/>
          <w:szCs w:val="19"/>
        </w:rPr>
        <w:t xml:space="preserve">II. </w:t>
      </w:r>
      <w:r w:rsidRPr="002558AF">
        <w:rPr>
          <w:rFonts w:ascii="Century Gothic" w:hAnsi="Century Gothic"/>
          <w:i/>
          <w:sz w:val="19"/>
          <w:szCs w:val="19"/>
        </w:rPr>
        <w:tab/>
        <w:t>Establecer comunicación permanente con los representantes de los diversos sectores sociales en el municipio, a efecto de estudiar todas aquellas medidas que favorezcan una mayor afluencia turística y desarrollo económico, tendientes a lograr una mejor economía municipal; y</w:t>
      </w:r>
    </w:p>
    <w:p w14:paraId="0E6FA8C9" w14:textId="77777777" w:rsidR="001849C3" w:rsidRPr="002558AF" w:rsidRDefault="001849C3" w:rsidP="001849C3">
      <w:pPr>
        <w:ind w:left="709" w:right="283" w:hanging="425"/>
        <w:jc w:val="both"/>
        <w:rPr>
          <w:rFonts w:ascii="Century Gothic" w:hAnsi="Century Gothic"/>
          <w:i/>
          <w:sz w:val="19"/>
          <w:szCs w:val="19"/>
        </w:rPr>
      </w:pPr>
      <w:r w:rsidRPr="002558AF">
        <w:rPr>
          <w:rFonts w:ascii="Century Gothic" w:hAnsi="Century Gothic"/>
          <w:i/>
          <w:sz w:val="19"/>
          <w:szCs w:val="19"/>
        </w:rPr>
        <w:t xml:space="preserve">III. </w:t>
      </w:r>
      <w:r w:rsidRPr="002558AF">
        <w:rPr>
          <w:rFonts w:ascii="Century Gothic" w:hAnsi="Century Gothic"/>
          <w:i/>
          <w:sz w:val="19"/>
          <w:szCs w:val="19"/>
        </w:rPr>
        <w:tab/>
        <w:t>Vigilar que los programas en materia de fomento cooperativo que se instauren en el municipio, se ajusten a los objetivos y lineamientos de la política social del Ayuntamiento, promoviendo la elaboración de estudios de investigación sobre las materias que incidan en el desarrollo del cooperativismo y su integración en el aparato productivo local.</w:t>
      </w:r>
    </w:p>
    <w:p w14:paraId="6CAACCEE" w14:textId="77777777" w:rsidR="001849C3" w:rsidRPr="002558AF" w:rsidRDefault="001849C3" w:rsidP="001849C3">
      <w:pPr>
        <w:tabs>
          <w:tab w:val="left" w:pos="841"/>
        </w:tabs>
        <w:jc w:val="both"/>
        <w:rPr>
          <w:rFonts w:ascii="Century Gothic" w:hAnsi="Century Gothic"/>
          <w:sz w:val="20"/>
          <w:szCs w:val="20"/>
        </w:rPr>
      </w:pPr>
    </w:p>
    <w:p w14:paraId="6F84C337"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 xml:space="preserve">Por tal motivo y teniendo las facultades constitucionales que tiene nuestro Municipio, se propone de manera respetuosa, aprobar la iniciativa de acuerdo municipal en estudio, cumpliendo así  a que Toda persona tiene derecho a la educación, como derecho Constitucional. </w:t>
      </w:r>
    </w:p>
    <w:p w14:paraId="5341FF74" w14:textId="77777777" w:rsidR="001849C3" w:rsidRPr="002558AF" w:rsidRDefault="001849C3" w:rsidP="001849C3">
      <w:pPr>
        <w:tabs>
          <w:tab w:val="left" w:pos="841"/>
        </w:tabs>
        <w:jc w:val="both"/>
        <w:rPr>
          <w:rFonts w:ascii="Century Gothic" w:hAnsi="Century Gothic"/>
          <w:sz w:val="20"/>
          <w:szCs w:val="20"/>
        </w:rPr>
      </w:pPr>
    </w:p>
    <w:p w14:paraId="25F1E354"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Por lo anteriormente expuesto, fundado y motivado solicito se someta a consideración de este Pleno los siguientes puntos de:</w:t>
      </w:r>
    </w:p>
    <w:p w14:paraId="4BAACD5B" w14:textId="77777777" w:rsidR="001849C3" w:rsidRPr="002558AF" w:rsidRDefault="001849C3" w:rsidP="001849C3">
      <w:pPr>
        <w:tabs>
          <w:tab w:val="left" w:pos="841"/>
        </w:tabs>
        <w:jc w:val="both"/>
        <w:rPr>
          <w:rFonts w:ascii="Century Gothic" w:hAnsi="Century Gothic"/>
          <w:sz w:val="20"/>
          <w:szCs w:val="20"/>
        </w:rPr>
      </w:pPr>
    </w:p>
    <w:p w14:paraId="7294EC9B" w14:textId="77777777" w:rsidR="001849C3" w:rsidRPr="002558AF" w:rsidRDefault="001849C3" w:rsidP="001849C3">
      <w:pPr>
        <w:tabs>
          <w:tab w:val="left" w:pos="841"/>
        </w:tabs>
        <w:jc w:val="center"/>
        <w:rPr>
          <w:rFonts w:ascii="Century Gothic" w:hAnsi="Century Gothic"/>
          <w:sz w:val="20"/>
          <w:szCs w:val="20"/>
        </w:rPr>
      </w:pPr>
      <w:r w:rsidRPr="002558AF">
        <w:rPr>
          <w:rFonts w:ascii="Century Gothic" w:hAnsi="Century Gothic"/>
          <w:sz w:val="20"/>
          <w:szCs w:val="20"/>
        </w:rPr>
        <w:t>ACUERDO</w:t>
      </w:r>
    </w:p>
    <w:p w14:paraId="5645DA43" w14:textId="77777777" w:rsidR="001849C3" w:rsidRPr="002558AF" w:rsidRDefault="001849C3" w:rsidP="001849C3">
      <w:pPr>
        <w:tabs>
          <w:tab w:val="left" w:pos="841"/>
        </w:tabs>
        <w:jc w:val="both"/>
        <w:rPr>
          <w:rFonts w:ascii="Century Gothic" w:hAnsi="Century Gothic"/>
          <w:sz w:val="20"/>
          <w:szCs w:val="20"/>
        </w:rPr>
      </w:pPr>
    </w:p>
    <w:p w14:paraId="50D3222B"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 xml:space="preserve">PRIMERO. - Es procedente y se aprueba la creación de un convenio de colaboración entre el COLEGIO DE PROFESIONISTAS DE LA EDUCACION LICENCIADO ALBERTO OROZCO ROMERO Y ESTE AYUNTAMIENTO, el cual consista en proporcionar un bien inmueble con las características apropiadas para dar clases y a su vez que los servidores públicos interesados puedan cursar su educación básica o media superior. </w:t>
      </w:r>
    </w:p>
    <w:p w14:paraId="4ED29FB1" w14:textId="77777777" w:rsidR="001849C3" w:rsidRPr="002558AF" w:rsidRDefault="001849C3" w:rsidP="001849C3">
      <w:pPr>
        <w:tabs>
          <w:tab w:val="left" w:pos="841"/>
        </w:tabs>
        <w:jc w:val="both"/>
        <w:rPr>
          <w:rFonts w:ascii="Century Gothic" w:hAnsi="Century Gothic"/>
          <w:sz w:val="20"/>
          <w:szCs w:val="20"/>
        </w:rPr>
      </w:pPr>
    </w:p>
    <w:p w14:paraId="01451B80"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SEGUNDO.- Se faculta al Presidente Municipal, Síndico Municipal y Secretaria General, para que suscriban la documentación necesaria para dar cumplimiento al presente acuerdo.</w:t>
      </w:r>
    </w:p>
    <w:p w14:paraId="533CBAF1" w14:textId="77777777" w:rsidR="001849C3" w:rsidRPr="002558AF" w:rsidRDefault="001849C3" w:rsidP="001849C3">
      <w:pPr>
        <w:tabs>
          <w:tab w:val="left" w:pos="841"/>
        </w:tabs>
        <w:jc w:val="both"/>
        <w:rPr>
          <w:rFonts w:ascii="Century Gothic" w:hAnsi="Century Gothic"/>
          <w:sz w:val="20"/>
          <w:szCs w:val="20"/>
        </w:rPr>
      </w:pPr>
    </w:p>
    <w:p w14:paraId="5BDC874B"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TERCERA.- Se faculta al Presidente Municipal, Sindico, Secretaria General, Tesorero y demás dependencias involucradas de este Ayuntamiento a suscribir la documentación necesaria para dar cabal cumplimento al presente acuerdo.</w:t>
      </w:r>
    </w:p>
    <w:p w14:paraId="363F2216" w14:textId="77777777" w:rsidR="001849C3" w:rsidRPr="002558AF" w:rsidRDefault="001849C3" w:rsidP="001849C3">
      <w:pPr>
        <w:tabs>
          <w:tab w:val="left" w:pos="841"/>
        </w:tabs>
        <w:jc w:val="both"/>
        <w:rPr>
          <w:rFonts w:ascii="Century Gothic" w:hAnsi="Century Gothic"/>
          <w:sz w:val="20"/>
          <w:szCs w:val="20"/>
        </w:rPr>
      </w:pPr>
    </w:p>
    <w:p w14:paraId="2F0B77AA"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CUARTA.- Notifique del contenido del presente acuerdo a las dependencias municipales involucradas, para los efectos legales conducentes.</w:t>
      </w:r>
    </w:p>
    <w:p w14:paraId="65FA8E25" w14:textId="77777777" w:rsidR="001849C3" w:rsidRPr="002558AF" w:rsidRDefault="001849C3" w:rsidP="001849C3">
      <w:pPr>
        <w:tabs>
          <w:tab w:val="left" w:pos="841"/>
        </w:tabs>
        <w:jc w:val="both"/>
        <w:rPr>
          <w:rFonts w:ascii="Century Gothic" w:hAnsi="Century Gothic"/>
          <w:sz w:val="20"/>
          <w:szCs w:val="20"/>
        </w:rPr>
      </w:pPr>
    </w:p>
    <w:p w14:paraId="582C1607"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Continuando con el uso de la voz, la Regidora Magaly Figueroa López, agrega que, Presidente, solicitar se me permita integrarme a las mesas de trabajo de la presente iniciativa.</w:t>
      </w:r>
    </w:p>
    <w:p w14:paraId="2E55FCA9" w14:textId="77777777" w:rsidR="001849C3" w:rsidRPr="002558AF" w:rsidRDefault="001849C3" w:rsidP="001849C3">
      <w:pPr>
        <w:tabs>
          <w:tab w:val="left" w:pos="841"/>
        </w:tabs>
        <w:jc w:val="both"/>
        <w:rPr>
          <w:rFonts w:ascii="Century Gothic" w:hAnsi="Century Gothic"/>
          <w:sz w:val="20"/>
          <w:szCs w:val="20"/>
        </w:rPr>
      </w:pPr>
    </w:p>
    <w:p w14:paraId="33CAAB5F"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muchas gracias Regidora; se pone a su consideración para su turno a la Comisión Edilicia de Hacienda Municipal y Presupuestos; así como a la Comisión de Cultura, Educación e Innovación Tecnológica; quienes estén por la afirmativa, favor de manifestarlo levantando su mano; instruyendo a la Secretaria General para que contabilice los votos y nos informe del resultado.</w:t>
      </w:r>
    </w:p>
    <w:p w14:paraId="011D3C66" w14:textId="77777777" w:rsidR="001849C3" w:rsidRPr="002558AF" w:rsidRDefault="001849C3" w:rsidP="001849C3">
      <w:pPr>
        <w:tabs>
          <w:tab w:val="left" w:pos="841"/>
        </w:tabs>
        <w:jc w:val="both"/>
        <w:rPr>
          <w:rFonts w:ascii="Century Gothic" w:hAnsi="Century Gothic"/>
          <w:sz w:val="20"/>
          <w:szCs w:val="20"/>
        </w:rPr>
      </w:pPr>
    </w:p>
    <w:p w14:paraId="59A2C336"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como lo indica Presidente, le informo que se registraron un total de 19 votos a favor.</w:t>
      </w:r>
    </w:p>
    <w:p w14:paraId="5427C443" w14:textId="77777777" w:rsidR="001849C3" w:rsidRPr="002558AF" w:rsidRDefault="001849C3" w:rsidP="001849C3">
      <w:pPr>
        <w:tabs>
          <w:tab w:val="left" w:pos="841"/>
        </w:tabs>
        <w:jc w:val="both"/>
        <w:rPr>
          <w:rFonts w:ascii="Century Gothic" w:hAnsi="Century Gothic"/>
          <w:sz w:val="20"/>
          <w:szCs w:val="20"/>
        </w:rPr>
      </w:pPr>
    </w:p>
    <w:p w14:paraId="14A114E3"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gracias Secretaria; queda aprobado.</w:t>
      </w:r>
    </w:p>
    <w:p w14:paraId="02AAF414" w14:textId="77777777" w:rsidR="001849C3" w:rsidRPr="002558AF" w:rsidRDefault="001849C3" w:rsidP="001849C3">
      <w:pPr>
        <w:tabs>
          <w:tab w:val="left" w:pos="841"/>
        </w:tabs>
        <w:jc w:val="both"/>
        <w:rPr>
          <w:rFonts w:ascii="Century Gothic" w:hAnsi="Century Gothic"/>
          <w:sz w:val="20"/>
          <w:szCs w:val="20"/>
        </w:rPr>
      </w:pPr>
    </w:p>
    <w:p w14:paraId="73624BCD" w14:textId="77777777" w:rsidR="001849C3" w:rsidRPr="002558AF" w:rsidRDefault="001849C3" w:rsidP="001849C3">
      <w:pPr>
        <w:tabs>
          <w:tab w:val="left" w:pos="841"/>
        </w:tabs>
        <w:jc w:val="both"/>
        <w:rPr>
          <w:rFonts w:ascii="Century Gothic" w:hAnsi="Century Gothic"/>
          <w:sz w:val="20"/>
          <w:szCs w:val="20"/>
        </w:rPr>
      </w:pPr>
    </w:p>
    <w:p w14:paraId="1D02DB95" w14:textId="77777777" w:rsidR="001849C3" w:rsidRPr="002558AF" w:rsidRDefault="001849C3" w:rsidP="001849C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45</w:t>
      </w:r>
    </w:p>
    <w:p w14:paraId="11AEA119" w14:textId="77777777" w:rsidR="001849C3" w:rsidRPr="002558AF" w:rsidRDefault="001849C3" w:rsidP="001849C3">
      <w:pPr>
        <w:jc w:val="both"/>
        <w:rPr>
          <w:rFonts w:ascii="Century Gothic" w:hAnsi="Century Gothic"/>
          <w:sz w:val="20"/>
          <w:szCs w:val="20"/>
        </w:rPr>
      </w:pPr>
      <w:r w:rsidRPr="002558AF">
        <w:rPr>
          <w:rFonts w:ascii="Century Gothic" w:hAnsi="Century Gothic"/>
          <w:b/>
          <w:bCs/>
          <w:smallCaps/>
          <w:sz w:val="20"/>
          <w:szCs w:val="20"/>
        </w:rPr>
        <w:t>Sexta Iniciativa con Turno a Comisión</w:t>
      </w:r>
      <w:r w:rsidRPr="002558AF">
        <w:rPr>
          <w:rFonts w:ascii="Century Gothic" w:hAnsi="Century Gothic"/>
          <w:b/>
          <w:bCs/>
          <w:sz w:val="20"/>
          <w:szCs w:val="20"/>
        </w:rPr>
        <w:t xml:space="preserve">.- </w:t>
      </w:r>
      <w:r w:rsidRPr="002558AF">
        <w:rPr>
          <w:rFonts w:ascii="Century Gothic" w:hAnsi="Century Gothic"/>
          <w:sz w:val="20"/>
          <w:szCs w:val="20"/>
        </w:rPr>
        <w:t>En uso de la voz el Síndico, Nicolás Maestro Landeros, manifiesta que, el que suscribe, Síndico del Ayuntamiento Constitucional de Tonalá; Jalisco; Abogado Nicolás Maestro Landeros, en uso de las facultades que me confieren los artículos 41, fracción II, y 53 de la Ley del Gobierno y la Administración Pública Municipal del Estado de Jalisco; el artículo 60, fracción III, del Reglamento del Gobierno y la Administración Pública del Ayuntamiento Constitucional de Tonalá, Jalisco; así como los artículos 82, fracción III, y 83 del Reglamento para el Funcionamiento Interno de Sesiones del Ayuntamiento Constitucional de Tonalá, Jalisco; someto a consideración de este Ayuntamiento la presente Iniciativa de Acuerdo Municipal propone el siguiente turno a comisión con el objeto derivar para su estudio y análisis con la finalidad de crear una Comisión Edilicia de Derechos Humanos y un área que atienda los asuntos de las comunidades indígenas que residen en nuestro municipio; lo anterior con sustento en la siguiente:</w:t>
      </w:r>
    </w:p>
    <w:p w14:paraId="7366F7DF" w14:textId="77777777" w:rsidR="001849C3" w:rsidRPr="002558AF" w:rsidRDefault="001849C3" w:rsidP="001849C3">
      <w:pPr>
        <w:jc w:val="both"/>
        <w:rPr>
          <w:rFonts w:ascii="Century Gothic" w:hAnsi="Century Gothic"/>
          <w:sz w:val="20"/>
          <w:szCs w:val="20"/>
        </w:rPr>
      </w:pPr>
    </w:p>
    <w:p w14:paraId="50402444" w14:textId="77777777" w:rsidR="001849C3" w:rsidRPr="002558AF" w:rsidRDefault="001849C3" w:rsidP="001849C3">
      <w:pPr>
        <w:jc w:val="center"/>
        <w:rPr>
          <w:rFonts w:ascii="Century Gothic" w:hAnsi="Century Gothic"/>
          <w:sz w:val="20"/>
          <w:szCs w:val="20"/>
        </w:rPr>
      </w:pPr>
      <w:r w:rsidRPr="002558AF">
        <w:rPr>
          <w:rFonts w:ascii="Century Gothic" w:hAnsi="Century Gothic"/>
          <w:sz w:val="20"/>
          <w:szCs w:val="20"/>
        </w:rPr>
        <w:t>EXPOSICIÓN DE MOTIVOS</w:t>
      </w:r>
    </w:p>
    <w:p w14:paraId="47BC2117" w14:textId="77777777" w:rsidR="001849C3" w:rsidRPr="002558AF" w:rsidRDefault="001849C3" w:rsidP="001849C3">
      <w:pPr>
        <w:jc w:val="both"/>
        <w:rPr>
          <w:rFonts w:ascii="Century Gothic" w:hAnsi="Century Gothic"/>
          <w:sz w:val="20"/>
          <w:szCs w:val="20"/>
        </w:rPr>
      </w:pPr>
    </w:p>
    <w:p w14:paraId="174E47C6"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 </w:t>
      </w:r>
      <w:r w:rsidRPr="002558AF">
        <w:rPr>
          <w:rFonts w:ascii="Century Gothic" w:hAnsi="Century Gothic"/>
          <w:sz w:val="20"/>
          <w:szCs w:val="20"/>
        </w:rPr>
        <w:tab/>
        <w:t>Con fecha del día 08 de noviembre del año 2024, el C. Adrián Ramírez Ramírez, migrante de la Comunidad Indígena Triqui, presentó una solicitud a esta Sindicatura con número de folio 206, que a la letra dice:</w:t>
      </w:r>
    </w:p>
    <w:p w14:paraId="3124374B" w14:textId="77777777" w:rsidR="001849C3" w:rsidRPr="002558AF" w:rsidRDefault="001849C3" w:rsidP="001849C3">
      <w:pPr>
        <w:jc w:val="both"/>
        <w:rPr>
          <w:rFonts w:ascii="Century Gothic" w:hAnsi="Century Gothic"/>
          <w:sz w:val="20"/>
          <w:szCs w:val="20"/>
        </w:rPr>
      </w:pPr>
    </w:p>
    <w:p w14:paraId="556A1335" w14:textId="77777777" w:rsidR="001849C3" w:rsidRPr="002558AF" w:rsidRDefault="001849C3" w:rsidP="001849C3">
      <w:pPr>
        <w:ind w:left="850" w:right="283"/>
        <w:jc w:val="both"/>
        <w:rPr>
          <w:rFonts w:ascii="Century Gothic" w:hAnsi="Century Gothic"/>
          <w:i/>
          <w:sz w:val="19"/>
          <w:szCs w:val="19"/>
        </w:rPr>
      </w:pPr>
      <w:r w:rsidRPr="002558AF">
        <w:rPr>
          <w:rFonts w:ascii="Century Gothic" w:hAnsi="Century Gothic"/>
          <w:i/>
          <w:sz w:val="19"/>
          <w:szCs w:val="19"/>
        </w:rPr>
        <w:t>“En mi carácter de indígena migrante residentes de este Municipio, y representante legal de la organización “Fondo Regional Indígena en la zona Metropolitana de Guadalajara”, comparezco a solicitar que se tenga en cuenta la posibilidad de crear una dirección en donde se atienda los asuntos referentes a los pueblos originarios que residen dentro del Municipio.</w:t>
      </w:r>
    </w:p>
    <w:p w14:paraId="616FC5B9" w14:textId="77777777" w:rsidR="001849C3" w:rsidRPr="002558AF" w:rsidRDefault="001849C3" w:rsidP="001849C3">
      <w:pPr>
        <w:ind w:left="850" w:right="283"/>
        <w:jc w:val="both"/>
        <w:rPr>
          <w:rFonts w:ascii="Century Gothic" w:hAnsi="Century Gothic"/>
          <w:i/>
          <w:sz w:val="19"/>
          <w:szCs w:val="19"/>
        </w:rPr>
      </w:pPr>
    </w:p>
    <w:p w14:paraId="18013283" w14:textId="77777777" w:rsidR="001849C3" w:rsidRPr="002558AF" w:rsidRDefault="001849C3" w:rsidP="001849C3">
      <w:pPr>
        <w:ind w:left="850" w:right="283"/>
        <w:jc w:val="both"/>
        <w:rPr>
          <w:rFonts w:ascii="Century Gothic" w:hAnsi="Century Gothic"/>
          <w:i/>
          <w:sz w:val="19"/>
          <w:szCs w:val="19"/>
        </w:rPr>
      </w:pPr>
      <w:r w:rsidRPr="002558AF">
        <w:rPr>
          <w:rFonts w:ascii="Century Gothic" w:hAnsi="Century Gothic"/>
          <w:i/>
          <w:sz w:val="19"/>
          <w:szCs w:val="19"/>
        </w:rPr>
        <w:t>Solicito de ustedes antes este honorable Ayuntamiento que consideren nuestra petición de la creación de órganos o comisiones encargadas de atender específicamente asuntos en su actuación de las tradiciones de las comunidades, con el objetivo de visibilizar las y los pueblos originarios que residen actualmente en nuestro Municipio.”</w:t>
      </w:r>
    </w:p>
    <w:p w14:paraId="00FB7913" w14:textId="77777777" w:rsidR="001849C3" w:rsidRPr="002558AF" w:rsidRDefault="001849C3" w:rsidP="001849C3">
      <w:pPr>
        <w:ind w:left="567" w:hanging="567"/>
        <w:jc w:val="both"/>
        <w:rPr>
          <w:rFonts w:ascii="Century Gothic" w:hAnsi="Century Gothic"/>
          <w:sz w:val="20"/>
          <w:szCs w:val="20"/>
        </w:rPr>
      </w:pPr>
    </w:p>
    <w:p w14:paraId="4A608B32"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II. </w:t>
      </w:r>
      <w:r w:rsidRPr="002558AF">
        <w:rPr>
          <w:rFonts w:ascii="Century Gothic" w:hAnsi="Century Gothic"/>
          <w:sz w:val="20"/>
          <w:szCs w:val="20"/>
        </w:rPr>
        <w:tab/>
        <w:t>La riqueza cultural y lingüística de las comunidades indígenas es un capital humano intangible invaluable que ha contribuido significativamente a la construcción de nuestra identidad nacional. La sabiduría ancestral, la espiritualidad, la lengua, la música, la danza y las tradiciones culinarias de los pueblos originarios son elementos esenciales que han enriquecido nuestra cultura y nuestra historia.</w:t>
      </w:r>
    </w:p>
    <w:p w14:paraId="74C8C6F7" w14:textId="77777777" w:rsidR="001849C3" w:rsidRPr="002558AF" w:rsidRDefault="001849C3" w:rsidP="001849C3">
      <w:pPr>
        <w:ind w:left="567" w:hanging="567"/>
        <w:jc w:val="both"/>
        <w:rPr>
          <w:rFonts w:ascii="Century Gothic" w:hAnsi="Century Gothic"/>
          <w:sz w:val="20"/>
          <w:szCs w:val="20"/>
        </w:rPr>
      </w:pPr>
    </w:p>
    <w:p w14:paraId="5585FA2D"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La preservación y promoción de este capital humano intangible es fundamental para garantizar la continuidad de nuestra identidad nacional y para fomentar el desarrollo sostenible de nuestras comunidades. Es por eso que es importante reconocer y valorar la contribución de las comunidades indígenas a nuestra identidad nacional y trabajar juntos para preservar y promover su riqueza cultural y lingüística.</w:t>
      </w:r>
    </w:p>
    <w:p w14:paraId="0FDB6159" w14:textId="77777777" w:rsidR="001849C3" w:rsidRPr="002558AF" w:rsidRDefault="001849C3" w:rsidP="001849C3">
      <w:pPr>
        <w:ind w:left="567" w:hanging="567"/>
        <w:jc w:val="both"/>
        <w:rPr>
          <w:rFonts w:ascii="Century Gothic" w:hAnsi="Century Gothic"/>
          <w:sz w:val="20"/>
          <w:szCs w:val="20"/>
        </w:rPr>
      </w:pPr>
    </w:p>
    <w:p w14:paraId="6E32545E"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Actualmente en el AMG hay 68 culturas reconocidas por el Instituto Nacional de las Lenguas Indígenas, de las cuales 42 están presentes en Zapopan, 41 en Guadalajara, 38 en Tlaquepaque y 27 en Tonalá; ésta es la riqueza cultural presente en la ciudad, donde de nueve o más personas que integraban una familia en una casa, ahora las familias se componen de cinco o seis miembros.</w:t>
      </w:r>
    </w:p>
    <w:p w14:paraId="1BDB8D77" w14:textId="77777777" w:rsidR="001849C3" w:rsidRPr="002558AF" w:rsidRDefault="001849C3" w:rsidP="001849C3">
      <w:pPr>
        <w:ind w:left="567" w:hanging="567"/>
        <w:jc w:val="both"/>
        <w:rPr>
          <w:rFonts w:ascii="Century Gothic" w:hAnsi="Century Gothic"/>
          <w:sz w:val="20"/>
          <w:szCs w:val="20"/>
        </w:rPr>
      </w:pPr>
    </w:p>
    <w:p w14:paraId="50CED6AF"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III. </w:t>
      </w:r>
      <w:r w:rsidRPr="002558AF">
        <w:rPr>
          <w:rFonts w:ascii="Century Gothic" w:hAnsi="Century Gothic"/>
          <w:sz w:val="20"/>
          <w:szCs w:val="20"/>
        </w:rPr>
        <w:tab/>
        <w:t>La creación de una dirección u órgano que atienda los asuntos de las comunidades indígenas, garantiza que estas comunidades tengan una voz efectiva en la toma de decisiones que afectan sus vidas, así como la protección de sus derechos territoriales, culturales y sociales. Promoviendo la participación ciudadana, la no discriminación y la inclusión, fortaleciendo la relación entre el gobierno y las comunidades indígenas que residen en el municipio.</w:t>
      </w:r>
    </w:p>
    <w:p w14:paraId="2A0EEA37" w14:textId="77777777" w:rsidR="001849C3" w:rsidRPr="002558AF" w:rsidRDefault="001849C3" w:rsidP="001849C3">
      <w:pPr>
        <w:ind w:left="567" w:hanging="567"/>
        <w:jc w:val="both"/>
        <w:rPr>
          <w:rFonts w:ascii="Century Gothic" w:hAnsi="Century Gothic"/>
          <w:sz w:val="20"/>
          <w:szCs w:val="20"/>
        </w:rPr>
      </w:pPr>
    </w:p>
    <w:p w14:paraId="193C1660"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IV. </w:t>
      </w:r>
      <w:r w:rsidRPr="002558AF">
        <w:rPr>
          <w:rFonts w:ascii="Century Gothic" w:hAnsi="Century Gothic"/>
          <w:sz w:val="20"/>
          <w:szCs w:val="20"/>
        </w:rPr>
        <w:tab/>
        <w:t xml:space="preserve">De este modo, la Constitución Política de los Estados Unidos Mexicanos nos dice: </w:t>
      </w:r>
    </w:p>
    <w:p w14:paraId="313324E9" w14:textId="77777777" w:rsidR="001849C3" w:rsidRPr="002558AF" w:rsidRDefault="001849C3" w:rsidP="001849C3">
      <w:pPr>
        <w:ind w:left="567" w:hanging="567"/>
        <w:jc w:val="both"/>
        <w:rPr>
          <w:rFonts w:ascii="Century Gothic" w:hAnsi="Century Gothic"/>
          <w:sz w:val="20"/>
          <w:szCs w:val="20"/>
        </w:rPr>
      </w:pPr>
    </w:p>
    <w:p w14:paraId="121BD5CA" w14:textId="77777777" w:rsidR="001849C3" w:rsidRPr="002558AF" w:rsidRDefault="001849C3" w:rsidP="001849C3">
      <w:pPr>
        <w:spacing w:after="120"/>
        <w:ind w:left="850" w:right="283"/>
        <w:jc w:val="both"/>
        <w:rPr>
          <w:rFonts w:ascii="Century Gothic" w:hAnsi="Century Gothic"/>
          <w:i/>
          <w:sz w:val="19"/>
          <w:szCs w:val="19"/>
        </w:rPr>
      </w:pPr>
      <w:r w:rsidRPr="002558AF">
        <w:rPr>
          <w:rFonts w:ascii="Century Gothic" w:hAnsi="Century Gothic"/>
          <w:i/>
          <w:sz w:val="19"/>
          <w:szCs w:val="19"/>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0E56360" w14:textId="77777777" w:rsidR="001849C3" w:rsidRPr="002558AF" w:rsidRDefault="001849C3" w:rsidP="001849C3">
      <w:pPr>
        <w:ind w:left="850" w:right="283"/>
        <w:jc w:val="both"/>
        <w:rPr>
          <w:rFonts w:ascii="Century Gothic" w:hAnsi="Century Gothic"/>
          <w:i/>
          <w:sz w:val="19"/>
          <w:szCs w:val="19"/>
        </w:rPr>
      </w:pPr>
      <w:r w:rsidRPr="002558AF">
        <w:rPr>
          <w:rFonts w:ascii="Century Gothic" w:hAnsi="Century Gothic"/>
          <w:i/>
          <w:sz w:val="19"/>
          <w:szCs w:val="19"/>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0B222E2C" w14:textId="77777777" w:rsidR="001849C3" w:rsidRPr="002558AF" w:rsidRDefault="001849C3" w:rsidP="001849C3">
      <w:pPr>
        <w:ind w:left="850" w:right="283"/>
        <w:jc w:val="both"/>
        <w:rPr>
          <w:rFonts w:ascii="Century Gothic" w:hAnsi="Century Gothic"/>
          <w:i/>
          <w:sz w:val="19"/>
          <w:szCs w:val="19"/>
        </w:rPr>
      </w:pPr>
    </w:p>
    <w:p w14:paraId="39520EB9" w14:textId="77777777" w:rsidR="001849C3" w:rsidRPr="002558AF" w:rsidRDefault="001849C3" w:rsidP="001849C3">
      <w:pPr>
        <w:spacing w:after="120"/>
        <w:ind w:left="850" w:right="283"/>
        <w:jc w:val="both"/>
        <w:rPr>
          <w:rFonts w:ascii="Century Gothic" w:hAnsi="Century Gothic"/>
          <w:i/>
          <w:sz w:val="19"/>
          <w:szCs w:val="19"/>
        </w:rPr>
      </w:pPr>
      <w:r w:rsidRPr="002558AF">
        <w:rPr>
          <w:rFonts w:ascii="Century Gothic" w:hAnsi="Century Gothic"/>
          <w:i/>
          <w:sz w:val="19"/>
          <w:szCs w:val="19"/>
        </w:rPr>
        <w:t xml:space="preserve">Artículo 2° apartado A fracción X: </w:t>
      </w:r>
    </w:p>
    <w:p w14:paraId="1C0BA6A7" w14:textId="77777777" w:rsidR="001849C3" w:rsidRPr="002558AF" w:rsidRDefault="001849C3" w:rsidP="001849C3">
      <w:pPr>
        <w:ind w:left="850" w:right="283"/>
        <w:jc w:val="both"/>
        <w:rPr>
          <w:rFonts w:ascii="Century Gothic" w:hAnsi="Century Gothic"/>
          <w:i/>
          <w:sz w:val="19"/>
          <w:szCs w:val="19"/>
        </w:rPr>
      </w:pPr>
      <w:r w:rsidRPr="002558AF">
        <w:rPr>
          <w:rFonts w:ascii="Century Gothic" w:hAnsi="Century Gothic"/>
          <w:i/>
          <w:sz w:val="19"/>
          <w:szCs w:val="19"/>
        </w:rPr>
        <w:t>Elegir, en los municipios con población indígena, representantes en los ayuntamientos, de acuerdo con los principios de paridad de género y pluriculturalidad conforme a las normas aplicables. Las constituciones y leyes de las entidades federativas reconocerán y regularán estos derechos, con el propósito de fortalecer su participación y representación política.</w:t>
      </w:r>
    </w:p>
    <w:p w14:paraId="0605072C" w14:textId="77777777" w:rsidR="001849C3" w:rsidRPr="002558AF" w:rsidRDefault="001849C3" w:rsidP="001849C3">
      <w:pPr>
        <w:ind w:left="567" w:hanging="567"/>
        <w:jc w:val="both"/>
        <w:rPr>
          <w:rFonts w:ascii="Century Gothic" w:hAnsi="Century Gothic"/>
          <w:sz w:val="20"/>
          <w:szCs w:val="20"/>
        </w:rPr>
      </w:pPr>
    </w:p>
    <w:p w14:paraId="09F0E6CC"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V. </w:t>
      </w:r>
      <w:r w:rsidRPr="002558AF">
        <w:rPr>
          <w:rFonts w:ascii="Century Gothic" w:hAnsi="Century Gothic"/>
          <w:sz w:val="20"/>
          <w:szCs w:val="20"/>
        </w:rPr>
        <w:tab/>
        <w:t>En este sentido, es importante destacar que la Ley Sobre los Derechos y el Desarrollo de los Pueblos y las Comunidades Indígenas del Estado de Jalisco suscribe en sus Artículos:</w:t>
      </w:r>
    </w:p>
    <w:p w14:paraId="79D2E258" w14:textId="77777777" w:rsidR="001849C3" w:rsidRPr="002558AF" w:rsidRDefault="001849C3" w:rsidP="001849C3">
      <w:pPr>
        <w:ind w:left="567" w:hanging="567"/>
        <w:jc w:val="both"/>
        <w:rPr>
          <w:rFonts w:ascii="Century Gothic" w:hAnsi="Century Gothic"/>
          <w:sz w:val="20"/>
          <w:szCs w:val="20"/>
        </w:rPr>
      </w:pPr>
    </w:p>
    <w:p w14:paraId="2A4239B0" w14:textId="77777777" w:rsidR="001849C3" w:rsidRPr="002558AF" w:rsidRDefault="001849C3" w:rsidP="001849C3">
      <w:pPr>
        <w:ind w:left="850" w:right="283"/>
        <w:jc w:val="both"/>
        <w:rPr>
          <w:rFonts w:ascii="Century Gothic" w:hAnsi="Century Gothic"/>
          <w:i/>
          <w:sz w:val="19"/>
          <w:szCs w:val="19"/>
        </w:rPr>
      </w:pPr>
      <w:r w:rsidRPr="002558AF">
        <w:rPr>
          <w:rFonts w:ascii="Century Gothic" w:hAnsi="Century Gothic"/>
          <w:i/>
          <w:sz w:val="19"/>
          <w:szCs w:val="19"/>
        </w:rPr>
        <w:t>Artículo 6.- Los integrantes de cualquier otro pueblo indígena procedentes de otro estado de la república que, por cualquier circunstancia, se encuentren radicados de manera permanente o temporal en el territorio del estado de Jalisco, gozarán de los derechos que en lo individual o en lo colectivo reconoce esta ley.</w:t>
      </w:r>
    </w:p>
    <w:p w14:paraId="49ABE82F" w14:textId="77777777" w:rsidR="001849C3" w:rsidRPr="002558AF" w:rsidRDefault="001849C3" w:rsidP="001849C3">
      <w:pPr>
        <w:ind w:left="850" w:right="283"/>
        <w:jc w:val="both"/>
        <w:rPr>
          <w:rFonts w:ascii="Century Gothic" w:hAnsi="Century Gothic"/>
          <w:i/>
          <w:sz w:val="19"/>
          <w:szCs w:val="19"/>
        </w:rPr>
      </w:pPr>
    </w:p>
    <w:p w14:paraId="62F72558" w14:textId="77777777" w:rsidR="001849C3" w:rsidRPr="002558AF" w:rsidRDefault="001849C3" w:rsidP="001849C3">
      <w:pPr>
        <w:spacing w:after="120"/>
        <w:ind w:left="850" w:right="283"/>
        <w:jc w:val="both"/>
        <w:rPr>
          <w:rFonts w:ascii="Century Gothic" w:hAnsi="Century Gothic"/>
          <w:i/>
          <w:sz w:val="19"/>
          <w:szCs w:val="19"/>
        </w:rPr>
      </w:pPr>
      <w:r w:rsidRPr="002558AF">
        <w:rPr>
          <w:rFonts w:ascii="Century Gothic" w:hAnsi="Century Gothic"/>
          <w:i/>
          <w:sz w:val="19"/>
          <w:szCs w:val="19"/>
        </w:rPr>
        <w:t>Artículo 13.- En el ejercicio de la libre determinación, las comunidades indígenas tienen el derecho de elegir a quien las represente con derecho a voz ante el Ayuntamiento respectivo.</w:t>
      </w:r>
    </w:p>
    <w:p w14:paraId="3E608BBE" w14:textId="77777777" w:rsidR="001849C3" w:rsidRPr="002558AF" w:rsidRDefault="001849C3" w:rsidP="001849C3">
      <w:pPr>
        <w:ind w:left="850" w:right="283"/>
        <w:jc w:val="both"/>
        <w:rPr>
          <w:rFonts w:ascii="Century Gothic" w:hAnsi="Century Gothic"/>
          <w:i/>
          <w:sz w:val="19"/>
          <w:szCs w:val="19"/>
        </w:rPr>
      </w:pPr>
      <w:r w:rsidRPr="002558AF">
        <w:rPr>
          <w:rFonts w:ascii="Century Gothic" w:hAnsi="Century Gothic"/>
          <w:i/>
          <w:sz w:val="19"/>
          <w:szCs w:val="19"/>
        </w:rPr>
        <w:t>Los Ayuntamientos de los municipios en los que estén asentadas comunidades indígenas deberán crear órganos o comisiones encargados de atender sus asuntos; sus titulares o integrantes deberán respetar en su actuación las tradiciones de las comunidades.</w:t>
      </w:r>
    </w:p>
    <w:p w14:paraId="18DDCBA5" w14:textId="77777777" w:rsidR="001849C3" w:rsidRPr="002558AF" w:rsidRDefault="001849C3" w:rsidP="001849C3">
      <w:pPr>
        <w:ind w:left="567" w:hanging="567"/>
        <w:jc w:val="both"/>
        <w:rPr>
          <w:rFonts w:ascii="Century Gothic" w:hAnsi="Century Gothic"/>
          <w:sz w:val="20"/>
          <w:szCs w:val="20"/>
        </w:rPr>
      </w:pPr>
    </w:p>
    <w:p w14:paraId="0FDA47B2"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VI. </w:t>
      </w:r>
      <w:r w:rsidRPr="002558AF">
        <w:rPr>
          <w:rFonts w:ascii="Century Gothic" w:hAnsi="Century Gothic"/>
          <w:sz w:val="20"/>
          <w:szCs w:val="20"/>
        </w:rPr>
        <w:tab/>
        <w:t>Lo anteriormente expuesto de acuerdo a los estudios y valoraciones técnicas de las áreas correspondientes, así como de la capacidad presupuestal del Municipio, es que someto a consideración de los integrantes de este cuerpo colegiado los siguientes puntos de:</w:t>
      </w:r>
    </w:p>
    <w:p w14:paraId="43FD2778" w14:textId="77777777" w:rsidR="001849C3" w:rsidRPr="002558AF" w:rsidRDefault="001849C3" w:rsidP="001849C3">
      <w:pPr>
        <w:ind w:left="567" w:hanging="567"/>
        <w:jc w:val="both"/>
        <w:rPr>
          <w:rFonts w:ascii="Century Gothic" w:hAnsi="Century Gothic"/>
          <w:sz w:val="20"/>
          <w:szCs w:val="20"/>
        </w:rPr>
      </w:pPr>
    </w:p>
    <w:tbl>
      <w:tblPr>
        <w:tblStyle w:val="Tablaconcuadrcula"/>
        <w:tblW w:w="0" w:type="auto"/>
        <w:jc w:val="right"/>
        <w:tblLook w:val="04A0" w:firstRow="1" w:lastRow="0" w:firstColumn="1" w:lastColumn="0" w:noHBand="0" w:noVBand="1"/>
      </w:tblPr>
      <w:tblGrid>
        <w:gridCol w:w="4677"/>
        <w:gridCol w:w="4677"/>
      </w:tblGrid>
      <w:tr w:rsidR="001849C3" w:rsidRPr="002558AF" w14:paraId="555086EB" w14:textId="77777777" w:rsidTr="003415D3">
        <w:trPr>
          <w:jc w:val="right"/>
        </w:trPr>
        <w:tc>
          <w:tcPr>
            <w:tcW w:w="4677" w:type="dxa"/>
          </w:tcPr>
          <w:p w14:paraId="61DFFC16" w14:textId="77777777" w:rsidR="001849C3" w:rsidRPr="002558AF" w:rsidRDefault="001849C3" w:rsidP="003415D3">
            <w:pPr>
              <w:spacing w:before="120" w:after="120"/>
              <w:jc w:val="center"/>
              <w:rPr>
                <w:rFonts w:ascii="Century Gothic" w:hAnsi="Century Gothic" w:cs="Arial"/>
                <w:sz w:val="18"/>
                <w:szCs w:val="18"/>
              </w:rPr>
            </w:pPr>
            <w:r w:rsidRPr="002558AF">
              <w:rPr>
                <w:rFonts w:ascii="Century Gothic" w:hAnsi="Century Gothic" w:cs="Arial"/>
                <w:sz w:val="18"/>
                <w:szCs w:val="18"/>
              </w:rPr>
              <w:t>Vigente</w:t>
            </w:r>
          </w:p>
          <w:p w14:paraId="68D6BB7F" w14:textId="77777777" w:rsidR="001849C3" w:rsidRPr="002558AF" w:rsidRDefault="001849C3" w:rsidP="003415D3">
            <w:pPr>
              <w:spacing w:before="120" w:after="120"/>
              <w:jc w:val="center"/>
              <w:rPr>
                <w:rFonts w:ascii="Century Gothic" w:hAnsi="Century Gothic" w:cs="Arial"/>
                <w:sz w:val="18"/>
                <w:szCs w:val="18"/>
              </w:rPr>
            </w:pPr>
            <w:r w:rsidRPr="002558AF">
              <w:rPr>
                <w:rFonts w:ascii="Century Gothic" w:hAnsi="Century Gothic" w:cs="Arial"/>
                <w:sz w:val="18"/>
                <w:szCs w:val="18"/>
              </w:rPr>
              <w:t>Reglamento de Gobierno y la Administración Pública del Ayuntamiento Constitucional de Tonalá, Jalisco</w:t>
            </w:r>
          </w:p>
        </w:tc>
        <w:tc>
          <w:tcPr>
            <w:tcW w:w="4677" w:type="dxa"/>
          </w:tcPr>
          <w:p w14:paraId="10E3D95F" w14:textId="77777777" w:rsidR="001849C3" w:rsidRPr="002558AF" w:rsidRDefault="001849C3" w:rsidP="003415D3">
            <w:pPr>
              <w:spacing w:before="120" w:after="120"/>
              <w:jc w:val="center"/>
              <w:rPr>
                <w:rFonts w:ascii="Century Gothic" w:hAnsi="Century Gothic" w:cs="Arial"/>
                <w:sz w:val="18"/>
                <w:szCs w:val="18"/>
              </w:rPr>
            </w:pPr>
            <w:r w:rsidRPr="002558AF">
              <w:rPr>
                <w:rFonts w:ascii="Century Gothic" w:hAnsi="Century Gothic" w:cs="Arial"/>
                <w:sz w:val="18"/>
                <w:szCs w:val="18"/>
              </w:rPr>
              <w:t>Propuesta</w:t>
            </w:r>
          </w:p>
          <w:p w14:paraId="1016CA03" w14:textId="77777777" w:rsidR="001849C3" w:rsidRPr="002558AF" w:rsidRDefault="001849C3" w:rsidP="003415D3">
            <w:pPr>
              <w:spacing w:before="120" w:after="120"/>
              <w:jc w:val="center"/>
              <w:rPr>
                <w:rFonts w:ascii="Century Gothic" w:hAnsi="Century Gothic" w:cs="Arial"/>
                <w:sz w:val="18"/>
                <w:szCs w:val="18"/>
              </w:rPr>
            </w:pPr>
            <w:r w:rsidRPr="002558AF">
              <w:rPr>
                <w:rFonts w:ascii="Century Gothic" w:hAnsi="Century Gothic" w:cs="Arial"/>
                <w:sz w:val="18"/>
                <w:szCs w:val="18"/>
              </w:rPr>
              <w:t>Reglamento de Gobierno y la Administración Pública del Ayuntamiento Constitucional de Tonalá, Jalisco</w:t>
            </w:r>
          </w:p>
        </w:tc>
      </w:tr>
      <w:tr w:rsidR="001849C3" w:rsidRPr="002558AF" w14:paraId="27C89739" w14:textId="77777777" w:rsidTr="003415D3">
        <w:trPr>
          <w:jc w:val="right"/>
        </w:trPr>
        <w:tc>
          <w:tcPr>
            <w:tcW w:w="4677" w:type="dxa"/>
          </w:tcPr>
          <w:p w14:paraId="0D54B732" w14:textId="77777777" w:rsidR="001849C3" w:rsidRPr="002558AF" w:rsidRDefault="001849C3" w:rsidP="003415D3">
            <w:pPr>
              <w:jc w:val="center"/>
              <w:rPr>
                <w:rFonts w:ascii="Century Gothic" w:hAnsi="Century Gothic" w:cs="Arial"/>
                <w:sz w:val="18"/>
                <w:szCs w:val="18"/>
              </w:rPr>
            </w:pPr>
          </w:p>
          <w:p w14:paraId="0604BA21" w14:textId="77777777" w:rsidR="001849C3" w:rsidRPr="002558AF" w:rsidRDefault="001849C3" w:rsidP="003415D3">
            <w:pPr>
              <w:jc w:val="center"/>
              <w:rPr>
                <w:rFonts w:ascii="Century Gothic" w:hAnsi="Century Gothic" w:cs="Arial"/>
                <w:sz w:val="18"/>
                <w:szCs w:val="18"/>
              </w:rPr>
            </w:pPr>
            <w:r w:rsidRPr="002558AF">
              <w:rPr>
                <w:rFonts w:ascii="Century Gothic" w:hAnsi="Century Gothic" w:cs="Arial"/>
                <w:sz w:val="18"/>
                <w:szCs w:val="18"/>
              </w:rPr>
              <w:t>SECCIÓN XI</w:t>
            </w:r>
          </w:p>
          <w:p w14:paraId="7E6549F8" w14:textId="77777777" w:rsidR="001849C3" w:rsidRPr="002558AF" w:rsidRDefault="001849C3" w:rsidP="003415D3">
            <w:pPr>
              <w:jc w:val="center"/>
              <w:rPr>
                <w:rFonts w:ascii="Century Gothic" w:hAnsi="Century Gothic" w:cs="Arial"/>
                <w:sz w:val="18"/>
                <w:szCs w:val="18"/>
              </w:rPr>
            </w:pPr>
            <w:r w:rsidRPr="002558AF">
              <w:rPr>
                <w:rFonts w:ascii="Century Gothic" w:hAnsi="Century Gothic" w:cs="Arial"/>
                <w:sz w:val="18"/>
                <w:szCs w:val="18"/>
              </w:rPr>
              <w:t>De la Comisión Edilicia de Igualdad Sustantiva y Derechos Humanos</w:t>
            </w:r>
          </w:p>
          <w:p w14:paraId="0ED3A1F6" w14:textId="77777777" w:rsidR="001849C3" w:rsidRPr="002558AF" w:rsidRDefault="001849C3" w:rsidP="003415D3">
            <w:pPr>
              <w:jc w:val="both"/>
              <w:rPr>
                <w:rFonts w:ascii="Century Gothic" w:hAnsi="Century Gothic" w:cs="Arial"/>
                <w:sz w:val="18"/>
                <w:szCs w:val="18"/>
              </w:rPr>
            </w:pPr>
          </w:p>
          <w:p w14:paraId="67F91F60"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 xml:space="preserve">Artículo 151.- Son atribuciones de la Comisión Edilicia de Igualdad Sustantiva y Derechos Humanos: </w:t>
            </w:r>
          </w:p>
          <w:p w14:paraId="5B358AE1" w14:textId="77777777" w:rsidR="001849C3" w:rsidRPr="002558AF" w:rsidRDefault="001849C3" w:rsidP="003415D3">
            <w:pPr>
              <w:jc w:val="both"/>
              <w:rPr>
                <w:rFonts w:ascii="Century Gothic" w:hAnsi="Century Gothic" w:cs="Arial"/>
                <w:sz w:val="18"/>
                <w:szCs w:val="18"/>
              </w:rPr>
            </w:pPr>
          </w:p>
          <w:p w14:paraId="301DADE2"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I. Proponer, analizar, estudiar y dictaminar las iniciativas concernientes a derechos humanos, inclusión social, igualdad sustantiva, así como referente los derechos de las niñas, niños y adolescentes que el Ayuntamiento en Pleno estudie y acuerde;</w:t>
            </w:r>
          </w:p>
          <w:p w14:paraId="7DA49043" w14:textId="77777777" w:rsidR="001849C3" w:rsidRPr="002558AF" w:rsidRDefault="001849C3" w:rsidP="003415D3">
            <w:pPr>
              <w:jc w:val="both"/>
              <w:rPr>
                <w:rFonts w:ascii="Century Gothic" w:hAnsi="Century Gothic" w:cs="Arial"/>
                <w:sz w:val="18"/>
                <w:szCs w:val="18"/>
              </w:rPr>
            </w:pPr>
          </w:p>
          <w:p w14:paraId="2D3F6063"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II. Vigilar el cumplimiento de los acuerdos que en materia de derechos humanos en general, y en específico de las mujeres, comunidades indígenas y otros grupos vulnerables, apruebe el Ayuntamiento;</w:t>
            </w:r>
          </w:p>
          <w:p w14:paraId="73618E27" w14:textId="77777777" w:rsidR="001849C3" w:rsidRPr="002558AF" w:rsidRDefault="001849C3" w:rsidP="003415D3">
            <w:pPr>
              <w:jc w:val="both"/>
              <w:rPr>
                <w:rFonts w:ascii="Century Gothic" w:hAnsi="Century Gothic" w:cs="Arial"/>
                <w:sz w:val="18"/>
                <w:szCs w:val="18"/>
              </w:rPr>
            </w:pPr>
          </w:p>
          <w:p w14:paraId="0097665B"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 xml:space="preserve">III. Revisar la normatividad reglamentaria a fin de reformar las normas que explícitamente o por omisión sean discriminatorias, promoviendo además la coordinación y colaboración con las respectivas dependencias municipales e instancias estatales y federales; </w:t>
            </w:r>
          </w:p>
          <w:p w14:paraId="4B3E7205" w14:textId="77777777" w:rsidR="001849C3" w:rsidRPr="002558AF" w:rsidRDefault="001849C3" w:rsidP="003415D3">
            <w:pPr>
              <w:jc w:val="both"/>
              <w:rPr>
                <w:rFonts w:ascii="Century Gothic" w:hAnsi="Century Gothic" w:cs="Arial"/>
                <w:sz w:val="18"/>
                <w:szCs w:val="18"/>
              </w:rPr>
            </w:pPr>
          </w:p>
          <w:p w14:paraId="35A9162A"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IV. Establecer un trabajo de sensibilización independiente para la niñez, apoyar y tener comunicación permanente con ONG ́s y dem</w:t>
            </w:r>
            <w:r w:rsidRPr="002558AF">
              <w:rPr>
                <w:rFonts w:ascii="Century Gothic" w:hAnsi="Century Gothic" w:cs="Gotham"/>
                <w:sz w:val="18"/>
                <w:szCs w:val="18"/>
              </w:rPr>
              <w:t>á</w:t>
            </w:r>
            <w:r w:rsidRPr="002558AF">
              <w:rPr>
                <w:rFonts w:ascii="Century Gothic" w:hAnsi="Century Gothic" w:cs="Arial"/>
                <w:sz w:val="18"/>
                <w:szCs w:val="18"/>
              </w:rPr>
              <w:t xml:space="preserve">s representantes de los diversos sectores sociales, de organizaciones para la atención a niños de grupos vulnerables, de organizaciones internacionales para la infancia y los que sean necesarios, a efecto de estudiar todas aquellas medidas que favorezcan, directa o indirectamente, una mejor atención a las necesidades de los niños y niñas en el municipio; y </w:t>
            </w:r>
          </w:p>
          <w:p w14:paraId="32C4213A" w14:textId="77777777" w:rsidR="001849C3" w:rsidRPr="002558AF" w:rsidRDefault="001849C3" w:rsidP="003415D3">
            <w:pPr>
              <w:jc w:val="both"/>
              <w:rPr>
                <w:rFonts w:ascii="Century Gothic" w:hAnsi="Century Gothic" w:cs="Arial"/>
                <w:sz w:val="18"/>
                <w:szCs w:val="18"/>
              </w:rPr>
            </w:pPr>
          </w:p>
          <w:p w14:paraId="293B6AFD"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V. Revisar la normatividad reglamentaria a fin de reformar las normas que explícitamente o por omisión sean discriminatorias, promoviendo además la coordinación y colaboración con las respectivas dependencias municipales e instancias estatales y federales.</w:t>
            </w:r>
          </w:p>
          <w:p w14:paraId="6784393C" w14:textId="77777777" w:rsidR="001849C3" w:rsidRPr="002558AF" w:rsidRDefault="001849C3" w:rsidP="003415D3">
            <w:pPr>
              <w:jc w:val="both"/>
              <w:rPr>
                <w:rFonts w:ascii="Century Gothic" w:hAnsi="Century Gothic" w:cs="Arial"/>
                <w:sz w:val="18"/>
                <w:szCs w:val="18"/>
              </w:rPr>
            </w:pPr>
          </w:p>
        </w:tc>
        <w:tc>
          <w:tcPr>
            <w:tcW w:w="4677" w:type="dxa"/>
          </w:tcPr>
          <w:p w14:paraId="56949E05" w14:textId="77777777" w:rsidR="001849C3" w:rsidRPr="002558AF" w:rsidRDefault="001849C3" w:rsidP="003415D3">
            <w:pPr>
              <w:jc w:val="center"/>
              <w:rPr>
                <w:rFonts w:ascii="Century Gothic" w:hAnsi="Century Gothic" w:cs="Arial"/>
                <w:sz w:val="18"/>
                <w:szCs w:val="18"/>
              </w:rPr>
            </w:pPr>
          </w:p>
          <w:p w14:paraId="1E7EFCE3" w14:textId="77777777" w:rsidR="001849C3" w:rsidRPr="002558AF" w:rsidRDefault="001849C3" w:rsidP="003415D3">
            <w:pPr>
              <w:jc w:val="center"/>
              <w:rPr>
                <w:rFonts w:ascii="Century Gothic" w:hAnsi="Century Gothic" w:cs="Arial"/>
                <w:sz w:val="18"/>
                <w:szCs w:val="18"/>
              </w:rPr>
            </w:pPr>
            <w:r w:rsidRPr="002558AF">
              <w:rPr>
                <w:rFonts w:ascii="Century Gothic" w:hAnsi="Century Gothic" w:cs="Arial"/>
                <w:sz w:val="18"/>
                <w:szCs w:val="18"/>
              </w:rPr>
              <w:t>SECCIÓN XI</w:t>
            </w:r>
          </w:p>
          <w:p w14:paraId="08B8467E" w14:textId="77777777" w:rsidR="001849C3" w:rsidRPr="002558AF" w:rsidRDefault="001849C3" w:rsidP="003415D3">
            <w:pPr>
              <w:jc w:val="center"/>
              <w:rPr>
                <w:rFonts w:ascii="Century Gothic" w:hAnsi="Century Gothic" w:cs="Arial"/>
                <w:strike/>
                <w:color w:val="FF0000"/>
                <w:sz w:val="18"/>
                <w:szCs w:val="18"/>
              </w:rPr>
            </w:pPr>
            <w:r w:rsidRPr="002558AF">
              <w:rPr>
                <w:rFonts w:ascii="Century Gothic" w:hAnsi="Century Gothic" w:cs="Arial"/>
                <w:sz w:val="18"/>
                <w:szCs w:val="18"/>
              </w:rPr>
              <w:t xml:space="preserve">De la Comisión Edilicia de Igualdad Sustantiva y </w:t>
            </w:r>
            <w:r w:rsidRPr="002558AF">
              <w:rPr>
                <w:rFonts w:ascii="Century Gothic" w:hAnsi="Century Gothic" w:cs="Arial"/>
                <w:strike/>
                <w:color w:val="FF0000"/>
                <w:sz w:val="18"/>
                <w:szCs w:val="18"/>
              </w:rPr>
              <w:t>Derechos Humanos</w:t>
            </w:r>
          </w:p>
          <w:p w14:paraId="207501D4" w14:textId="77777777" w:rsidR="001849C3" w:rsidRPr="002558AF" w:rsidRDefault="001849C3" w:rsidP="003415D3">
            <w:pPr>
              <w:jc w:val="both"/>
              <w:rPr>
                <w:rFonts w:ascii="Century Gothic" w:hAnsi="Century Gothic" w:cs="Arial"/>
                <w:sz w:val="18"/>
                <w:szCs w:val="18"/>
              </w:rPr>
            </w:pPr>
          </w:p>
          <w:p w14:paraId="43D3E261"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 xml:space="preserve">Artículo 151.- Son atribuciones de la Comisión Edilicia de Igualdad Sustantiva. </w:t>
            </w:r>
            <w:r w:rsidRPr="002558AF">
              <w:rPr>
                <w:rFonts w:ascii="Century Gothic" w:hAnsi="Century Gothic" w:cs="Arial"/>
                <w:strike/>
                <w:color w:val="FF0000"/>
                <w:sz w:val="18"/>
                <w:szCs w:val="18"/>
              </w:rPr>
              <w:t>y Derechos Humanos</w:t>
            </w:r>
            <w:r w:rsidRPr="002558AF">
              <w:rPr>
                <w:rFonts w:ascii="Century Gothic" w:hAnsi="Century Gothic" w:cs="Arial"/>
                <w:sz w:val="18"/>
                <w:szCs w:val="18"/>
              </w:rPr>
              <w:t xml:space="preserve">: </w:t>
            </w:r>
          </w:p>
          <w:p w14:paraId="32A07E34" w14:textId="77777777" w:rsidR="001849C3" w:rsidRPr="002558AF" w:rsidRDefault="001849C3" w:rsidP="003415D3">
            <w:pPr>
              <w:jc w:val="both"/>
              <w:rPr>
                <w:rFonts w:ascii="Century Gothic" w:hAnsi="Century Gothic" w:cs="Arial"/>
                <w:sz w:val="18"/>
                <w:szCs w:val="18"/>
              </w:rPr>
            </w:pPr>
          </w:p>
          <w:p w14:paraId="521657FF"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 xml:space="preserve">I. Proponer, analizar, estudiar y dictaminar las iniciativas concernientes </w:t>
            </w:r>
            <w:r w:rsidRPr="002558AF">
              <w:rPr>
                <w:rFonts w:ascii="Century Gothic" w:hAnsi="Century Gothic" w:cs="Arial"/>
                <w:strike/>
                <w:color w:val="FF0000"/>
                <w:sz w:val="18"/>
                <w:szCs w:val="18"/>
              </w:rPr>
              <w:t>a derechos humanos,</w:t>
            </w:r>
            <w:r w:rsidRPr="002558AF">
              <w:rPr>
                <w:rFonts w:ascii="Century Gothic" w:hAnsi="Century Gothic" w:cs="Arial"/>
                <w:sz w:val="18"/>
                <w:szCs w:val="18"/>
              </w:rPr>
              <w:t xml:space="preserve"> inclusión social, igualdad sustantiva, así como referente los derechos de las niñas, niños y adolescentes que el Ayuntamiento en Pleno estudie y acuerde;</w:t>
            </w:r>
          </w:p>
          <w:p w14:paraId="3E3AB9F0" w14:textId="77777777" w:rsidR="001849C3" w:rsidRPr="002558AF" w:rsidRDefault="001849C3" w:rsidP="003415D3">
            <w:pPr>
              <w:jc w:val="both"/>
              <w:rPr>
                <w:rFonts w:ascii="Century Gothic" w:hAnsi="Century Gothic" w:cs="Arial"/>
                <w:sz w:val="18"/>
                <w:szCs w:val="18"/>
              </w:rPr>
            </w:pPr>
          </w:p>
          <w:p w14:paraId="6DFC0008"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II. Vigilar el cumplimiento de los acuerdos que en materia de derechos humanos en general, y en específico de las mujeres, comunidades indígenas y otros grupos vulnerables, apruebe el Ayuntamiento;</w:t>
            </w:r>
          </w:p>
          <w:p w14:paraId="779A168F" w14:textId="77777777" w:rsidR="001849C3" w:rsidRPr="002558AF" w:rsidRDefault="001849C3" w:rsidP="003415D3">
            <w:pPr>
              <w:jc w:val="both"/>
              <w:rPr>
                <w:rFonts w:ascii="Century Gothic" w:hAnsi="Century Gothic" w:cs="Arial"/>
                <w:sz w:val="18"/>
                <w:szCs w:val="18"/>
              </w:rPr>
            </w:pPr>
          </w:p>
          <w:p w14:paraId="6D605C44"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 xml:space="preserve">III. Revisar la normatividad reglamentaria a fin de reformar las normas que explícitamente o por omisión sean discriminatorias, promoviendo además la coordinación y colaboración con las respectivas dependencias municipales e instancias estatales y federales; </w:t>
            </w:r>
          </w:p>
          <w:p w14:paraId="24C08155" w14:textId="77777777" w:rsidR="001849C3" w:rsidRPr="002558AF" w:rsidRDefault="001849C3" w:rsidP="003415D3">
            <w:pPr>
              <w:jc w:val="both"/>
              <w:rPr>
                <w:rFonts w:ascii="Century Gothic" w:hAnsi="Century Gothic" w:cs="Arial"/>
                <w:sz w:val="18"/>
                <w:szCs w:val="18"/>
              </w:rPr>
            </w:pPr>
          </w:p>
          <w:p w14:paraId="082E71A0"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IV. Establecer un trabajo de sensibilización independiente para la niñez, apoyar y tener comunicación permanente con ONG ́s y dem</w:t>
            </w:r>
            <w:r w:rsidRPr="002558AF">
              <w:rPr>
                <w:rFonts w:ascii="Century Gothic" w:hAnsi="Century Gothic" w:cs="Gotham"/>
                <w:sz w:val="18"/>
                <w:szCs w:val="18"/>
              </w:rPr>
              <w:t>á</w:t>
            </w:r>
            <w:r w:rsidRPr="002558AF">
              <w:rPr>
                <w:rFonts w:ascii="Century Gothic" w:hAnsi="Century Gothic" w:cs="Arial"/>
                <w:sz w:val="18"/>
                <w:szCs w:val="18"/>
              </w:rPr>
              <w:t>s representantes de los diversos sectores sociales, de organizaciones para la atenci</w:t>
            </w:r>
            <w:r w:rsidRPr="002558AF">
              <w:rPr>
                <w:rFonts w:ascii="Century Gothic" w:hAnsi="Century Gothic" w:cs="Gotham"/>
                <w:sz w:val="18"/>
                <w:szCs w:val="18"/>
              </w:rPr>
              <w:t>ó</w:t>
            </w:r>
            <w:r w:rsidRPr="002558AF">
              <w:rPr>
                <w:rFonts w:ascii="Century Gothic" w:hAnsi="Century Gothic" w:cs="Arial"/>
                <w:sz w:val="18"/>
                <w:szCs w:val="18"/>
              </w:rPr>
              <w:t>n a ni</w:t>
            </w:r>
            <w:r w:rsidRPr="002558AF">
              <w:rPr>
                <w:rFonts w:ascii="Century Gothic" w:hAnsi="Century Gothic" w:cs="Gotham"/>
                <w:sz w:val="18"/>
                <w:szCs w:val="18"/>
              </w:rPr>
              <w:t>ñ</w:t>
            </w:r>
            <w:r w:rsidRPr="002558AF">
              <w:rPr>
                <w:rFonts w:ascii="Century Gothic" w:hAnsi="Century Gothic" w:cs="Arial"/>
                <w:sz w:val="18"/>
                <w:szCs w:val="18"/>
              </w:rPr>
              <w:t xml:space="preserve">os de grupos vulnerables, de organizaciones internacionales para la infancia y los que sean necesarios, a efecto de estudiar todas aquellas medidas que favorezcan, directa o indirectamente, una mejor atención a las necesidades de los niños y niñas en el municipio; y </w:t>
            </w:r>
          </w:p>
          <w:p w14:paraId="78C9AF22" w14:textId="77777777" w:rsidR="001849C3" w:rsidRPr="002558AF" w:rsidRDefault="001849C3" w:rsidP="003415D3">
            <w:pPr>
              <w:jc w:val="both"/>
              <w:rPr>
                <w:rFonts w:ascii="Century Gothic" w:hAnsi="Century Gothic" w:cs="Arial"/>
                <w:sz w:val="18"/>
                <w:szCs w:val="18"/>
              </w:rPr>
            </w:pPr>
          </w:p>
          <w:p w14:paraId="6C50AB67"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V. Revisar la normatividad reglamentaria a fin de reformar las normas que explícitamente o por omisión sean discriminatorias, promoviendo además la coordinación y colaboración con las respectivas dependencias municipales e instancias estatales y federales.</w:t>
            </w:r>
          </w:p>
          <w:p w14:paraId="6DCC7897" w14:textId="77777777" w:rsidR="001849C3" w:rsidRPr="002558AF" w:rsidRDefault="001849C3" w:rsidP="003415D3">
            <w:pPr>
              <w:jc w:val="both"/>
              <w:rPr>
                <w:rFonts w:ascii="Century Gothic" w:hAnsi="Century Gothic" w:cs="Arial"/>
                <w:sz w:val="18"/>
                <w:szCs w:val="18"/>
              </w:rPr>
            </w:pPr>
          </w:p>
          <w:p w14:paraId="583B2187" w14:textId="77777777" w:rsidR="001849C3" w:rsidRPr="002558AF" w:rsidRDefault="001849C3" w:rsidP="003415D3">
            <w:pPr>
              <w:jc w:val="both"/>
              <w:rPr>
                <w:rFonts w:ascii="Century Gothic" w:hAnsi="Century Gothic" w:cs="Arial"/>
                <w:sz w:val="18"/>
                <w:szCs w:val="18"/>
              </w:rPr>
            </w:pPr>
          </w:p>
          <w:p w14:paraId="6F822ECD" w14:textId="77777777" w:rsidR="001849C3" w:rsidRPr="002558AF" w:rsidRDefault="001849C3" w:rsidP="003415D3">
            <w:pPr>
              <w:jc w:val="center"/>
              <w:rPr>
                <w:rFonts w:ascii="Century Gothic" w:hAnsi="Century Gothic" w:cs="Arial"/>
                <w:sz w:val="18"/>
                <w:szCs w:val="18"/>
                <w:highlight w:val="yellow"/>
              </w:rPr>
            </w:pPr>
            <w:r w:rsidRPr="002558AF">
              <w:rPr>
                <w:rFonts w:ascii="Century Gothic" w:hAnsi="Century Gothic" w:cs="Arial"/>
                <w:sz w:val="18"/>
                <w:szCs w:val="18"/>
                <w:highlight w:val="yellow"/>
              </w:rPr>
              <w:t>SECCIÓN XI BIS</w:t>
            </w:r>
          </w:p>
          <w:p w14:paraId="704A6ADA"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highlight w:val="yellow"/>
              </w:rPr>
              <w:t>De la Comisión Edilicia de Derechos Humanos</w:t>
            </w:r>
            <w:r w:rsidRPr="002558AF">
              <w:rPr>
                <w:rFonts w:ascii="Century Gothic" w:hAnsi="Century Gothic" w:cs="Arial"/>
                <w:sz w:val="18"/>
                <w:szCs w:val="18"/>
              </w:rPr>
              <w:t>.</w:t>
            </w:r>
          </w:p>
          <w:p w14:paraId="71F21B1D" w14:textId="77777777" w:rsidR="001849C3" w:rsidRPr="002558AF" w:rsidRDefault="001849C3" w:rsidP="003415D3">
            <w:pPr>
              <w:jc w:val="both"/>
              <w:rPr>
                <w:rFonts w:ascii="Century Gothic" w:hAnsi="Century Gothic" w:cs="Arial"/>
                <w:sz w:val="18"/>
                <w:szCs w:val="18"/>
              </w:rPr>
            </w:pPr>
          </w:p>
          <w:p w14:paraId="7007135B"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Artículo 151 Bis.- Son atribuciones de la Comisión Edilicia de Derechos Humanos:</w:t>
            </w:r>
          </w:p>
          <w:p w14:paraId="5A7E7295" w14:textId="77777777" w:rsidR="001849C3" w:rsidRPr="002558AF" w:rsidRDefault="001849C3" w:rsidP="003415D3">
            <w:pPr>
              <w:jc w:val="both"/>
              <w:rPr>
                <w:rFonts w:ascii="Century Gothic" w:hAnsi="Century Gothic" w:cs="Arial"/>
                <w:sz w:val="18"/>
                <w:szCs w:val="18"/>
              </w:rPr>
            </w:pPr>
          </w:p>
          <w:p w14:paraId="3FFEA6F4"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I. Proponer, analizar, estudiar y dictaminar las iniciativas que les sea turnada, mediante acuerdo aprobado en Sesión de Ayuntamiento;</w:t>
            </w:r>
          </w:p>
          <w:p w14:paraId="2757BCE7" w14:textId="77777777" w:rsidR="001849C3" w:rsidRPr="002558AF" w:rsidRDefault="001849C3" w:rsidP="003415D3">
            <w:pPr>
              <w:jc w:val="both"/>
              <w:rPr>
                <w:rFonts w:ascii="Century Gothic" w:hAnsi="Century Gothic" w:cs="Arial"/>
                <w:sz w:val="18"/>
                <w:szCs w:val="18"/>
              </w:rPr>
            </w:pPr>
          </w:p>
          <w:p w14:paraId="6BF6B0B9"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II. Vigilar el cumplimiento de los acuerdos que en materia de derechos humanos en general, y en especifico de los grupos y comunidades indígenas, adultos mayores, personas con discapacidad y migrantes, apruebe el Ayuntamiento;</w:t>
            </w:r>
          </w:p>
          <w:p w14:paraId="71E69BFF" w14:textId="77777777" w:rsidR="001849C3" w:rsidRPr="002558AF" w:rsidRDefault="001849C3" w:rsidP="003415D3">
            <w:pPr>
              <w:jc w:val="both"/>
              <w:rPr>
                <w:rFonts w:ascii="Century Gothic" w:hAnsi="Century Gothic" w:cs="Arial"/>
                <w:sz w:val="18"/>
                <w:szCs w:val="18"/>
              </w:rPr>
            </w:pPr>
          </w:p>
          <w:p w14:paraId="36FB69F7"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III. Evaluar los trabajos de las dependencias municipales encargadas del fomento y la protección de los derechos humanos en general y en específico de las comunidades indígenas, y con base en sus resultados y las necesidades operantes, proponer las medidas pertinentes para orientar la política de derechos humanos que deba emprender el municipio;</w:t>
            </w:r>
          </w:p>
          <w:p w14:paraId="661D0AF6" w14:textId="77777777" w:rsidR="001849C3" w:rsidRPr="002558AF" w:rsidRDefault="001849C3" w:rsidP="003415D3">
            <w:pPr>
              <w:jc w:val="both"/>
              <w:rPr>
                <w:rFonts w:ascii="Century Gothic" w:hAnsi="Century Gothic" w:cs="Arial"/>
                <w:sz w:val="18"/>
                <w:szCs w:val="18"/>
              </w:rPr>
            </w:pPr>
          </w:p>
          <w:p w14:paraId="033A5E3B"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IV. Proponer acciones coordinadas con los organismos públicos y sociales protectores de derechos humanos para el estudio, la cultura y difusión de los mismos en el municipio;</w:t>
            </w:r>
          </w:p>
          <w:p w14:paraId="713DAF42" w14:textId="77777777" w:rsidR="001849C3" w:rsidRPr="002558AF" w:rsidRDefault="001849C3" w:rsidP="003415D3">
            <w:pPr>
              <w:jc w:val="both"/>
              <w:rPr>
                <w:rFonts w:ascii="Century Gothic" w:hAnsi="Century Gothic" w:cs="Arial"/>
                <w:sz w:val="18"/>
                <w:szCs w:val="18"/>
              </w:rPr>
            </w:pPr>
          </w:p>
          <w:p w14:paraId="66796F29"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V. Revisar la normatividad reglamentaria a fin de reformar las normas que explícitamente o por omisión sean discriminatorias, promoviendo además la coordinación y colaboración con las respectivas dependencias municipales e instancias estatales y federales; y</w:t>
            </w:r>
          </w:p>
          <w:p w14:paraId="5BAA764C" w14:textId="77777777" w:rsidR="001849C3" w:rsidRPr="002558AF" w:rsidRDefault="001849C3" w:rsidP="003415D3">
            <w:pPr>
              <w:jc w:val="both"/>
              <w:rPr>
                <w:rFonts w:ascii="Century Gothic" w:hAnsi="Century Gothic" w:cs="Arial"/>
                <w:sz w:val="18"/>
                <w:szCs w:val="18"/>
              </w:rPr>
            </w:pPr>
          </w:p>
          <w:p w14:paraId="35892BDC" w14:textId="77777777" w:rsidR="001849C3" w:rsidRPr="002558AF" w:rsidRDefault="001849C3" w:rsidP="003415D3">
            <w:pPr>
              <w:jc w:val="both"/>
              <w:rPr>
                <w:rFonts w:ascii="Century Gothic" w:hAnsi="Century Gothic" w:cs="Arial"/>
                <w:sz w:val="18"/>
                <w:szCs w:val="18"/>
              </w:rPr>
            </w:pPr>
            <w:r w:rsidRPr="002558AF">
              <w:rPr>
                <w:rFonts w:ascii="Century Gothic" w:hAnsi="Century Gothic" w:cs="Arial"/>
                <w:sz w:val="18"/>
                <w:szCs w:val="18"/>
              </w:rPr>
              <w:t>VI. Promover entre los empleados municipales relaciones laborales que eviten cualquier discriminación por razón social o de género.</w:t>
            </w:r>
          </w:p>
          <w:p w14:paraId="6A646020" w14:textId="77777777" w:rsidR="001849C3" w:rsidRPr="002558AF" w:rsidRDefault="001849C3" w:rsidP="003415D3">
            <w:pPr>
              <w:jc w:val="both"/>
              <w:rPr>
                <w:rFonts w:ascii="Century Gothic" w:hAnsi="Century Gothic" w:cs="Arial"/>
                <w:sz w:val="18"/>
                <w:szCs w:val="18"/>
              </w:rPr>
            </w:pPr>
          </w:p>
        </w:tc>
      </w:tr>
    </w:tbl>
    <w:p w14:paraId="555E3940" w14:textId="77777777" w:rsidR="001849C3" w:rsidRPr="002558AF" w:rsidRDefault="001849C3" w:rsidP="001849C3">
      <w:pPr>
        <w:tabs>
          <w:tab w:val="left" w:pos="841"/>
        </w:tabs>
        <w:jc w:val="both"/>
        <w:rPr>
          <w:rFonts w:ascii="Century Gothic" w:hAnsi="Century Gothic"/>
          <w:sz w:val="20"/>
          <w:szCs w:val="20"/>
        </w:rPr>
      </w:pPr>
    </w:p>
    <w:p w14:paraId="1AC73A66"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El Ayuntamiento debe de contar con área adecuada con un perfil que se caracterice por ser humano que atienda de forma integral a las comunidades indígenas que radican en el municipio con la finalidad de llevar un seguimiento.</w:t>
      </w:r>
    </w:p>
    <w:p w14:paraId="68180EFA" w14:textId="77777777" w:rsidR="001849C3" w:rsidRPr="002558AF" w:rsidRDefault="001849C3" w:rsidP="001849C3">
      <w:pPr>
        <w:tabs>
          <w:tab w:val="left" w:pos="841"/>
        </w:tabs>
        <w:jc w:val="both"/>
        <w:rPr>
          <w:rFonts w:ascii="Century Gothic" w:hAnsi="Century Gothic"/>
          <w:sz w:val="20"/>
          <w:szCs w:val="20"/>
        </w:rPr>
      </w:pPr>
    </w:p>
    <w:p w14:paraId="7E03884C" w14:textId="77777777" w:rsidR="001849C3" w:rsidRPr="002558AF" w:rsidRDefault="001849C3" w:rsidP="001849C3">
      <w:pPr>
        <w:tabs>
          <w:tab w:val="left" w:pos="841"/>
        </w:tabs>
        <w:jc w:val="center"/>
        <w:rPr>
          <w:rFonts w:ascii="Century Gothic" w:hAnsi="Century Gothic"/>
          <w:sz w:val="20"/>
          <w:szCs w:val="20"/>
        </w:rPr>
      </w:pPr>
      <w:r w:rsidRPr="002558AF">
        <w:rPr>
          <w:rFonts w:ascii="Century Gothic" w:hAnsi="Century Gothic"/>
          <w:sz w:val="20"/>
          <w:szCs w:val="20"/>
        </w:rPr>
        <w:t>ACUERDO MUNICIPAL</w:t>
      </w:r>
    </w:p>
    <w:p w14:paraId="6890D8FF" w14:textId="77777777" w:rsidR="001849C3" w:rsidRPr="002558AF" w:rsidRDefault="001849C3" w:rsidP="001849C3">
      <w:pPr>
        <w:tabs>
          <w:tab w:val="left" w:pos="841"/>
        </w:tabs>
        <w:jc w:val="both"/>
        <w:rPr>
          <w:rFonts w:ascii="Century Gothic" w:hAnsi="Century Gothic"/>
          <w:sz w:val="20"/>
          <w:szCs w:val="20"/>
        </w:rPr>
      </w:pPr>
    </w:p>
    <w:p w14:paraId="17E1A58D"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 xml:space="preserve">PRIMERO. - Túrnese a la Comisión Edilicia de Gobernación para que estudie, analice y realice dictamen concerniente, que tiene como objetivo la creación de una Comisión de Derechos Humanos y se ser necesario crear un Órgano que atienda a las Comunidades Indígenas, donde tengan voz sus representantes que ellos mismos designen. </w:t>
      </w:r>
    </w:p>
    <w:p w14:paraId="4698CFD0" w14:textId="77777777" w:rsidR="001849C3" w:rsidRPr="002558AF" w:rsidRDefault="001849C3" w:rsidP="001849C3">
      <w:pPr>
        <w:tabs>
          <w:tab w:val="left" w:pos="841"/>
        </w:tabs>
        <w:jc w:val="both"/>
        <w:rPr>
          <w:rFonts w:ascii="Century Gothic" w:hAnsi="Century Gothic"/>
          <w:sz w:val="20"/>
          <w:szCs w:val="20"/>
        </w:rPr>
      </w:pPr>
    </w:p>
    <w:p w14:paraId="6F69443D"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 xml:space="preserve">SEGUNDO. - Se solicita al Ejecutivo Municipal realice un estudio para que sea creada un área de atención a estos grupos o se faculte dentro del reglamento del gobierno a un área para que realice dicha función </w:t>
      </w:r>
    </w:p>
    <w:p w14:paraId="346BC4A8" w14:textId="77777777" w:rsidR="001849C3" w:rsidRPr="002558AF" w:rsidRDefault="001849C3" w:rsidP="001849C3">
      <w:pPr>
        <w:tabs>
          <w:tab w:val="left" w:pos="841"/>
        </w:tabs>
        <w:jc w:val="both"/>
        <w:rPr>
          <w:rFonts w:ascii="Century Gothic" w:hAnsi="Century Gothic"/>
          <w:sz w:val="20"/>
          <w:szCs w:val="20"/>
        </w:rPr>
      </w:pPr>
    </w:p>
    <w:p w14:paraId="25643B79"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TERCERO. - Se Autoriza al Presidente Municipal, Sindico del Ayuntamiento y Secretaría General a suscribir la documentación necesaria para el cumplimiento del presente acuerdo.</w:t>
      </w:r>
    </w:p>
    <w:p w14:paraId="114A4DA7" w14:textId="77777777" w:rsidR="001849C3" w:rsidRPr="002558AF" w:rsidRDefault="001849C3" w:rsidP="001849C3">
      <w:pPr>
        <w:tabs>
          <w:tab w:val="left" w:pos="841"/>
        </w:tabs>
        <w:jc w:val="both"/>
        <w:rPr>
          <w:rFonts w:ascii="Century Gothic" w:hAnsi="Century Gothic"/>
          <w:sz w:val="20"/>
          <w:szCs w:val="20"/>
        </w:rPr>
      </w:pPr>
    </w:p>
    <w:p w14:paraId="6A91B816"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Continuando con el uso de la voz, el Síndico, Nicolás Maestro Landeros, agrega que, Presidente, solicitar que un servidor sea incluido en los trabajos de la comisión, en virtud de ser el promotor de la iniciativa que se presenta; es decir, que se turne a las comisiones respectivas, pero que también se incluya en las mesas de trabajo a un servidor, por favor.</w:t>
      </w:r>
    </w:p>
    <w:p w14:paraId="73501B93" w14:textId="77777777" w:rsidR="001849C3" w:rsidRPr="002558AF" w:rsidRDefault="001849C3" w:rsidP="001849C3">
      <w:pPr>
        <w:tabs>
          <w:tab w:val="left" w:pos="841"/>
        </w:tabs>
        <w:jc w:val="both"/>
        <w:rPr>
          <w:rFonts w:ascii="Century Gothic" w:hAnsi="Century Gothic"/>
          <w:sz w:val="20"/>
          <w:szCs w:val="20"/>
        </w:rPr>
      </w:pPr>
    </w:p>
    <w:p w14:paraId="633ED2B5"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menciona que, muy bien, así con esa inscripción, así se hará.</w:t>
      </w:r>
    </w:p>
    <w:p w14:paraId="7C2650C7" w14:textId="77777777" w:rsidR="001849C3" w:rsidRPr="002558AF" w:rsidRDefault="001849C3" w:rsidP="001849C3">
      <w:pPr>
        <w:tabs>
          <w:tab w:val="left" w:pos="841"/>
        </w:tabs>
        <w:jc w:val="both"/>
        <w:rPr>
          <w:rFonts w:ascii="Century Gothic" w:hAnsi="Century Gothic"/>
          <w:sz w:val="20"/>
          <w:szCs w:val="20"/>
        </w:rPr>
      </w:pPr>
    </w:p>
    <w:p w14:paraId="64F5D921"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se pone a su consideración para su turno a la Comisión Edilicia de Gobernación, Justicia, Asuntos Metropolitanos y Fortalecimiento Municipal; quienes estén por la afirmativa, favor de manifestarlo levantando su mano; instruyendo a la Secretaria General para que contabilice los votos y nos informe del resultado.</w:t>
      </w:r>
    </w:p>
    <w:p w14:paraId="4697A420" w14:textId="77777777" w:rsidR="001849C3" w:rsidRPr="002558AF" w:rsidRDefault="001849C3" w:rsidP="001849C3">
      <w:pPr>
        <w:tabs>
          <w:tab w:val="left" w:pos="841"/>
        </w:tabs>
        <w:jc w:val="both"/>
        <w:rPr>
          <w:rFonts w:ascii="Century Gothic" w:hAnsi="Century Gothic"/>
          <w:sz w:val="20"/>
          <w:szCs w:val="20"/>
        </w:rPr>
      </w:pPr>
    </w:p>
    <w:p w14:paraId="428030FF"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como lo indica Presidente, le informo que se registraron un total de 19 votos a favor.</w:t>
      </w:r>
    </w:p>
    <w:p w14:paraId="4AE48A84" w14:textId="77777777" w:rsidR="001849C3" w:rsidRPr="002558AF" w:rsidRDefault="001849C3" w:rsidP="001849C3">
      <w:pPr>
        <w:tabs>
          <w:tab w:val="left" w:pos="841"/>
        </w:tabs>
        <w:jc w:val="both"/>
        <w:rPr>
          <w:rFonts w:ascii="Century Gothic" w:hAnsi="Century Gothic"/>
          <w:sz w:val="20"/>
          <w:szCs w:val="20"/>
        </w:rPr>
      </w:pPr>
    </w:p>
    <w:p w14:paraId="3CA2C8AA"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gracias Secretaria; queda aprobado.</w:t>
      </w:r>
    </w:p>
    <w:p w14:paraId="4BF8EC03" w14:textId="77777777" w:rsidR="001849C3" w:rsidRPr="002558AF" w:rsidRDefault="001849C3" w:rsidP="001849C3">
      <w:pPr>
        <w:jc w:val="both"/>
        <w:rPr>
          <w:rFonts w:ascii="Century Gothic" w:hAnsi="Century Gothic"/>
          <w:sz w:val="20"/>
          <w:szCs w:val="20"/>
        </w:rPr>
      </w:pPr>
    </w:p>
    <w:p w14:paraId="27830928" w14:textId="77777777" w:rsidR="001849C3" w:rsidRPr="002558AF" w:rsidRDefault="001849C3" w:rsidP="001849C3">
      <w:pPr>
        <w:jc w:val="both"/>
        <w:rPr>
          <w:rFonts w:ascii="Century Gothic" w:hAnsi="Century Gothic"/>
          <w:sz w:val="20"/>
          <w:szCs w:val="20"/>
        </w:rPr>
      </w:pPr>
    </w:p>
    <w:p w14:paraId="690303BE" w14:textId="77777777" w:rsidR="001849C3" w:rsidRPr="002558AF" w:rsidRDefault="001849C3" w:rsidP="001849C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46</w:t>
      </w:r>
    </w:p>
    <w:p w14:paraId="33B3836A" w14:textId="77777777" w:rsidR="001849C3" w:rsidRPr="002558AF" w:rsidRDefault="001849C3" w:rsidP="001849C3">
      <w:pPr>
        <w:jc w:val="both"/>
        <w:rPr>
          <w:rFonts w:ascii="Century Gothic" w:hAnsi="Century Gothic"/>
          <w:sz w:val="20"/>
          <w:szCs w:val="20"/>
        </w:rPr>
      </w:pPr>
      <w:r w:rsidRPr="002558AF">
        <w:rPr>
          <w:rFonts w:ascii="Century Gothic" w:hAnsi="Century Gothic"/>
          <w:b/>
          <w:bCs/>
          <w:smallCaps/>
          <w:sz w:val="20"/>
          <w:szCs w:val="20"/>
        </w:rPr>
        <w:t>Séptima Iniciativa con Turno a Comisión</w:t>
      </w:r>
      <w:r w:rsidRPr="002558AF">
        <w:rPr>
          <w:rFonts w:ascii="Century Gothic" w:hAnsi="Century Gothic"/>
          <w:b/>
          <w:bCs/>
          <w:sz w:val="20"/>
          <w:szCs w:val="20"/>
        </w:rPr>
        <w:t xml:space="preserve">.- </w:t>
      </w:r>
      <w:r w:rsidRPr="002558AF">
        <w:rPr>
          <w:rFonts w:ascii="Century Gothic" w:hAnsi="Century Gothic"/>
          <w:sz w:val="20"/>
          <w:szCs w:val="20"/>
        </w:rPr>
        <w:t>En uso de la voz el Síndico, Nicolás Maestro Landeros, menciona que, el que suscribe Abogado Nicolás Maestro Landeros, Síndico Municipal del Ayuntamiento Constitucional de Tonalá, Jalisco, en uso de las facultades que me confiere los artículos 41, fracción II y 53 de la Ley del Gobierno y la Administración Pública Municipal del Estado de Jalisco; el artículo 60, fracción III, del Reglamento de Gobierno y la Administración Publica del Ayuntamiento Constitucional de Tonalá, Jalisco; así como los artículos 82, fracción III y 83 del Reglamento para el Funcionamiento Interno de Sesiones del Ayuntamiento Constitucional de Tonalá, Jalisco, someto a la consideración de todos ustedes la siguiente Iniciativa Con Turno a Comisión, que tiene por objeto proponer se implemente un programa permanente de prevención y detección de enfermedades crónicas en los servidores públicos de este Ayuntamiento, mismo que encuentra sustento en la siguiente:</w:t>
      </w:r>
    </w:p>
    <w:p w14:paraId="08C548DC" w14:textId="77777777" w:rsidR="001849C3" w:rsidRPr="002558AF" w:rsidRDefault="001849C3" w:rsidP="001849C3">
      <w:pPr>
        <w:jc w:val="both"/>
        <w:rPr>
          <w:rFonts w:ascii="Century Gothic" w:hAnsi="Century Gothic"/>
          <w:sz w:val="20"/>
          <w:szCs w:val="20"/>
        </w:rPr>
      </w:pPr>
    </w:p>
    <w:p w14:paraId="1388E11D" w14:textId="77777777" w:rsidR="001849C3" w:rsidRPr="002558AF" w:rsidRDefault="001849C3" w:rsidP="001849C3">
      <w:pPr>
        <w:jc w:val="center"/>
        <w:rPr>
          <w:rFonts w:ascii="Century Gothic" w:hAnsi="Century Gothic"/>
          <w:sz w:val="20"/>
          <w:szCs w:val="20"/>
        </w:rPr>
      </w:pPr>
      <w:r w:rsidRPr="002558AF">
        <w:rPr>
          <w:rFonts w:ascii="Century Gothic" w:hAnsi="Century Gothic"/>
          <w:sz w:val="20"/>
          <w:szCs w:val="20"/>
        </w:rPr>
        <w:t>E X P O S I C I Ó N     D E     M O T I V O S</w:t>
      </w:r>
    </w:p>
    <w:p w14:paraId="0530CA10" w14:textId="77777777" w:rsidR="001849C3" w:rsidRPr="002558AF" w:rsidRDefault="001849C3" w:rsidP="001849C3">
      <w:pPr>
        <w:jc w:val="both"/>
        <w:rPr>
          <w:rFonts w:ascii="Century Gothic" w:hAnsi="Century Gothic"/>
          <w:sz w:val="20"/>
          <w:szCs w:val="20"/>
        </w:rPr>
      </w:pPr>
    </w:p>
    <w:p w14:paraId="3BC487F4"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 </w:t>
      </w:r>
      <w:r w:rsidRPr="002558AF">
        <w:rPr>
          <w:rFonts w:ascii="Century Gothic" w:hAnsi="Century Gothic"/>
          <w:sz w:val="20"/>
          <w:szCs w:val="20"/>
        </w:rPr>
        <w:tab/>
        <w:t>Este Ayuntamiento cuenta con 1516 (mil quinientos dieciséis servidores públicos con nombramiento definitivo de base, de los cuales el 50%) su edad se encuentra entre los 50 a las 86 años de edad, con mayor concentración en la Dirección General de Servicios Públicos Municipales y sus Jefaturas, seguido de la Comisaria de Seguridad Publica, la Dirección de Delegación y Agencias, la Dirección de Desarrollo Urbano, entre otras con menor concentración, siendo este grupo de servidores públicos vulnerables en materia de Salud.</w:t>
      </w:r>
    </w:p>
    <w:p w14:paraId="7DA061B2" w14:textId="77777777" w:rsidR="001849C3" w:rsidRPr="002558AF" w:rsidRDefault="001849C3" w:rsidP="001849C3">
      <w:pPr>
        <w:ind w:left="567" w:hanging="567"/>
        <w:jc w:val="both"/>
        <w:rPr>
          <w:rFonts w:ascii="Century Gothic" w:hAnsi="Century Gothic"/>
          <w:sz w:val="20"/>
          <w:szCs w:val="20"/>
        </w:rPr>
      </w:pPr>
    </w:p>
    <w:p w14:paraId="0CD0E380"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II. </w:t>
      </w:r>
      <w:r w:rsidRPr="002558AF">
        <w:rPr>
          <w:rFonts w:ascii="Century Gothic" w:hAnsi="Century Gothic"/>
          <w:sz w:val="20"/>
          <w:szCs w:val="20"/>
        </w:rPr>
        <w:tab/>
        <w:t xml:space="preserve">La pandemia del COVID-19 fue declarada el 11 de marzo del 2020, con un aproximado de 500 mil muertes a nivel global, finalmente México pone fin a la emergencia sanitaria el 09 de mayo del 2023, a causa de la pandemia se detonaron los padecimientos como la Hipertensión y la diabetes, con mayor incidencia en la población con más de 50 años de edad. Lo anterior con la finalidad de atender la NOM-030-SSA2-2009, para la prevención, detección, diagnóstico, tratamiento y control de la Hipertensión arterial sistémica publicada el 31-05-2010 y la NOM-015-SSA2-2010, para la prevención, tratamiento y control de la diabetes mellitus publicada el 23-11-2010.  </w:t>
      </w:r>
    </w:p>
    <w:p w14:paraId="44B46676" w14:textId="77777777" w:rsidR="001849C3" w:rsidRPr="002558AF" w:rsidRDefault="001849C3" w:rsidP="001849C3">
      <w:pPr>
        <w:ind w:left="567" w:hanging="567"/>
        <w:jc w:val="both"/>
        <w:rPr>
          <w:rFonts w:ascii="Century Gothic" w:hAnsi="Century Gothic"/>
          <w:sz w:val="20"/>
          <w:szCs w:val="20"/>
        </w:rPr>
      </w:pPr>
    </w:p>
    <w:p w14:paraId="57CBA936"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III. </w:t>
      </w:r>
      <w:r w:rsidRPr="002558AF">
        <w:rPr>
          <w:rFonts w:ascii="Century Gothic" w:hAnsi="Century Gothic"/>
          <w:sz w:val="20"/>
          <w:szCs w:val="20"/>
        </w:rPr>
        <w:tab/>
        <w:t>Mediante un Programa Piloto ejercido por una alumna egresada de Auxiliar de Enfermería de la escuela del Bienestar, la Dirección de Recursos Humanos la asigno a la Dirección General de Servicios Públicos Municipales, para prestar su servicio social, realizó un ejercicio de monitoreo a 50 mujeres y 50 hombres se les tomaron los signos vitales (presión arterial, el pulso, la temperatura y medición de azúcar) por un lapso de 3 meses.</w:t>
      </w:r>
    </w:p>
    <w:p w14:paraId="3B276F7C" w14:textId="77777777" w:rsidR="001849C3" w:rsidRPr="002558AF" w:rsidRDefault="001849C3" w:rsidP="001849C3">
      <w:pPr>
        <w:ind w:left="567" w:hanging="567"/>
        <w:jc w:val="both"/>
        <w:rPr>
          <w:rFonts w:ascii="Century Gothic" w:hAnsi="Century Gothic"/>
          <w:sz w:val="20"/>
          <w:szCs w:val="20"/>
        </w:rPr>
      </w:pPr>
    </w:p>
    <w:p w14:paraId="72ECACFA"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IV. </w:t>
      </w:r>
      <w:r w:rsidRPr="002558AF">
        <w:rPr>
          <w:rFonts w:ascii="Century Gothic" w:hAnsi="Century Gothic"/>
          <w:sz w:val="20"/>
          <w:szCs w:val="20"/>
        </w:rPr>
        <w:tab/>
        <w:t>Por medio de este ejercicio se pudo detectar a tiempo el padecimiento de hipertensión y diabetes a varios de los servidores públicos atendidos que no tenían conocimiento que padecían estas enfermedades.</w:t>
      </w:r>
    </w:p>
    <w:p w14:paraId="7CB4F737" w14:textId="77777777" w:rsidR="001849C3" w:rsidRPr="002558AF" w:rsidRDefault="001849C3" w:rsidP="001849C3">
      <w:pPr>
        <w:jc w:val="both"/>
        <w:rPr>
          <w:rFonts w:ascii="Century Gothic" w:hAnsi="Century Gothic"/>
          <w:sz w:val="20"/>
          <w:szCs w:val="20"/>
        </w:rPr>
      </w:pPr>
    </w:p>
    <w:p w14:paraId="457CF7AF" w14:textId="77777777" w:rsidR="001849C3" w:rsidRPr="002558AF" w:rsidRDefault="001849C3" w:rsidP="001849C3">
      <w:pPr>
        <w:ind w:firstLine="567"/>
        <w:jc w:val="both"/>
        <w:rPr>
          <w:rFonts w:ascii="Century Gothic" w:hAnsi="Century Gothic"/>
          <w:sz w:val="20"/>
          <w:szCs w:val="20"/>
        </w:rPr>
      </w:pPr>
      <w:r w:rsidRPr="002558AF">
        <w:rPr>
          <w:rFonts w:ascii="Century Gothic" w:hAnsi="Century Gothic"/>
          <w:sz w:val="20"/>
          <w:szCs w:val="20"/>
        </w:rPr>
        <w:t>Se anexa la siguiente tabla del grupo de servidores públicos vulnerables en materia de salud:</w:t>
      </w:r>
    </w:p>
    <w:p w14:paraId="6636D468" w14:textId="77777777" w:rsidR="001849C3" w:rsidRPr="002558AF" w:rsidRDefault="001849C3" w:rsidP="001849C3">
      <w:pPr>
        <w:ind w:firstLine="567"/>
        <w:jc w:val="both"/>
        <w:rPr>
          <w:rFonts w:ascii="Century Gothic" w:hAnsi="Century Gothic"/>
          <w:sz w:val="20"/>
          <w:szCs w:val="20"/>
        </w:rPr>
      </w:pPr>
    </w:p>
    <w:tbl>
      <w:tblPr>
        <w:tblStyle w:val="Tablaconcuadrcula"/>
        <w:tblW w:w="9412" w:type="dxa"/>
        <w:jc w:val="right"/>
        <w:tblLook w:val="04A0" w:firstRow="1" w:lastRow="0" w:firstColumn="1" w:lastColumn="0" w:noHBand="0" w:noVBand="1"/>
      </w:tblPr>
      <w:tblGrid>
        <w:gridCol w:w="3402"/>
        <w:gridCol w:w="1304"/>
        <w:gridCol w:w="3402"/>
        <w:gridCol w:w="1304"/>
      </w:tblGrid>
      <w:tr w:rsidR="001849C3" w:rsidRPr="002558AF" w14:paraId="13AFCDA8" w14:textId="77777777" w:rsidTr="003415D3">
        <w:trPr>
          <w:jc w:val="right"/>
        </w:trPr>
        <w:tc>
          <w:tcPr>
            <w:tcW w:w="3402" w:type="dxa"/>
            <w:vAlign w:val="center"/>
          </w:tcPr>
          <w:p w14:paraId="607F7FD5" w14:textId="77777777" w:rsidR="001849C3" w:rsidRPr="002558AF" w:rsidRDefault="001849C3" w:rsidP="003415D3">
            <w:pPr>
              <w:spacing w:before="40" w:after="40"/>
              <w:jc w:val="center"/>
              <w:rPr>
                <w:rFonts w:ascii="Century Gothic" w:hAnsi="Century Gothic" w:cs="Arial"/>
                <w:smallCaps/>
                <w:sz w:val="16"/>
                <w:szCs w:val="16"/>
              </w:rPr>
            </w:pPr>
            <w:r w:rsidRPr="002558AF">
              <w:rPr>
                <w:rFonts w:ascii="Century Gothic" w:hAnsi="Century Gothic" w:cs="Arial"/>
                <w:smallCaps/>
                <w:sz w:val="16"/>
                <w:szCs w:val="16"/>
              </w:rPr>
              <w:t>Dependencia</w:t>
            </w:r>
          </w:p>
        </w:tc>
        <w:tc>
          <w:tcPr>
            <w:tcW w:w="1304" w:type="dxa"/>
            <w:vAlign w:val="center"/>
          </w:tcPr>
          <w:p w14:paraId="1657F75B" w14:textId="77777777" w:rsidR="001849C3" w:rsidRPr="002558AF" w:rsidRDefault="001849C3" w:rsidP="003415D3">
            <w:pPr>
              <w:spacing w:before="40" w:after="40"/>
              <w:jc w:val="center"/>
              <w:rPr>
                <w:rFonts w:ascii="Century Gothic" w:hAnsi="Century Gothic" w:cs="Arial"/>
                <w:smallCaps/>
                <w:sz w:val="16"/>
                <w:szCs w:val="16"/>
              </w:rPr>
            </w:pPr>
            <w:r w:rsidRPr="002558AF">
              <w:rPr>
                <w:rFonts w:ascii="Century Gothic" w:hAnsi="Century Gothic" w:cs="Arial"/>
                <w:smallCaps/>
                <w:sz w:val="16"/>
                <w:szCs w:val="16"/>
              </w:rPr>
              <w:t>No. Trabajadores</w:t>
            </w:r>
          </w:p>
        </w:tc>
        <w:tc>
          <w:tcPr>
            <w:tcW w:w="3402" w:type="dxa"/>
            <w:vAlign w:val="center"/>
          </w:tcPr>
          <w:p w14:paraId="47B923E4" w14:textId="77777777" w:rsidR="001849C3" w:rsidRPr="002558AF" w:rsidRDefault="001849C3" w:rsidP="003415D3">
            <w:pPr>
              <w:spacing w:before="40" w:after="40"/>
              <w:jc w:val="center"/>
              <w:rPr>
                <w:rFonts w:ascii="Century Gothic" w:hAnsi="Century Gothic" w:cs="Arial"/>
                <w:smallCaps/>
                <w:sz w:val="16"/>
                <w:szCs w:val="16"/>
              </w:rPr>
            </w:pPr>
            <w:r w:rsidRPr="002558AF">
              <w:rPr>
                <w:rFonts w:ascii="Century Gothic" w:hAnsi="Century Gothic" w:cs="Arial"/>
                <w:smallCaps/>
                <w:sz w:val="16"/>
                <w:szCs w:val="16"/>
              </w:rPr>
              <w:t>Dependencia</w:t>
            </w:r>
          </w:p>
        </w:tc>
        <w:tc>
          <w:tcPr>
            <w:tcW w:w="1304" w:type="dxa"/>
            <w:vAlign w:val="center"/>
          </w:tcPr>
          <w:p w14:paraId="24A2C6C2" w14:textId="77777777" w:rsidR="001849C3" w:rsidRPr="002558AF" w:rsidRDefault="001849C3" w:rsidP="003415D3">
            <w:pPr>
              <w:spacing w:before="40" w:after="40"/>
              <w:jc w:val="center"/>
              <w:rPr>
                <w:rFonts w:ascii="Century Gothic" w:hAnsi="Century Gothic" w:cs="Arial"/>
                <w:smallCaps/>
                <w:sz w:val="16"/>
                <w:szCs w:val="16"/>
              </w:rPr>
            </w:pPr>
            <w:r w:rsidRPr="002558AF">
              <w:rPr>
                <w:rFonts w:ascii="Century Gothic" w:hAnsi="Century Gothic" w:cs="Arial"/>
                <w:smallCaps/>
                <w:sz w:val="16"/>
                <w:szCs w:val="16"/>
              </w:rPr>
              <w:t>No. Trabajadores</w:t>
            </w:r>
          </w:p>
        </w:tc>
      </w:tr>
      <w:tr w:rsidR="001849C3" w:rsidRPr="002558AF" w14:paraId="640862CD" w14:textId="77777777" w:rsidTr="003415D3">
        <w:trPr>
          <w:jc w:val="right"/>
        </w:trPr>
        <w:tc>
          <w:tcPr>
            <w:tcW w:w="3402" w:type="dxa"/>
            <w:vAlign w:val="center"/>
          </w:tcPr>
          <w:p w14:paraId="5A715CF4"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General de Serv Públicos Municipales</w:t>
            </w:r>
          </w:p>
        </w:tc>
        <w:tc>
          <w:tcPr>
            <w:tcW w:w="1304" w:type="dxa"/>
            <w:vAlign w:val="center"/>
          </w:tcPr>
          <w:p w14:paraId="4A07DBF3"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7</w:t>
            </w:r>
          </w:p>
        </w:tc>
        <w:tc>
          <w:tcPr>
            <w:tcW w:w="3402" w:type="dxa"/>
            <w:vAlign w:val="center"/>
          </w:tcPr>
          <w:p w14:paraId="2A8DD4EB"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Servicios Generales</w:t>
            </w:r>
          </w:p>
        </w:tc>
        <w:tc>
          <w:tcPr>
            <w:tcW w:w="1304" w:type="dxa"/>
            <w:vAlign w:val="center"/>
          </w:tcPr>
          <w:p w14:paraId="1E2DF478"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233</w:t>
            </w:r>
          </w:p>
        </w:tc>
      </w:tr>
      <w:tr w:rsidR="001849C3" w:rsidRPr="002558AF" w14:paraId="0230F706" w14:textId="77777777" w:rsidTr="003415D3">
        <w:trPr>
          <w:jc w:val="right"/>
        </w:trPr>
        <w:tc>
          <w:tcPr>
            <w:tcW w:w="3402" w:type="dxa"/>
            <w:vAlign w:val="center"/>
          </w:tcPr>
          <w:p w14:paraId="30C3500E"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Aseo Publico</w:t>
            </w:r>
          </w:p>
        </w:tc>
        <w:tc>
          <w:tcPr>
            <w:tcW w:w="1304" w:type="dxa"/>
            <w:vAlign w:val="center"/>
          </w:tcPr>
          <w:p w14:paraId="4FE2ED0C"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c>
          <w:tcPr>
            <w:tcW w:w="3402" w:type="dxa"/>
            <w:vAlign w:val="center"/>
          </w:tcPr>
          <w:p w14:paraId="4FACB588"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Parques Y Jardines</w:t>
            </w:r>
          </w:p>
        </w:tc>
        <w:tc>
          <w:tcPr>
            <w:tcW w:w="1304" w:type="dxa"/>
            <w:vAlign w:val="center"/>
          </w:tcPr>
          <w:p w14:paraId="2FBD09E2"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22</w:t>
            </w:r>
          </w:p>
        </w:tc>
      </w:tr>
      <w:tr w:rsidR="001849C3" w:rsidRPr="002558AF" w14:paraId="622772F1" w14:textId="77777777" w:rsidTr="003415D3">
        <w:trPr>
          <w:jc w:val="right"/>
        </w:trPr>
        <w:tc>
          <w:tcPr>
            <w:tcW w:w="3402" w:type="dxa"/>
            <w:vAlign w:val="center"/>
          </w:tcPr>
          <w:p w14:paraId="2B816571"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Pavimentos</w:t>
            </w:r>
          </w:p>
        </w:tc>
        <w:tc>
          <w:tcPr>
            <w:tcW w:w="1304" w:type="dxa"/>
            <w:vAlign w:val="center"/>
          </w:tcPr>
          <w:p w14:paraId="1E1D65BD"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9</w:t>
            </w:r>
          </w:p>
        </w:tc>
        <w:tc>
          <w:tcPr>
            <w:tcW w:w="3402" w:type="dxa"/>
            <w:vAlign w:val="center"/>
          </w:tcPr>
          <w:p w14:paraId="68D4CB4A"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Servicios Múltiples</w:t>
            </w:r>
          </w:p>
        </w:tc>
        <w:tc>
          <w:tcPr>
            <w:tcW w:w="1304" w:type="dxa"/>
            <w:vAlign w:val="center"/>
          </w:tcPr>
          <w:p w14:paraId="4687C899"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r>
      <w:tr w:rsidR="001849C3" w:rsidRPr="002558AF" w14:paraId="23DFC018" w14:textId="77777777" w:rsidTr="003415D3">
        <w:trPr>
          <w:jc w:val="right"/>
        </w:trPr>
        <w:tc>
          <w:tcPr>
            <w:tcW w:w="3402" w:type="dxa"/>
            <w:vAlign w:val="center"/>
          </w:tcPr>
          <w:p w14:paraId="1E716DD5"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General De Administración Y Desarrollo Humano</w:t>
            </w:r>
          </w:p>
        </w:tc>
        <w:tc>
          <w:tcPr>
            <w:tcW w:w="1304" w:type="dxa"/>
            <w:vAlign w:val="center"/>
          </w:tcPr>
          <w:p w14:paraId="008F3589"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35</w:t>
            </w:r>
          </w:p>
        </w:tc>
        <w:tc>
          <w:tcPr>
            <w:tcW w:w="3402" w:type="dxa"/>
            <w:vAlign w:val="center"/>
          </w:tcPr>
          <w:p w14:paraId="1105823E"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Recursos Humanos</w:t>
            </w:r>
          </w:p>
        </w:tc>
        <w:tc>
          <w:tcPr>
            <w:tcW w:w="1304" w:type="dxa"/>
            <w:vAlign w:val="center"/>
          </w:tcPr>
          <w:p w14:paraId="1B624437"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10</w:t>
            </w:r>
          </w:p>
        </w:tc>
      </w:tr>
      <w:tr w:rsidR="001849C3" w:rsidRPr="002558AF" w14:paraId="3C9AEC53" w14:textId="77777777" w:rsidTr="003415D3">
        <w:trPr>
          <w:jc w:val="right"/>
        </w:trPr>
        <w:tc>
          <w:tcPr>
            <w:tcW w:w="3402" w:type="dxa"/>
            <w:vAlign w:val="center"/>
          </w:tcPr>
          <w:p w14:paraId="59D92D33"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Des Organizacional Y Capacitación</w:t>
            </w:r>
          </w:p>
        </w:tc>
        <w:tc>
          <w:tcPr>
            <w:tcW w:w="1304" w:type="dxa"/>
            <w:vAlign w:val="center"/>
          </w:tcPr>
          <w:p w14:paraId="7BA7E2DD"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c>
          <w:tcPr>
            <w:tcW w:w="3402" w:type="dxa"/>
            <w:vAlign w:val="center"/>
          </w:tcPr>
          <w:p w14:paraId="72B73F01"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Servicios Médicos Municipales</w:t>
            </w:r>
          </w:p>
        </w:tc>
        <w:tc>
          <w:tcPr>
            <w:tcW w:w="1304" w:type="dxa"/>
            <w:vAlign w:val="center"/>
          </w:tcPr>
          <w:p w14:paraId="7AF8F9FA"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49</w:t>
            </w:r>
          </w:p>
        </w:tc>
      </w:tr>
      <w:tr w:rsidR="001849C3" w:rsidRPr="002558AF" w14:paraId="586AC18E" w14:textId="77777777" w:rsidTr="003415D3">
        <w:trPr>
          <w:jc w:val="right"/>
        </w:trPr>
        <w:tc>
          <w:tcPr>
            <w:tcW w:w="3402" w:type="dxa"/>
            <w:vAlign w:val="center"/>
          </w:tcPr>
          <w:p w14:paraId="1E68F369"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Delegaciones Y Agencias</w:t>
            </w:r>
          </w:p>
        </w:tc>
        <w:tc>
          <w:tcPr>
            <w:tcW w:w="1304" w:type="dxa"/>
            <w:vAlign w:val="center"/>
          </w:tcPr>
          <w:p w14:paraId="3B4ED305"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47</w:t>
            </w:r>
          </w:p>
        </w:tc>
        <w:tc>
          <w:tcPr>
            <w:tcW w:w="3402" w:type="dxa"/>
            <w:vAlign w:val="center"/>
          </w:tcPr>
          <w:p w14:paraId="5A02326B"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Comisaria De Seguridad Publica</w:t>
            </w:r>
          </w:p>
        </w:tc>
        <w:tc>
          <w:tcPr>
            <w:tcW w:w="1304" w:type="dxa"/>
            <w:vAlign w:val="center"/>
          </w:tcPr>
          <w:p w14:paraId="21551747"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29</w:t>
            </w:r>
          </w:p>
        </w:tc>
      </w:tr>
      <w:tr w:rsidR="001849C3" w:rsidRPr="002558AF" w14:paraId="7470FBCB" w14:textId="77777777" w:rsidTr="003415D3">
        <w:trPr>
          <w:jc w:val="right"/>
        </w:trPr>
        <w:tc>
          <w:tcPr>
            <w:tcW w:w="3402" w:type="dxa"/>
            <w:vAlign w:val="center"/>
          </w:tcPr>
          <w:p w14:paraId="1290385C"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Desarrollo Urbano</w:t>
            </w:r>
          </w:p>
        </w:tc>
        <w:tc>
          <w:tcPr>
            <w:tcW w:w="1304" w:type="dxa"/>
            <w:vAlign w:val="center"/>
          </w:tcPr>
          <w:p w14:paraId="41CED7BF"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32</w:t>
            </w:r>
          </w:p>
        </w:tc>
        <w:tc>
          <w:tcPr>
            <w:tcW w:w="3402" w:type="dxa"/>
            <w:vAlign w:val="center"/>
          </w:tcPr>
          <w:p w14:paraId="37378850"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Cultura</w:t>
            </w:r>
          </w:p>
        </w:tc>
        <w:tc>
          <w:tcPr>
            <w:tcW w:w="1304" w:type="dxa"/>
            <w:vAlign w:val="center"/>
          </w:tcPr>
          <w:p w14:paraId="68753B4E"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24</w:t>
            </w:r>
          </w:p>
        </w:tc>
      </w:tr>
      <w:tr w:rsidR="001849C3" w:rsidRPr="002558AF" w14:paraId="53CD2598" w14:textId="77777777" w:rsidTr="003415D3">
        <w:trPr>
          <w:jc w:val="right"/>
        </w:trPr>
        <w:tc>
          <w:tcPr>
            <w:tcW w:w="3402" w:type="dxa"/>
            <w:vAlign w:val="center"/>
          </w:tcPr>
          <w:p w14:paraId="2D78A07F"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Protección Civil Y Bomberos</w:t>
            </w:r>
          </w:p>
        </w:tc>
        <w:tc>
          <w:tcPr>
            <w:tcW w:w="1304" w:type="dxa"/>
            <w:vAlign w:val="center"/>
          </w:tcPr>
          <w:p w14:paraId="07B1E475"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20</w:t>
            </w:r>
          </w:p>
        </w:tc>
        <w:tc>
          <w:tcPr>
            <w:tcW w:w="3402" w:type="dxa"/>
            <w:vAlign w:val="center"/>
          </w:tcPr>
          <w:p w14:paraId="4E961872"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Registro Civil</w:t>
            </w:r>
          </w:p>
        </w:tc>
        <w:tc>
          <w:tcPr>
            <w:tcW w:w="1304" w:type="dxa"/>
            <w:vAlign w:val="center"/>
          </w:tcPr>
          <w:p w14:paraId="6F34B33D"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13</w:t>
            </w:r>
          </w:p>
        </w:tc>
      </w:tr>
      <w:tr w:rsidR="001849C3" w:rsidRPr="002558AF" w14:paraId="7D02DC36" w14:textId="77777777" w:rsidTr="003415D3">
        <w:trPr>
          <w:jc w:val="right"/>
        </w:trPr>
        <w:tc>
          <w:tcPr>
            <w:tcW w:w="3402" w:type="dxa"/>
            <w:vAlign w:val="center"/>
          </w:tcPr>
          <w:p w14:paraId="00280A92"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Participación Ciudadana</w:t>
            </w:r>
          </w:p>
        </w:tc>
        <w:tc>
          <w:tcPr>
            <w:tcW w:w="1304" w:type="dxa"/>
            <w:vAlign w:val="center"/>
          </w:tcPr>
          <w:p w14:paraId="1B2A280E"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13</w:t>
            </w:r>
          </w:p>
        </w:tc>
        <w:tc>
          <w:tcPr>
            <w:tcW w:w="3402" w:type="dxa"/>
            <w:vAlign w:val="center"/>
          </w:tcPr>
          <w:p w14:paraId="3B4F7096"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General De Obras Publicas</w:t>
            </w:r>
          </w:p>
        </w:tc>
        <w:tc>
          <w:tcPr>
            <w:tcW w:w="1304" w:type="dxa"/>
            <w:vAlign w:val="center"/>
          </w:tcPr>
          <w:p w14:paraId="719F0800"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13</w:t>
            </w:r>
          </w:p>
        </w:tc>
      </w:tr>
      <w:tr w:rsidR="001849C3" w:rsidRPr="002558AF" w14:paraId="7B37BD72" w14:textId="77777777" w:rsidTr="003415D3">
        <w:trPr>
          <w:jc w:val="right"/>
        </w:trPr>
        <w:tc>
          <w:tcPr>
            <w:tcW w:w="3402" w:type="dxa"/>
            <w:vAlign w:val="center"/>
          </w:tcPr>
          <w:p w14:paraId="71C6F954"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Catastro</w:t>
            </w:r>
          </w:p>
        </w:tc>
        <w:tc>
          <w:tcPr>
            <w:tcW w:w="1304" w:type="dxa"/>
            <w:vAlign w:val="center"/>
          </w:tcPr>
          <w:p w14:paraId="7957F323"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13</w:t>
            </w:r>
          </w:p>
        </w:tc>
        <w:tc>
          <w:tcPr>
            <w:tcW w:w="3402" w:type="dxa"/>
            <w:vAlign w:val="center"/>
          </w:tcPr>
          <w:p w14:paraId="3E178E03"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Logística</w:t>
            </w:r>
          </w:p>
        </w:tc>
        <w:tc>
          <w:tcPr>
            <w:tcW w:w="1304" w:type="dxa"/>
            <w:vAlign w:val="center"/>
          </w:tcPr>
          <w:p w14:paraId="28AFCC27"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13</w:t>
            </w:r>
          </w:p>
        </w:tc>
      </w:tr>
      <w:tr w:rsidR="001849C3" w:rsidRPr="002558AF" w14:paraId="75AFB2BC" w14:textId="77777777" w:rsidTr="003415D3">
        <w:trPr>
          <w:jc w:val="right"/>
        </w:trPr>
        <w:tc>
          <w:tcPr>
            <w:tcW w:w="3402" w:type="dxa"/>
            <w:vAlign w:val="center"/>
          </w:tcPr>
          <w:p w14:paraId="246BB0FB"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Padrón Y Licencias</w:t>
            </w:r>
          </w:p>
        </w:tc>
        <w:tc>
          <w:tcPr>
            <w:tcW w:w="1304" w:type="dxa"/>
            <w:vAlign w:val="center"/>
          </w:tcPr>
          <w:p w14:paraId="52715CAF"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12</w:t>
            </w:r>
          </w:p>
        </w:tc>
        <w:tc>
          <w:tcPr>
            <w:tcW w:w="3402" w:type="dxa"/>
            <w:vAlign w:val="center"/>
          </w:tcPr>
          <w:p w14:paraId="61FD74B2"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Hacienda Municipal</w:t>
            </w:r>
          </w:p>
        </w:tc>
        <w:tc>
          <w:tcPr>
            <w:tcW w:w="1304" w:type="dxa"/>
            <w:vAlign w:val="center"/>
          </w:tcPr>
          <w:p w14:paraId="5372C9AC"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9</w:t>
            </w:r>
          </w:p>
        </w:tc>
      </w:tr>
      <w:tr w:rsidR="001849C3" w:rsidRPr="002558AF" w14:paraId="50E15910" w14:textId="77777777" w:rsidTr="003415D3">
        <w:trPr>
          <w:jc w:val="right"/>
        </w:trPr>
        <w:tc>
          <w:tcPr>
            <w:tcW w:w="3402" w:type="dxa"/>
            <w:vAlign w:val="center"/>
          </w:tcPr>
          <w:p w14:paraId="7068BBAC"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Educación Municipal</w:t>
            </w:r>
          </w:p>
        </w:tc>
        <w:tc>
          <w:tcPr>
            <w:tcW w:w="1304" w:type="dxa"/>
            <w:vAlign w:val="center"/>
          </w:tcPr>
          <w:p w14:paraId="7CF4AC8B"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9</w:t>
            </w:r>
          </w:p>
        </w:tc>
        <w:tc>
          <w:tcPr>
            <w:tcW w:w="3402" w:type="dxa"/>
            <w:vAlign w:val="center"/>
          </w:tcPr>
          <w:p w14:paraId="518C4276"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Turismo</w:t>
            </w:r>
          </w:p>
        </w:tc>
        <w:tc>
          <w:tcPr>
            <w:tcW w:w="1304" w:type="dxa"/>
            <w:vAlign w:val="center"/>
          </w:tcPr>
          <w:p w14:paraId="0CDE8D59"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8</w:t>
            </w:r>
          </w:p>
        </w:tc>
      </w:tr>
      <w:tr w:rsidR="001849C3" w:rsidRPr="002558AF" w14:paraId="7DDC2594" w14:textId="77777777" w:rsidTr="003415D3">
        <w:trPr>
          <w:jc w:val="right"/>
        </w:trPr>
        <w:tc>
          <w:tcPr>
            <w:tcW w:w="3402" w:type="dxa"/>
            <w:vAlign w:val="center"/>
          </w:tcPr>
          <w:p w14:paraId="70228A75"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Sala De Regidores</w:t>
            </w:r>
          </w:p>
        </w:tc>
        <w:tc>
          <w:tcPr>
            <w:tcW w:w="1304" w:type="dxa"/>
            <w:vAlign w:val="center"/>
          </w:tcPr>
          <w:p w14:paraId="7826ADED"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7</w:t>
            </w:r>
          </w:p>
        </w:tc>
        <w:tc>
          <w:tcPr>
            <w:tcW w:w="3402" w:type="dxa"/>
            <w:vAlign w:val="center"/>
          </w:tcPr>
          <w:p w14:paraId="7EEB4E03"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Apremios</w:t>
            </w:r>
          </w:p>
        </w:tc>
        <w:tc>
          <w:tcPr>
            <w:tcW w:w="1304" w:type="dxa"/>
            <w:vAlign w:val="center"/>
          </w:tcPr>
          <w:p w14:paraId="241CBF1B"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7</w:t>
            </w:r>
          </w:p>
        </w:tc>
      </w:tr>
      <w:tr w:rsidR="001849C3" w:rsidRPr="002558AF" w14:paraId="5BD8AB06" w14:textId="77777777" w:rsidTr="003415D3">
        <w:trPr>
          <w:jc w:val="right"/>
        </w:trPr>
        <w:tc>
          <w:tcPr>
            <w:tcW w:w="3402" w:type="dxa"/>
            <w:vAlign w:val="center"/>
          </w:tcPr>
          <w:p w14:paraId="019A9681"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General Jurídica</w:t>
            </w:r>
          </w:p>
        </w:tc>
        <w:tc>
          <w:tcPr>
            <w:tcW w:w="1304" w:type="dxa"/>
            <w:vAlign w:val="center"/>
          </w:tcPr>
          <w:p w14:paraId="228C9088"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7</w:t>
            </w:r>
          </w:p>
        </w:tc>
        <w:tc>
          <w:tcPr>
            <w:tcW w:w="3402" w:type="dxa"/>
            <w:vAlign w:val="center"/>
          </w:tcPr>
          <w:p w14:paraId="059177B2"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Archivo Municipal</w:t>
            </w:r>
          </w:p>
        </w:tc>
        <w:tc>
          <w:tcPr>
            <w:tcW w:w="1304" w:type="dxa"/>
            <w:vAlign w:val="center"/>
          </w:tcPr>
          <w:p w14:paraId="38A98ED1"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6</w:t>
            </w:r>
          </w:p>
        </w:tc>
      </w:tr>
      <w:tr w:rsidR="001849C3" w:rsidRPr="002558AF" w14:paraId="31FE89BF" w14:textId="77777777" w:rsidTr="003415D3">
        <w:trPr>
          <w:jc w:val="right"/>
        </w:trPr>
        <w:tc>
          <w:tcPr>
            <w:tcW w:w="3402" w:type="dxa"/>
            <w:vAlign w:val="center"/>
          </w:tcPr>
          <w:p w14:paraId="2225E517"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Ingresos</w:t>
            </w:r>
          </w:p>
        </w:tc>
        <w:tc>
          <w:tcPr>
            <w:tcW w:w="1304" w:type="dxa"/>
            <w:vAlign w:val="center"/>
          </w:tcPr>
          <w:p w14:paraId="22D26A04"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6</w:t>
            </w:r>
          </w:p>
        </w:tc>
        <w:tc>
          <w:tcPr>
            <w:tcW w:w="3402" w:type="dxa"/>
            <w:vAlign w:val="center"/>
          </w:tcPr>
          <w:p w14:paraId="7D39D9F1"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Juzgados Cívicos</w:t>
            </w:r>
          </w:p>
        </w:tc>
        <w:tc>
          <w:tcPr>
            <w:tcW w:w="1304" w:type="dxa"/>
            <w:vAlign w:val="center"/>
          </w:tcPr>
          <w:p w14:paraId="2F6ADF20"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6</w:t>
            </w:r>
          </w:p>
        </w:tc>
      </w:tr>
      <w:tr w:rsidR="001849C3" w:rsidRPr="002558AF" w14:paraId="6DF035EA" w14:textId="77777777" w:rsidTr="003415D3">
        <w:trPr>
          <w:jc w:val="right"/>
        </w:trPr>
        <w:tc>
          <w:tcPr>
            <w:tcW w:w="3402" w:type="dxa"/>
            <w:vAlign w:val="center"/>
          </w:tcPr>
          <w:p w14:paraId="0CF723EE"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Salud Y Control Animal</w:t>
            </w:r>
          </w:p>
        </w:tc>
        <w:tc>
          <w:tcPr>
            <w:tcW w:w="1304" w:type="dxa"/>
            <w:vAlign w:val="center"/>
          </w:tcPr>
          <w:p w14:paraId="002A1624"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5</w:t>
            </w:r>
          </w:p>
        </w:tc>
        <w:tc>
          <w:tcPr>
            <w:tcW w:w="3402" w:type="dxa"/>
            <w:vAlign w:val="center"/>
          </w:tcPr>
          <w:p w14:paraId="69A00ACA"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Taller Municipal</w:t>
            </w:r>
          </w:p>
        </w:tc>
        <w:tc>
          <w:tcPr>
            <w:tcW w:w="1304" w:type="dxa"/>
            <w:vAlign w:val="center"/>
          </w:tcPr>
          <w:p w14:paraId="3BCACB90"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5</w:t>
            </w:r>
          </w:p>
        </w:tc>
      </w:tr>
      <w:tr w:rsidR="001849C3" w:rsidRPr="002558AF" w14:paraId="37694A5E" w14:textId="77777777" w:rsidTr="003415D3">
        <w:trPr>
          <w:jc w:val="right"/>
        </w:trPr>
        <w:tc>
          <w:tcPr>
            <w:tcW w:w="3402" w:type="dxa"/>
            <w:vAlign w:val="center"/>
          </w:tcPr>
          <w:p w14:paraId="335153B6"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Mercados</w:t>
            </w:r>
          </w:p>
        </w:tc>
        <w:tc>
          <w:tcPr>
            <w:tcW w:w="1304" w:type="dxa"/>
            <w:vAlign w:val="center"/>
          </w:tcPr>
          <w:p w14:paraId="520530C7"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5</w:t>
            </w:r>
          </w:p>
        </w:tc>
        <w:tc>
          <w:tcPr>
            <w:tcW w:w="3402" w:type="dxa"/>
            <w:vAlign w:val="center"/>
          </w:tcPr>
          <w:p w14:paraId="2C2D1CF5"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Programación Para El Desarrollo Municipal</w:t>
            </w:r>
          </w:p>
        </w:tc>
        <w:tc>
          <w:tcPr>
            <w:tcW w:w="1304" w:type="dxa"/>
            <w:vAlign w:val="center"/>
          </w:tcPr>
          <w:p w14:paraId="59BCB499"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5</w:t>
            </w:r>
          </w:p>
        </w:tc>
      </w:tr>
      <w:tr w:rsidR="001849C3" w:rsidRPr="002558AF" w14:paraId="21FE685A" w14:textId="77777777" w:rsidTr="003415D3">
        <w:trPr>
          <w:jc w:val="right"/>
        </w:trPr>
        <w:tc>
          <w:tcPr>
            <w:tcW w:w="3402" w:type="dxa"/>
            <w:vAlign w:val="center"/>
          </w:tcPr>
          <w:p w14:paraId="5D56CA7E"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Casa De Artesanos</w:t>
            </w:r>
          </w:p>
        </w:tc>
        <w:tc>
          <w:tcPr>
            <w:tcW w:w="1304" w:type="dxa"/>
            <w:vAlign w:val="center"/>
          </w:tcPr>
          <w:p w14:paraId="65A33583"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5</w:t>
            </w:r>
          </w:p>
        </w:tc>
        <w:tc>
          <w:tcPr>
            <w:tcW w:w="3402" w:type="dxa"/>
            <w:vAlign w:val="center"/>
          </w:tcPr>
          <w:p w14:paraId="4148D874"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Dgdpds</w:t>
            </w:r>
          </w:p>
        </w:tc>
        <w:tc>
          <w:tcPr>
            <w:tcW w:w="1304" w:type="dxa"/>
            <w:vAlign w:val="center"/>
          </w:tcPr>
          <w:p w14:paraId="22A4A944"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4</w:t>
            </w:r>
          </w:p>
        </w:tc>
      </w:tr>
      <w:tr w:rsidR="001849C3" w:rsidRPr="002558AF" w14:paraId="24F435BF" w14:textId="77777777" w:rsidTr="003415D3">
        <w:trPr>
          <w:jc w:val="right"/>
        </w:trPr>
        <w:tc>
          <w:tcPr>
            <w:tcW w:w="3402" w:type="dxa"/>
            <w:vAlign w:val="center"/>
          </w:tcPr>
          <w:p w14:paraId="37F60596"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Recursos Materiales</w:t>
            </w:r>
          </w:p>
        </w:tc>
        <w:tc>
          <w:tcPr>
            <w:tcW w:w="1304" w:type="dxa"/>
            <w:vAlign w:val="center"/>
          </w:tcPr>
          <w:p w14:paraId="74410A81"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4</w:t>
            </w:r>
          </w:p>
        </w:tc>
        <w:tc>
          <w:tcPr>
            <w:tcW w:w="3402" w:type="dxa"/>
            <w:vAlign w:val="center"/>
          </w:tcPr>
          <w:p w14:paraId="7E3CEDD9"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Patrimonio</w:t>
            </w:r>
          </w:p>
        </w:tc>
        <w:tc>
          <w:tcPr>
            <w:tcW w:w="1304" w:type="dxa"/>
            <w:vAlign w:val="center"/>
          </w:tcPr>
          <w:p w14:paraId="027D88C2"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4</w:t>
            </w:r>
          </w:p>
        </w:tc>
      </w:tr>
      <w:tr w:rsidR="001849C3" w:rsidRPr="002558AF" w14:paraId="7313EC5B" w14:textId="77777777" w:rsidTr="003415D3">
        <w:trPr>
          <w:jc w:val="right"/>
        </w:trPr>
        <w:tc>
          <w:tcPr>
            <w:tcW w:w="3402" w:type="dxa"/>
            <w:vAlign w:val="center"/>
          </w:tcPr>
          <w:p w14:paraId="47BEADDD"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Relaciones Publicas</w:t>
            </w:r>
          </w:p>
        </w:tc>
        <w:tc>
          <w:tcPr>
            <w:tcW w:w="1304" w:type="dxa"/>
            <w:vAlign w:val="center"/>
          </w:tcPr>
          <w:p w14:paraId="7920E115"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3</w:t>
            </w:r>
          </w:p>
        </w:tc>
        <w:tc>
          <w:tcPr>
            <w:tcW w:w="3402" w:type="dxa"/>
            <w:vAlign w:val="center"/>
          </w:tcPr>
          <w:p w14:paraId="7D67CEBF"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Secretaría General</w:t>
            </w:r>
          </w:p>
        </w:tc>
        <w:tc>
          <w:tcPr>
            <w:tcW w:w="1304" w:type="dxa"/>
            <w:vAlign w:val="center"/>
          </w:tcPr>
          <w:p w14:paraId="127379CA"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3</w:t>
            </w:r>
          </w:p>
        </w:tc>
      </w:tr>
      <w:tr w:rsidR="001849C3" w:rsidRPr="002558AF" w14:paraId="6FA01FF3" w14:textId="77777777" w:rsidTr="003415D3">
        <w:trPr>
          <w:jc w:val="right"/>
        </w:trPr>
        <w:tc>
          <w:tcPr>
            <w:tcW w:w="3402" w:type="dxa"/>
            <w:vAlign w:val="center"/>
          </w:tcPr>
          <w:p w14:paraId="5E5F652E"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Sindicatura</w:t>
            </w:r>
          </w:p>
        </w:tc>
        <w:tc>
          <w:tcPr>
            <w:tcW w:w="1304" w:type="dxa"/>
            <w:vAlign w:val="center"/>
          </w:tcPr>
          <w:p w14:paraId="0CB974F3"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3</w:t>
            </w:r>
          </w:p>
        </w:tc>
        <w:tc>
          <w:tcPr>
            <w:tcW w:w="3402" w:type="dxa"/>
            <w:vAlign w:val="center"/>
          </w:tcPr>
          <w:p w14:paraId="41C83C95"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Egresos</w:t>
            </w:r>
          </w:p>
        </w:tc>
        <w:tc>
          <w:tcPr>
            <w:tcW w:w="1304" w:type="dxa"/>
            <w:vAlign w:val="center"/>
          </w:tcPr>
          <w:p w14:paraId="39C903B6"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3</w:t>
            </w:r>
          </w:p>
        </w:tc>
      </w:tr>
      <w:tr w:rsidR="001849C3" w:rsidRPr="002558AF" w14:paraId="0B813FA5" w14:textId="77777777" w:rsidTr="003415D3">
        <w:trPr>
          <w:jc w:val="right"/>
        </w:trPr>
        <w:tc>
          <w:tcPr>
            <w:tcW w:w="3402" w:type="dxa"/>
            <w:vAlign w:val="center"/>
          </w:tcPr>
          <w:p w14:paraId="6CF6AE60"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General De Atracción A La Inversión</w:t>
            </w:r>
          </w:p>
        </w:tc>
        <w:tc>
          <w:tcPr>
            <w:tcW w:w="1304" w:type="dxa"/>
            <w:vAlign w:val="center"/>
          </w:tcPr>
          <w:p w14:paraId="4E8C97E1"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3</w:t>
            </w:r>
          </w:p>
        </w:tc>
        <w:tc>
          <w:tcPr>
            <w:tcW w:w="3402" w:type="dxa"/>
            <w:vAlign w:val="center"/>
          </w:tcPr>
          <w:p w14:paraId="02AB6816"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Ecología Y Cambio Climático</w:t>
            </w:r>
          </w:p>
        </w:tc>
        <w:tc>
          <w:tcPr>
            <w:tcW w:w="1304" w:type="dxa"/>
            <w:vAlign w:val="center"/>
          </w:tcPr>
          <w:p w14:paraId="04C4C333"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3</w:t>
            </w:r>
          </w:p>
        </w:tc>
      </w:tr>
      <w:tr w:rsidR="001849C3" w:rsidRPr="002558AF" w14:paraId="6CF57C84" w14:textId="77777777" w:rsidTr="003415D3">
        <w:trPr>
          <w:jc w:val="right"/>
        </w:trPr>
        <w:tc>
          <w:tcPr>
            <w:tcW w:w="3402" w:type="dxa"/>
            <w:vAlign w:val="center"/>
          </w:tcPr>
          <w:p w14:paraId="78734551"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Informática Y Mantenimiento</w:t>
            </w:r>
          </w:p>
        </w:tc>
        <w:tc>
          <w:tcPr>
            <w:tcW w:w="1304" w:type="dxa"/>
            <w:vAlign w:val="center"/>
          </w:tcPr>
          <w:p w14:paraId="793721B2"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2</w:t>
            </w:r>
          </w:p>
        </w:tc>
        <w:tc>
          <w:tcPr>
            <w:tcW w:w="3402" w:type="dxa"/>
            <w:vAlign w:val="center"/>
          </w:tcPr>
          <w:p w14:paraId="5314AAEA"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Inspección Y Vigilancia</w:t>
            </w:r>
          </w:p>
        </w:tc>
        <w:tc>
          <w:tcPr>
            <w:tcW w:w="1304" w:type="dxa"/>
            <w:vAlign w:val="center"/>
          </w:tcPr>
          <w:p w14:paraId="5AEDB995"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2</w:t>
            </w:r>
          </w:p>
        </w:tc>
      </w:tr>
      <w:tr w:rsidR="001849C3" w:rsidRPr="002558AF" w14:paraId="214A23E6" w14:textId="77777777" w:rsidTr="003415D3">
        <w:trPr>
          <w:jc w:val="right"/>
        </w:trPr>
        <w:tc>
          <w:tcPr>
            <w:tcW w:w="3402" w:type="dxa"/>
            <w:vAlign w:val="center"/>
          </w:tcPr>
          <w:p w14:paraId="20B6C9AB"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Programación Y Presupuesto</w:t>
            </w:r>
          </w:p>
        </w:tc>
        <w:tc>
          <w:tcPr>
            <w:tcW w:w="1304" w:type="dxa"/>
            <w:vAlign w:val="center"/>
          </w:tcPr>
          <w:p w14:paraId="1F636663"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2</w:t>
            </w:r>
          </w:p>
        </w:tc>
        <w:tc>
          <w:tcPr>
            <w:tcW w:w="3402" w:type="dxa"/>
            <w:vAlign w:val="center"/>
          </w:tcPr>
          <w:p w14:paraId="435B9F75"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Verificación A La Construcción</w:t>
            </w:r>
          </w:p>
        </w:tc>
        <w:tc>
          <w:tcPr>
            <w:tcW w:w="1304" w:type="dxa"/>
            <w:vAlign w:val="center"/>
          </w:tcPr>
          <w:p w14:paraId="2D012DE3"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2</w:t>
            </w:r>
          </w:p>
        </w:tc>
      </w:tr>
      <w:tr w:rsidR="001849C3" w:rsidRPr="002558AF" w14:paraId="553F9F51" w14:textId="77777777" w:rsidTr="003415D3">
        <w:trPr>
          <w:jc w:val="right"/>
        </w:trPr>
        <w:tc>
          <w:tcPr>
            <w:tcW w:w="3402" w:type="dxa"/>
            <w:vAlign w:val="center"/>
          </w:tcPr>
          <w:p w14:paraId="344FFE81"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General Del Bien Social</w:t>
            </w:r>
          </w:p>
        </w:tc>
        <w:tc>
          <w:tcPr>
            <w:tcW w:w="1304" w:type="dxa"/>
            <w:vAlign w:val="center"/>
          </w:tcPr>
          <w:p w14:paraId="7BE36D6E"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2</w:t>
            </w:r>
          </w:p>
        </w:tc>
        <w:tc>
          <w:tcPr>
            <w:tcW w:w="3402" w:type="dxa"/>
            <w:vAlign w:val="center"/>
          </w:tcPr>
          <w:p w14:paraId="5EEA1B9B"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Control Y Seguimiento</w:t>
            </w:r>
          </w:p>
        </w:tc>
        <w:tc>
          <w:tcPr>
            <w:tcW w:w="1304" w:type="dxa"/>
            <w:vAlign w:val="center"/>
          </w:tcPr>
          <w:p w14:paraId="5631F2E2"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2</w:t>
            </w:r>
          </w:p>
        </w:tc>
      </w:tr>
      <w:tr w:rsidR="001849C3" w:rsidRPr="002558AF" w14:paraId="6104B764" w14:textId="77777777" w:rsidTr="003415D3">
        <w:trPr>
          <w:jc w:val="right"/>
        </w:trPr>
        <w:tc>
          <w:tcPr>
            <w:tcW w:w="3402" w:type="dxa"/>
            <w:vAlign w:val="center"/>
          </w:tcPr>
          <w:p w14:paraId="04CFD0C1"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Presidencia</w:t>
            </w:r>
          </w:p>
        </w:tc>
        <w:tc>
          <w:tcPr>
            <w:tcW w:w="1304" w:type="dxa"/>
            <w:vAlign w:val="center"/>
          </w:tcPr>
          <w:p w14:paraId="338825ED"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2</w:t>
            </w:r>
          </w:p>
        </w:tc>
        <w:tc>
          <w:tcPr>
            <w:tcW w:w="3402" w:type="dxa"/>
            <w:vAlign w:val="center"/>
          </w:tcPr>
          <w:p w14:paraId="0923B637"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Secretaria Particular</w:t>
            </w:r>
          </w:p>
        </w:tc>
        <w:tc>
          <w:tcPr>
            <w:tcW w:w="1304" w:type="dxa"/>
            <w:vAlign w:val="center"/>
          </w:tcPr>
          <w:p w14:paraId="3A12098A"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2</w:t>
            </w:r>
          </w:p>
        </w:tc>
      </w:tr>
      <w:tr w:rsidR="001849C3" w:rsidRPr="002558AF" w14:paraId="4C874E78" w14:textId="77777777" w:rsidTr="003415D3">
        <w:trPr>
          <w:jc w:val="right"/>
        </w:trPr>
        <w:tc>
          <w:tcPr>
            <w:tcW w:w="3402" w:type="dxa"/>
            <w:vAlign w:val="center"/>
          </w:tcPr>
          <w:p w14:paraId="0CFC6361"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Reglamentos Y Espacios Abiertos</w:t>
            </w:r>
          </w:p>
        </w:tc>
        <w:tc>
          <w:tcPr>
            <w:tcW w:w="1304" w:type="dxa"/>
            <w:vAlign w:val="center"/>
          </w:tcPr>
          <w:p w14:paraId="497D30DE"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c>
          <w:tcPr>
            <w:tcW w:w="3402" w:type="dxa"/>
            <w:vAlign w:val="center"/>
          </w:tcPr>
          <w:p w14:paraId="62C88A11"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Topología</w:t>
            </w:r>
          </w:p>
        </w:tc>
        <w:tc>
          <w:tcPr>
            <w:tcW w:w="1304" w:type="dxa"/>
            <w:vAlign w:val="center"/>
          </w:tcPr>
          <w:p w14:paraId="42658AB6"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r>
      <w:tr w:rsidR="001849C3" w:rsidRPr="002558AF" w14:paraId="4F3F9633" w14:textId="77777777" w:rsidTr="003415D3">
        <w:trPr>
          <w:jc w:val="right"/>
        </w:trPr>
        <w:tc>
          <w:tcPr>
            <w:tcW w:w="3402" w:type="dxa"/>
            <w:vAlign w:val="center"/>
          </w:tcPr>
          <w:p w14:paraId="7DDA3013"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Órgano Interno De Control</w:t>
            </w:r>
          </w:p>
        </w:tc>
        <w:tc>
          <w:tcPr>
            <w:tcW w:w="1304" w:type="dxa"/>
            <w:vAlign w:val="center"/>
          </w:tcPr>
          <w:p w14:paraId="36734AFB"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c>
          <w:tcPr>
            <w:tcW w:w="3402" w:type="dxa"/>
            <w:vAlign w:val="center"/>
          </w:tcPr>
          <w:p w14:paraId="00103F40"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Secretaria De Control Y Seguimiento</w:t>
            </w:r>
          </w:p>
        </w:tc>
        <w:tc>
          <w:tcPr>
            <w:tcW w:w="1304" w:type="dxa"/>
            <w:vAlign w:val="center"/>
          </w:tcPr>
          <w:p w14:paraId="0A573958"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r>
      <w:tr w:rsidR="001849C3" w:rsidRPr="002558AF" w14:paraId="59DE364C" w14:textId="77777777" w:rsidTr="003415D3">
        <w:trPr>
          <w:jc w:val="right"/>
        </w:trPr>
        <w:tc>
          <w:tcPr>
            <w:tcW w:w="3402" w:type="dxa"/>
            <w:vAlign w:val="center"/>
          </w:tcPr>
          <w:p w14:paraId="5571F09F"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Unidad De Transparencia</w:t>
            </w:r>
          </w:p>
        </w:tc>
        <w:tc>
          <w:tcPr>
            <w:tcW w:w="1304" w:type="dxa"/>
            <w:vAlign w:val="center"/>
          </w:tcPr>
          <w:p w14:paraId="0F28E014"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c>
          <w:tcPr>
            <w:tcW w:w="3402" w:type="dxa"/>
            <w:vAlign w:val="center"/>
          </w:tcPr>
          <w:p w14:paraId="2E290A5A"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Fomento Agropecuario</w:t>
            </w:r>
          </w:p>
        </w:tc>
        <w:tc>
          <w:tcPr>
            <w:tcW w:w="1304" w:type="dxa"/>
            <w:vAlign w:val="center"/>
          </w:tcPr>
          <w:p w14:paraId="777EE32D"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r>
      <w:tr w:rsidR="001849C3" w:rsidRPr="002558AF" w14:paraId="4CDF68EB" w14:textId="77777777" w:rsidTr="003415D3">
        <w:trPr>
          <w:jc w:val="right"/>
        </w:trPr>
        <w:tc>
          <w:tcPr>
            <w:tcW w:w="3402" w:type="dxa"/>
            <w:vAlign w:val="center"/>
          </w:tcPr>
          <w:p w14:paraId="3CD5F2AD"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Instrumentos Jurídicos</w:t>
            </w:r>
          </w:p>
        </w:tc>
        <w:tc>
          <w:tcPr>
            <w:tcW w:w="1304" w:type="dxa"/>
            <w:vAlign w:val="center"/>
          </w:tcPr>
          <w:p w14:paraId="76CBB45B"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c>
          <w:tcPr>
            <w:tcW w:w="3402" w:type="dxa"/>
            <w:vAlign w:val="center"/>
          </w:tcPr>
          <w:p w14:paraId="7FD2FB45"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Lo Contencioso Admvo Y Consultivo</w:t>
            </w:r>
          </w:p>
        </w:tc>
        <w:tc>
          <w:tcPr>
            <w:tcW w:w="1304" w:type="dxa"/>
            <w:vAlign w:val="center"/>
          </w:tcPr>
          <w:p w14:paraId="5BFE7BC7"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r>
      <w:tr w:rsidR="001849C3" w:rsidRPr="002558AF" w14:paraId="2BAC7945" w14:textId="77777777" w:rsidTr="003415D3">
        <w:trPr>
          <w:jc w:val="right"/>
        </w:trPr>
        <w:tc>
          <w:tcPr>
            <w:tcW w:w="3402" w:type="dxa"/>
            <w:vAlign w:val="center"/>
          </w:tcPr>
          <w:p w14:paraId="31C8E13B"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Oficialía De Partes</w:t>
            </w:r>
          </w:p>
        </w:tc>
        <w:tc>
          <w:tcPr>
            <w:tcW w:w="1304" w:type="dxa"/>
            <w:vAlign w:val="center"/>
          </w:tcPr>
          <w:p w14:paraId="02755075"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c>
          <w:tcPr>
            <w:tcW w:w="3402" w:type="dxa"/>
            <w:vAlign w:val="center"/>
          </w:tcPr>
          <w:p w14:paraId="699C3892"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Asuntos Internos</w:t>
            </w:r>
          </w:p>
        </w:tc>
        <w:tc>
          <w:tcPr>
            <w:tcW w:w="1304" w:type="dxa"/>
            <w:vAlign w:val="center"/>
          </w:tcPr>
          <w:p w14:paraId="29332F5B"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r>
      <w:tr w:rsidR="001849C3" w:rsidRPr="002558AF" w14:paraId="517B2743" w14:textId="77777777" w:rsidTr="003415D3">
        <w:trPr>
          <w:jc w:val="right"/>
        </w:trPr>
        <w:tc>
          <w:tcPr>
            <w:tcW w:w="3402" w:type="dxa"/>
            <w:vAlign w:val="center"/>
          </w:tcPr>
          <w:p w14:paraId="12B52349"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Atn A Organizaciones De La Sociedad Civil</w:t>
            </w:r>
          </w:p>
        </w:tc>
        <w:tc>
          <w:tcPr>
            <w:tcW w:w="1304" w:type="dxa"/>
            <w:vAlign w:val="center"/>
          </w:tcPr>
          <w:p w14:paraId="4A176B7B"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c>
          <w:tcPr>
            <w:tcW w:w="3402" w:type="dxa"/>
            <w:vAlign w:val="center"/>
          </w:tcPr>
          <w:p w14:paraId="7F831DDA"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E Enlace Con SRE</w:t>
            </w:r>
          </w:p>
        </w:tc>
        <w:tc>
          <w:tcPr>
            <w:tcW w:w="1304" w:type="dxa"/>
            <w:vAlign w:val="center"/>
          </w:tcPr>
          <w:p w14:paraId="641D4208"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r>
      <w:tr w:rsidR="001849C3" w:rsidRPr="002558AF" w14:paraId="65AB4F1D" w14:textId="77777777" w:rsidTr="003415D3">
        <w:trPr>
          <w:jc w:val="right"/>
        </w:trPr>
        <w:tc>
          <w:tcPr>
            <w:tcW w:w="3402" w:type="dxa"/>
            <w:vAlign w:val="center"/>
          </w:tcPr>
          <w:p w14:paraId="7C9E26EE"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Comunicación Social</w:t>
            </w:r>
          </w:p>
        </w:tc>
        <w:tc>
          <w:tcPr>
            <w:tcW w:w="1304" w:type="dxa"/>
            <w:vAlign w:val="center"/>
          </w:tcPr>
          <w:p w14:paraId="5A486063"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c>
          <w:tcPr>
            <w:tcW w:w="3402" w:type="dxa"/>
            <w:vAlign w:val="center"/>
          </w:tcPr>
          <w:p w14:paraId="25A68D68"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De Contabilidad</w:t>
            </w:r>
          </w:p>
        </w:tc>
        <w:tc>
          <w:tcPr>
            <w:tcW w:w="1304" w:type="dxa"/>
            <w:vAlign w:val="center"/>
          </w:tcPr>
          <w:p w14:paraId="018BA7A6"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r>
      <w:tr w:rsidR="001849C3" w:rsidRPr="002558AF" w14:paraId="52A0DCCA" w14:textId="77777777" w:rsidTr="003415D3">
        <w:trPr>
          <w:jc w:val="right"/>
        </w:trPr>
        <w:tc>
          <w:tcPr>
            <w:tcW w:w="3402" w:type="dxa"/>
            <w:vAlign w:val="center"/>
          </w:tcPr>
          <w:p w14:paraId="7806F422"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Dir Prevención Social Del Delito</w:t>
            </w:r>
          </w:p>
        </w:tc>
        <w:tc>
          <w:tcPr>
            <w:tcW w:w="1304" w:type="dxa"/>
            <w:vAlign w:val="center"/>
          </w:tcPr>
          <w:p w14:paraId="3DD0B789"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c>
          <w:tcPr>
            <w:tcW w:w="3402" w:type="dxa"/>
            <w:vAlign w:val="center"/>
          </w:tcPr>
          <w:p w14:paraId="0B1DCDED" w14:textId="77777777" w:rsidR="001849C3" w:rsidRPr="002558AF" w:rsidRDefault="001849C3" w:rsidP="003415D3">
            <w:pPr>
              <w:spacing w:before="40" w:after="40"/>
              <w:rPr>
                <w:rFonts w:ascii="Century Gothic" w:hAnsi="Century Gothic" w:cs="Arial"/>
                <w:sz w:val="16"/>
                <w:szCs w:val="16"/>
              </w:rPr>
            </w:pPr>
            <w:r w:rsidRPr="002558AF">
              <w:rPr>
                <w:rFonts w:ascii="Century Gothic" w:hAnsi="Century Gothic" w:cs="Arial"/>
                <w:sz w:val="16"/>
                <w:szCs w:val="16"/>
              </w:rPr>
              <w:t>Jef De Asuntos Internos</w:t>
            </w:r>
          </w:p>
        </w:tc>
        <w:tc>
          <w:tcPr>
            <w:tcW w:w="1304" w:type="dxa"/>
            <w:vAlign w:val="center"/>
          </w:tcPr>
          <w:p w14:paraId="1171B7B2" w14:textId="77777777" w:rsidR="001849C3" w:rsidRPr="002558AF" w:rsidRDefault="001849C3" w:rsidP="003415D3">
            <w:pPr>
              <w:spacing w:before="40" w:after="40"/>
              <w:jc w:val="center"/>
              <w:rPr>
                <w:rFonts w:ascii="Century Gothic" w:hAnsi="Century Gothic" w:cs="Arial"/>
                <w:sz w:val="16"/>
                <w:szCs w:val="16"/>
              </w:rPr>
            </w:pPr>
            <w:r w:rsidRPr="002558AF">
              <w:rPr>
                <w:rFonts w:ascii="Century Gothic" w:hAnsi="Century Gothic" w:cs="Arial"/>
                <w:sz w:val="16"/>
                <w:szCs w:val="16"/>
              </w:rPr>
              <w:t>1</w:t>
            </w:r>
          </w:p>
        </w:tc>
      </w:tr>
    </w:tbl>
    <w:p w14:paraId="004302E9" w14:textId="77777777" w:rsidR="001849C3" w:rsidRPr="002558AF" w:rsidRDefault="001849C3" w:rsidP="001849C3">
      <w:pPr>
        <w:ind w:left="567"/>
        <w:jc w:val="both"/>
        <w:rPr>
          <w:rFonts w:ascii="Century Gothic" w:hAnsi="Century Gothic"/>
          <w:sz w:val="20"/>
          <w:szCs w:val="20"/>
        </w:rPr>
      </w:pPr>
    </w:p>
    <w:p w14:paraId="25D349BC"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Se propone implementar un programa de acción específico permanente para la prevención de enfermedades crónicas, enfocado a los servidores públicos mayores de 50 años de edad, para mejorar su calidad de vida y el rendimiento laboral, así mismo disminuyendo los accidentes de trabajo.</w:t>
      </w:r>
    </w:p>
    <w:p w14:paraId="35C087C4" w14:textId="77777777" w:rsidR="001849C3" w:rsidRPr="002558AF" w:rsidRDefault="001849C3" w:rsidP="001849C3">
      <w:pPr>
        <w:ind w:left="567"/>
        <w:jc w:val="both"/>
        <w:rPr>
          <w:rFonts w:ascii="Century Gothic" w:hAnsi="Century Gothic"/>
          <w:sz w:val="20"/>
          <w:szCs w:val="20"/>
        </w:rPr>
      </w:pPr>
    </w:p>
    <w:p w14:paraId="36254398"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El objetivo principal de este programa de acción específico es para trabajar por la cultura de la prevención de la salud y lograr la optimización de la salud de los servidores públicos con más de 50 años de edad, vulnerables a estas enfermedades crónicas.</w:t>
      </w:r>
    </w:p>
    <w:p w14:paraId="4E9EEC71" w14:textId="77777777" w:rsidR="001849C3" w:rsidRPr="002558AF" w:rsidRDefault="001849C3" w:rsidP="001849C3">
      <w:pPr>
        <w:ind w:left="567"/>
        <w:jc w:val="both"/>
        <w:rPr>
          <w:rFonts w:ascii="Century Gothic" w:hAnsi="Century Gothic"/>
          <w:sz w:val="20"/>
          <w:szCs w:val="20"/>
        </w:rPr>
      </w:pPr>
    </w:p>
    <w:p w14:paraId="41E19D2B"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Para la implementación de este programa se necesitara convenios con escuelas de Enfermería y Auxiliar de Enfermería para prestar su servicio social, en cada dependencia de este Ayuntamiento, para proporcionar  atención, detección  y monitoreo de enfermedades crónicas como la hipertensión y diabetes, a cada uno de los servidores públicos activos con más de 50 años de edad, mediante bitácora clínica para el seguimiento, para obtener una base de datos clínicos de los servidores públicos, dicho historial clínico deberá contener datos mínimos, como antecedentes personales patológicos, antecedentes personales no patológicos, antecedentes familiares, alergias, entre otros.</w:t>
      </w:r>
    </w:p>
    <w:p w14:paraId="0757469A" w14:textId="77777777" w:rsidR="001849C3" w:rsidRPr="002558AF" w:rsidRDefault="001849C3" w:rsidP="001849C3">
      <w:pPr>
        <w:ind w:left="567"/>
        <w:jc w:val="both"/>
        <w:rPr>
          <w:rFonts w:ascii="Century Gothic" w:hAnsi="Century Gothic"/>
          <w:sz w:val="20"/>
          <w:szCs w:val="20"/>
        </w:rPr>
      </w:pPr>
    </w:p>
    <w:p w14:paraId="3A3C3C77"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 xml:space="preserve">Este programa de monitoreo permanente enfocado a los servidores públicos de más de 50 años de edad, servirá como un parte aguas para la creación del marco legal y políticas públicas para el Bienestar y la salud de los trabajadores del municipio en materia de control y prevención de la salud. </w:t>
      </w:r>
    </w:p>
    <w:p w14:paraId="33E875C0" w14:textId="77777777" w:rsidR="001849C3" w:rsidRPr="002558AF" w:rsidRDefault="001849C3" w:rsidP="001849C3">
      <w:pPr>
        <w:ind w:left="567"/>
        <w:jc w:val="both"/>
        <w:rPr>
          <w:rFonts w:ascii="Century Gothic" w:hAnsi="Century Gothic"/>
          <w:sz w:val="20"/>
          <w:szCs w:val="20"/>
        </w:rPr>
      </w:pPr>
    </w:p>
    <w:p w14:paraId="77FA1C64"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Fortalecer la prevención de mortalidad prematura, es importante subrayar que estas pueden ser evitables si se detectan y se atienden con un diagnóstico oportuno y seguimiento efectivo.</w:t>
      </w:r>
    </w:p>
    <w:p w14:paraId="512019C5" w14:textId="77777777" w:rsidR="001849C3" w:rsidRPr="002558AF" w:rsidRDefault="001849C3" w:rsidP="001849C3">
      <w:pPr>
        <w:ind w:left="567"/>
        <w:jc w:val="both"/>
        <w:rPr>
          <w:rFonts w:ascii="Century Gothic" w:hAnsi="Century Gothic"/>
          <w:sz w:val="20"/>
          <w:szCs w:val="20"/>
        </w:rPr>
      </w:pPr>
    </w:p>
    <w:p w14:paraId="578974B4"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De igual manera para este programa se proponen capacitaciones a todos los servidores públicos en materia de salud preventiva, de nutrición, manejo de estrés laboral, sensibilizar a los servidores públicos sobre estereotipos y tabús en torno al envejecimiento.</w:t>
      </w:r>
    </w:p>
    <w:p w14:paraId="4F4F0AEF" w14:textId="77777777" w:rsidR="001849C3" w:rsidRPr="002558AF" w:rsidRDefault="001849C3" w:rsidP="001849C3">
      <w:pPr>
        <w:ind w:left="567"/>
        <w:jc w:val="both"/>
        <w:rPr>
          <w:rFonts w:ascii="Century Gothic" w:hAnsi="Century Gothic"/>
          <w:sz w:val="20"/>
          <w:szCs w:val="20"/>
        </w:rPr>
      </w:pPr>
    </w:p>
    <w:p w14:paraId="26636218" w14:textId="77777777" w:rsidR="001849C3" w:rsidRPr="002558AF" w:rsidRDefault="001849C3" w:rsidP="001849C3">
      <w:pPr>
        <w:spacing w:after="120"/>
        <w:ind w:left="567"/>
        <w:jc w:val="both"/>
        <w:rPr>
          <w:rFonts w:ascii="Century Gothic" w:hAnsi="Century Gothic"/>
          <w:sz w:val="20"/>
          <w:szCs w:val="20"/>
        </w:rPr>
      </w:pPr>
      <w:r w:rsidRPr="002558AF">
        <w:rPr>
          <w:rFonts w:ascii="Century Gothic" w:hAnsi="Century Gothic"/>
          <w:sz w:val="20"/>
          <w:szCs w:val="20"/>
        </w:rPr>
        <w:t>Metas:</w:t>
      </w:r>
    </w:p>
    <w:p w14:paraId="4DB70271" w14:textId="77777777" w:rsidR="001849C3" w:rsidRPr="002558AF" w:rsidRDefault="001849C3" w:rsidP="001849C3">
      <w:pPr>
        <w:spacing w:after="40"/>
        <w:ind w:left="567"/>
        <w:jc w:val="both"/>
        <w:rPr>
          <w:rFonts w:ascii="Century Gothic" w:hAnsi="Century Gothic"/>
          <w:sz w:val="20"/>
          <w:szCs w:val="20"/>
        </w:rPr>
      </w:pPr>
      <w:r w:rsidRPr="002558AF">
        <w:rPr>
          <w:rFonts w:ascii="Century Gothic" w:hAnsi="Century Gothic"/>
          <w:sz w:val="20"/>
          <w:szCs w:val="20"/>
        </w:rPr>
        <w:t>Prevención de enfermedades crónicas</w:t>
      </w:r>
    </w:p>
    <w:p w14:paraId="00E58D16" w14:textId="77777777" w:rsidR="001849C3" w:rsidRPr="002558AF" w:rsidRDefault="001849C3" w:rsidP="001849C3">
      <w:pPr>
        <w:spacing w:after="40"/>
        <w:ind w:left="567"/>
        <w:jc w:val="both"/>
        <w:rPr>
          <w:rFonts w:ascii="Century Gothic" w:hAnsi="Century Gothic"/>
          <w:sz w:val="20"/>
          <w:szCs w:val="20"/>
        </w:rPr>
      </w:pPr>
      <w:r w:rsidRPr="002558AF">
        <w:rPr>
          <w:rFonts w:ascii="Century Gothic" w:hAnsi="Century Gothic"/>
          <w:sz w:val="20"/>
          <w:szCs w:val="20"/>
        </w:rPr>
        <w:t>Incremento de la esperanza de vida</w:t>
      </w:r>
    </w:p>
    <w:p w14:paraId="016224EA" w14:textId="77777777" w:rsidR="001849C3" w:rsidRPr="002558AF" w:rsidRDefault="001849C3" w:rsidP="001849C3">
      <w:pPr>
        <w:spacing w:after="40"/>
        <w:ind w:left="567"/>
        <w:jc w:val="both"/>
        <w:rPr>
          <w:rFonts w:ascii="Century Gothic" w:hAnsi="Century Gothic"/>
          <w:sz w:val="20"/>
          <w:szCs w:val="20"/>
        </w:rPr>
      </w:pPr>
      <w:r w:rsidRPr="002558AF">
        <w:rPr>
          <w:rFonts w:ascii="Century Gothic" w:hAnsi="Century Gothic"/>
          <w:sz w:val="20"/>
          <w:szCs w:val="20"/>
        </w:rPr>
        <w:t xml:space="preserve">Bienestar y Calidad de vida </w:t>
      </w:r>
    </w:p>
    <w:p w14:paraId="2D2EE706"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Rendimiento laboral</w:t>
      </w:r>
    </w:p>
    <w:p w14:paraId="7B619120" w14:textId="77777777" w:rsidR="001849C3" w:rsidRPr="002558AF" w:rsidRDefault="001849C3" w:rsidP="001849C3">
      <w:pPr>
        <w:ind w:left="567"/>
        <w:jc w:val="both"/>
        <w:rPr>
          <w:rFonts w:ascii="Century Gothic" w:hAnsi="Century Gothic"/>
          <w:sz w:val="20"/>
          <w:szCs w:val="20"/>
        </w:rPr>
      </w:pPr>
    </w:p>
    <w:p w14:paraId="6909762A" w14:textId="77777777" w:rsidR="001849C3" w:rsidRPr="002558AF" w:rsidRDefault="001849C3" w:rsidP="001849C3">
      <w:pPr>
        <w:spacing w:after="120"/>
        <w:ind w:left="567"/>
        <w:jc w:val="both"/>
        <w:rPr>
          <w:rFonts w:ascii="Century Gothic" w:hAnsi="Century Gothic"/>
          <w:sz w:val="20"/>
          <w:szCs w:val="20"/>
        </w:rPr>
      </w:pPr>
      <w:r w:rsidRPr="002558AF">
        <w:rPr>
          <w:rFonts w:ascii="Century Gothic" w:hAnsi="Century Gothic"/>
          <w:sz w:val="20"/>
          <w:szCs w:val="20"/>
        </w:rPr>
        <w:t>Objetivo prioritario:</w:t>
      </w:r>
    </w:p>
    <w:p w14:paraId="2B072351"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Monitoreo permanente con un sistema de cuidados básicos para la prevención de enfermedades crónicas.</w:t>
      </w:r>
    </w:p>
    <w:p w14:paraId="4BE2B025" w14:textId="77777777" w:rsidR="001849C3" w:rsidRPr="002558AF" w:rsidRDefault="001849C3" w:rsidP="001849C3">
      <w:pPr>
        <w:ind w:left="567"/>
        <w:jc w:val="both"/>
        <w:rPr>
          <w:rFonts w:ascii="Century Gothic" w:hAnsi="Century Gothic"/>
          <w:sz w:val="20"/>
          <w:szCs w:val="20"/>
        </w:rPr>
      </w:pPr>
    </w:p>
    <w:p w14:paraId="528C4D7D"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La presente Iniciativa cumple con los siguientes Aspectos Normativos:</w:t>
      </w:r>
    </w:p>
    <w:p w14:paraId="6B858A47" w14:textId="77777777" w:rsidR="001849C3" w:rsidRPr="002558AF" w:rsidRDefault="001849C3" w:rsidP="001849C3">
      <w:pPr>
        <w:ind w:left="567"/>
        <w:jc w:val="both"/>
        <w:rPr>
          <w:rFonts w:ascii="Century Gothic" w:hAnsi="Century Gothic"/>
          <w:sz w:val="20"/>
          <w:szCs w:val="20"/>
        </w:rPr>
      </w:pPr>
    </w:p>
    <w:p w14:paraId="7D16A5C6"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 xml:space="preserve">En lo jurídico: Permitirá tener un mejor proceso legal y administrativo en materia de Salud de los trabajadores </w:t>
      </w:r>
    </w:p>
    <w:p w14:paraId="68E290FE" w14:textId="77777777" w:rsidR="001849C3" w:rsidRPr="002558AF" w:rsidRDefault="001849C3" w:rsidP="001849C3">
      <w:pPr>
        <w:ind w:left="567"/>
        <w:jc w:val="both"/>
        <w:rPr>
          <w:rFonts w:ascii="Century Gothic" w:hAnsi="Century Gothic"/>
          <w:sz w:val="20"/>
          <w:szCs w:val="20"/>
        </w:rPr>
      </w:pPr>
    </w:p>
    <w:p w14:paraId="56E1480C"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 xml:space="preserve">En lo Económico: La prevención de enfermedades, de accidentes laborales, la calidad y capacidad de rendimiento en el trabajo. </w:t>
      </w:r>
    </w:p>
    <w:p w14:paraId="1B95E428" w14:textId="77777777" w:rsidR="001849C3" w:rsidRPr="002558AF" w:rsidRDefault="001849C3" w:rsidP="001849C3">
      <w:pPr>
        <w:ind w:left="567"/>
        <w:jc w:val="both"/>
        <w:rPr>
          <w:rFonts w:ascii="Century Gothic" w:hAnsi="Century Gothic"/>
          <w:sz w:val="20"/>
          <w:szCs w:val="20"/>
        </w:rPr>
      </w:pPr>
    </w:p>
    <w:p w14:paraId="605E864E"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En lo Social: La sensibilización de los servidores públicos del Ayuntamiento de Tonalá, en torno al bienestar y la salud de las personas mayores de 50 años de edad, el concientizar y reconocer que en la vida cotidiana nos falta conciencia frente a las enfermedades y a la prevención de las mismas.</w:t>
      </w:r>
    </w:p>
    <w:p w14:paraId="25534BE2" w14:textId="77777777" w:rsidR="001849C3" w:rsidRPr="002558AF" w:rsidRDefault="001849C3" w:rsidP="001849C3">
      <w:pPr>
        <w:jc w:val="both"/>
        <w:rPr>
          <w:rFonts w:ascii="Century Gothic" w:hAnsi="Century Gothic"/>
          <w:sz w:val="20"/>
          <w:szCs w:val="20"/>
        </w:rPr>
      </w:pPr>
    </w:p>
    <w:p w14:paraId="0792E603"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Por lo anteriormente expuesto, someto a consideración de todos ustedes los siguientes:</w:t>
      </w:r>
    </w:p>
    <w:p w14:paraId="298EAA74" w14:textId="77777777" w:rsidR="001849C3" w:rsidRPr="002558AF" w:rsidRDefault="001849C3" w:rsidP="001849C3">
      <w:pPr>
        <w:jc w:val="both"/>
        <w:rPr>
          <w:rFonts w:ascii="Century Gothic" w:hAnsi="Century Gothic"/>
          <w:sz w:val="20"/>
          <w:szCs w:val="20"/>
        </w:rPr>
      </w:pPr>
    </w:p>
    <w:p w14:paraId="612DE1CE" w14:textId="77777777" w:rsidR="001849C3" w:rsidRPr="002558AF" w:rsidRDefault="001849C3" w:rsidP="001849C3">
      <w:pPr>
        <w:jc w:val="center"/>
        <w:rPr>
          <w:rFonts w:ascii="Century Gothic" w:hAnsi="Century Gothic"/>
          <w:sz w:val="20"/>
          <w:szCs w:val="20"/>
        </w:rPr>
      </w:pPr>
      <w:r w:rsidRPr="002558AF">
        <w:rPr>
          <w:rFonts w:ascii="Century Gothic" w:hAnsi="Century Gothic"/>
          <w:sz w:val="20"/>
          <w:szCs w:val="20"/>
        </w:rPr>
        <w:t>ACUERDO</w:t>
      </w:r>
    </w:p>
    <w:p w14:paraId="383C887C" w14:textId="77777777" w:rsidR="001849C3" w:rsidRPr="002558AF" w:rsidRDefault="001849C3" w:rsidP="001849C3">
      <w:pPr>
        <w:jc w:val="both"/>
        <w:rPr>
          <w:rFonts w:ascii="Century Gothic" w:hAnsi="Century Gothic"/>
          <w:sz w:val="20"/>
          <w:szCs w:val="20"/>
        </w:rPr>
      </w:pPr>
    </w:p>
    <w:p w14:paraId="054CBF10"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PRIMERO.- Se instruye a la Dirección General de Administración y Desarrollo Humano y a la Dirección de Servicios Médicos Municipales a efecto de que realice las gestiones necesarias para los convenios con las instituciones educativas y se cubran las dependencias de este Ayuntamiento, con alumnos de las carreras de Enfermería, Auxiliares de Enfermería, en la prestación de servicio social.</w:t>
      </w:r>
    </w:p>
    <w:p w14:paraId="6C4A7D43" w14:textId="77777777" w:rsidR="001849C3" w:rsidRPr="002558AF" w:rsidRDefault="001849C3" w:rsidP="001849C3">
      <w:pPr>
        <w:jc w:val="both"/>
        <w:rPr>
          <w:rFonts w:ascii="Century Gothic" w:hAnsi="Century Gothic"/>
          <w:sz w:val="20"/>
          <w:szCs w:val="20"/>
        </w:rPr>
      </w:pPr>
    </w:p>
    <w:p w14:paraId="00B452E1"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SEGUNDO.- Se instruye a la Dirección General de Servicios Médicos Municipales para que lleve a cabo el programa y su implementación, así como la coordinación  de las personas asignadas en las diferentes dependencias de este Ayuntamiento para prestar su servicio de las carreras de Enfermería y  Auxiliares de Enfermería.</w:t>
      </w:r>
    </w:p>
    <w:p w14:paraId="20DC25A2" w14:textId="77777777" w:rsidR="001849C3" w:rsidRPr="002558AF" w:rsidRDefault="001849C3" w:rsidP="001849C3">
      <w:pPr>
        <w:jc w:val="both"/>
        <w:rPr>
          <w:rFonts w:ascii="Century Gothic" w:hAnsi="Century Gothic"/>
          <w:sz w:val="20"/>
          <w:szCs w:val="20"/>
        </w:rPr>
      </w:pPr>
    </w:p>
    <w:p w14:paraId="389C6B8E"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TERCERO.- Se fija un plazo de treinta días naturales para que se implemente el programa de prevención de enfermedades dirigido a los servidores públicos mayores de 50 años de edad.</w:t>
      </w:r>
    </w:p>
    <w:p w14:paraId="63D6F24D"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 xml:space="preserve"> </w:t>
      </w:r>
    </w:p>
    <w:p w14:paraId="481A4FAF"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CUARTO.- Se faculta al Presidente Municipal, Síndico y Secretario General, para que suscriban la documentación que dé cumplimiento al presente.</w:t>
      </w:r>
    </w:p>
    <w:p w14:paraId="346FD301" w14:textId="77777777" w:rsidR="001849C3" w:rsidRPr="002558AF" w:rsidRDefault="001849C3" w:rsidP="001849C3">
      <w:pPr>
        <w:jc w:val="both"/>
        <w:rPr>
          <w:rFonts w:ascii="Century Gothic" w:hAnsi="Century Gothic"/>
          <w:sz w:val="20"/>
          <w:szCs w:val="20"/>
        </w:rPr>
      </w:pPr>
    </w:p>
    <w:p w14:paraId="40FE8C74"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Continuando con el uso de la voz, el Síndico, Nicolás Maestro Landeros, agrega que, Presidente, solicitar que un servidor sea incluido en los trabajos de la comisión, en virtud de ser el promotor de la iniciativa que se presenta; es decir, que se turne a las comisiones respectivas, pero que también se incluya en las mesas de trabajo a un servidor, por favor.</w:t>
      </w:r>
    </w:p>
    <w:p w14:paraId="005F15BC" w14:textId="77777777" w:rsidR="001849C3" w:rsidRPr="002558AF" w:rsidRDefault="001849C3" w:rsidP="001849C3">
      <w:pPr>
        <w:tabs>
          <w:tab w:val="left" w:pos="841"/>
        </w:tabs>
        <w:jc w:val="both"/>
        <w:rPr>
          <w:rFonts w:ascii="Century Gothic" w:hAnsi="Century Gothic"/>
          <w:sz w:val="20"/>
          <w:szCs w:val="20"/>
        </w:rPr>
      </w:pPr>
    </w:p>
    <w:p w14:paraId="5AD18DBC"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menciona que, muy bien, así con esa inscripción, así se hará.</w:t>
      </w:r>
    </w:p>
    <w:p w14:paraId="3437473B" w14:textId="77777777" w:rsidR="001849C3" w:rsidRPr="002558AF" w:rsidRDefault="001849C3" w:rsidP="001849C3">
      <w:pPr>
        <w:jc w:val="both"/>
        <w:rPr>
          <w:rFonts w:ascii="Century Gothic" w:hAnsi="Century Gothic"/>
          <w:sz w:val="20"/>
          <w:szCs w:val="20"/>
        </w:rPr>
      </w:pPr>
    </w:p>
    <w:p w14:paraId="47B473CE"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se pone a su consideración para su turno a la Comisión Edilicia de Servicios Médicos, Salubridad e Higiene; quienes estén por la afirmativa, favor de manifestarlo levantando su mano; instruyendo a la Secretaria General para que contabilice los votos y nos informe del resultado.</w:t>
      </w:r>
    </w:p>
    <w:p w14:paraId="70CB89B6" w14:textId="77777777" w:rsidR="001849C3" w:rsidRPr="002558AF" w:rsidRDefault="001849C3" w:rsidP="001849C3">
      <w:pPr>
        <w:tabs>
          <w:tab w:val="left" w:pos="841"/>
        </w:tabs>
        <w:jc w:val="both"/>
        <w:rPr>
          <w:rFonts w:ascii="Century Gothic" w:hAnsi="Century Gothic"/>
          <w:sz w:val="20"/>
          <w:szCs w:val="20"/>
        </w:rPr>
      </w:pPr>
    </w:p>
    <w:p w14:paraId="4B6F1031"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como lo indica Presidente, le informo que se registraron un total de 19 votos a favor.</w:t>
      </w:r>
    </w:p>
    <w:p w14:paraId="7ECCF20D" w14:textId="77777777" w:rsidR="001849C3" w:rsidRPr="002558AF" w:rsidRDefault="001849C3" w:rsidP="001849C3">
      <w:pPr>
        <w:tabs>
          <w:tab w:val="left" w:pos="841"/>
        </w:tabs>
        <w:jc w:val="both"/>
        <w:rPr>
          <w:rFonts w:ascii="Century Gothic" w:hAnsi="Century Gothic"/>
          <w:sz w:val="20"/>
          <w:szCs w:val="20"/>
        </w:rPr>
      </w:pPr>
    </w:p>
    <w:p w14:paraId="176EDD27"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gracias Secretaria; queda aprobado.</w:t>
      </w:r>
    </w:p>
    <w:p w14:paraId="1326E189" w14:textId="77777777" w:rsidR="001849C3" w:rsidRPr="002558AF" w:rsidRDefault="001849C3" w:rsidP="001849C3">
      <w:pPr>
        <w:jc w:val="both"/>
        <w:rPr>
          <w:rFonts w:ascii="Century Gothic" w:hAnsi="Century Gothic" w:cs="Arial"/>
          <w:color w:val="000000"/>
          <w:sz w:val="20"/>
          <w:szCs w:val="20"/>
          <w:lang w:eastAsia="es-MX"/>
        </w:rPr>
      </w:pPr>
    </w:p>
    <w:p w14:paraId="55A6F95E" w14:textId="77777777" w:rsidR="001849C3" w:rsidRPr="002558AF" w:rsidRDefault="001849C3" w:rsidP="001849C3">
      <w:pPr>
        <w:jc w:val="both"/>
        <w:rPr>
          <w:rFonts w:ascii="Century Gothic" w:hAnsi="Century Gothic"/>
          <w:sz w:val="20"/>
          <w:szCs w:val="20"/>
        </w:rPr>
      </w:pPr>
    </w:p>
    <w:p w14:paraId="01B9789F" w14:textId="77777777" w:rsidR="001849C3" w:rsidRPr="002558AF" w:rsidRDefault="001849C3" w:rsidP="001849C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47</w:t>
      </w:r>
    </w:p>
    <w:p w14:paraId="43552DB3" w14:textId="77777777" w:rsidR="001849C3" w:rsidRPr="002558AF" w:rsidRDefault="001849C3" w:rsidP="001849C3">
      <w:pPr>
        <w:jc w:val="both"/>
        <w:rPr>
          <w:rFonts w:ascii="Century Gothic" w:hAnsi="Century Gothic"/>
          <w:sz w:val="20"/>
          <w:szCs w:val="20"/>
        </w:rPr>
      </w:pPr>
      <w:r w:rsidRPr="002558AF">
        <w:rPr>
          <w:rFonts w:ascii="Century Gothic" w:hAnsi="Century Gothic"/>
          <w:b/>
          <w:bCs/>
          <w:smallCaps/>
          <w:sz w:val="20"/>
          <w:szCs w:val="20"/>
        </w:rPr>
        <w:t>Octava Iniciativa con Turno a Comisión</w:t>
      </w:r>
      <w:r w:rsidRPr="002558AF">
        <w:rPr>
          <w:rFonts w:ascii="Century Gothic" w:hAnsi="Century Gothic"/>
          <w:b/>
          <w:bCs/>
          <w:sz w:val="20"/>
          <w:szCs w:val="20"/>
        </w:rPr>
        <w:t xml:space="preserve">.- </w:t>
      </w:r>
      <w:r w:rsidRPr="002558AF">
        <w:rPr>
          <w:rFonts w:ascii="Century Gothic" w:hAnsi="Century Gothic"/>
          <w:sz w:val="20"/>
          <w:szCs w:val="20"/>
        </w:rPr>
        <w:t>En uso de la voz el Síndico, Nicolás Maestro Landeros, expresa que, el que suscribe, Síndico del Ayuntamiento Constitucional de Tonalá; Jalisco; Abogado Nicolás Maestro Landeros, en uso de la facultad que me confieren los artículos 41, fracción III, y 50 de la Ley del Gobierno y la Administración Pública Municipal del Estado de Jalisco; el artículo 60, fracción III, del Reglamento del Gobierno y la Administración Pública del Ayuntamiento Constitucional de Tonalá, Jalisco; así como los artículos 82, fracción III, y 83 del Reglamento para el Funcionamiento Interno de Sesiones del Ayuntamiento Constitucional de Tonalá, Jalisco; someto a consideración de este Ayuntamiento la presente Iniciativa con turno a comisión que tiene por objeto proponer Convenio de Colaboración Institucional con la Cámara de Comercio, Servicios y Turismo de Tonalá, Jalisco “CANACO SERVYTUR” con la finalidad de buscar en conjunto labores tendientes al cumplimiento del SIEM “Sistema de Información Empresarial Mexicano”;  de conformidad con la siguiente:</w:t>
      </w:r>
    </w:p>
    <w:p w14:paraId="35C6FFE0" w14:textId="77777777" w:rsidR="001849C3" w:rsidRPr="002558AF" w:rsidRDefault="001849C3" w:rsidP="001849C3">
      <w:pPr>
        <w:jc w:val="both"/>
        <w:rPr>
          <w:rFonts w:ascii="Century Gothic" w:hAnsi="Century Gothic"/>
          <w:sz w:val="20"/>
          <w:szCs w:val="20"/>
        </w:rPr>
      </w:pPr>
    </w:p>
    <w:p w14:paraId="2E5308AC" w14:textId="77777777" w:rsidR="001849C3" w:rsidRPr="002558AF" w:rsidRDefault="001849C3" w:rsidP="001849C3">
      <w:pPr>
        <w:jc w:val="center"/>
        <w:rPr>
          <w:rFonts w:ascii="Century Gothic" w:hAnsi="Century Gothic"/>
          <w:sz w:val="20"/>
          <w:szCs w:val="20"/>
        </w:rPr>
      </w:pPr>
      <w:r w:rsidRPr="002558AF">
        <w:rPr>
          <w:rFonts w:ascii="Century Gothic" w:hAnsi="Century Gothic"/>
          <w:sz w:val="20"/>
          <w:szCs w:val="20"/>
        </w:rPr>
        <w:t>EXPOSICIÓN DE MOTIVOS</w:t>
      </w:r>
    </w:p>
    <w:p w14:paraId="42806F39" w14:textId="77777777" w:rsidR="001849C3" w:rsidRPr="002558AF" w:rsidRDefault="001849C3" w:rsidP="001849C3">
      <w:pPr>
        <w:jc w:val="both"/>
        <w:rPr>
          <w:rFonts w:ascii="Century Gothic" w:hAnsi="Century Gothic"/>
          <w:sz w:val="20"/>
          <w:szCs w:val="20"/>
        </w:rPr>
      </w:pPr>
    </w:p>
    <w:p w14:paraId="5437B526" w14:textId="77777777" w:rsidR="001849C3" w:rsidRPr="002558AF" w:rsidRDefault="001849C3" w:rsidP="001849C3">
      <w:pPr>
        <w:ind w:left="426" w:hanging="426"/>
        <w:jc w:val="both"/>
        <w:rPr>
          <w:rFonts w:ascii="Century Gothic" w:hAnsi="Century Gothic"/>
          <w:sz w:val="20"/>
          <w:szCs w:val="20"/>
        </w:rPr>
      </w:pPr>
      <w:r w:rsidRPr="002558AF">
        <w:rPr>
          <w:rFonts w:ascii="Century Gothic" w:hAnsi="Century Gothic"/>
          <w:sz w:val="20"/>
          <w:szCs w:val="20"/>
        </w:rPr>
        <w:t xml:space="preserve">1. </w:t>
      </w:r>
      <w:r w:rsidRPr="002558AF">
        <w:rPr>
          <w:rFonts w:ascii="Century Gothic" w:hAnsi="Century Gothic"/>
          <w:sz w:val="20"/>
          <w:szCs w:val="20"/>
        </w:rPr>
        <w:tab/>
        <w:t>La CANACO SERVYTUR TONALÁ, presentó a esta sindicatura un proyecto de las acciones que se realizan para cumplir con el proyecto del Sistema de información Empresarial Mexicano.</w:t>
      </w:r>
    </w:p>
    <w:p w14:paraId="782D4BAB" w14:textId="77777777" w:rsidR="001849C3" w:rsidRPr="002558AF" w:rsidRDefault="001849C3" w:rsidP="001849C3">
      <w:pPr>
        <w:ind w:left="426" w:hanging="426"/>
        <w:jc w:val="both"/>
        <w:rPr>
          <w:rFonts w:ascii="Century Gothic" w:hAnsi="Century Gothic"/>
          <w:sz w:val="20"/>
          <w:szCs w:val="20"/>
        </w:rPr>
      </w:pPr>
    </w:p>
    <w:p w14:paraId="7CBCC94B" w14:textId="77777777" w:rsidR="001849C3" w:rsidRPr="002558AF" w:rsidRDefault="001849C3" w:rsidP="001849C3">
      <w:pPr>
        <w:ind w:left="426" w:hanging="426"/>
        <w:jc w:val="both"/>
        <w:rPr>
          <w:rFonts w:ascii="Century Gothic" w:hAnsi="Century Gothic"/>
          <w:sz w:val="20"/>
          <w:szCs w:val="20"/>
        </w:rPr>
      </w:pPr>
      <w:r w:rsidRPr="002558AF">
        <w:rPr>
          <w:rFonts w:ascii="Century Gothic" w:hAnsi="Century Gothic"/>
          <w:sz w:val="20"/>
          <w:szCs w:val="20"/>
        </w:rPr>
        <w:t xml:space="preserve">2. </w:t>
      </w:r>
      <w:r w:rsidRPr="002558AF">
        <w:rPr>
          <w:rFonts w:ascii="Century Gothic" w:hAnsi="Century Gothic"/>
          <w:sz w:val="20"/>
          <w:szCs w:val="20"/>
        </w:rPr>
        <w:tab/>
        <w:t>Se revisó la legislación que se tiene en el marco nacional para la operación de SIME “Sistema de Información Empresarial Mexicano”, siendo estas las siguientes:</w:t>
      </w:r>
    </w:p>
    <w:p w14:paraId="71832AEB" w14:textId="77777777" w:rsidR="001849C3" w:rsidRPr="002558AF" w:rsidRDefault="001849C3" w:rsidP="001849C3">
      <w:pPr>
        <w:jc w:val="both"/>
        <w:rPr>
          <w:rFonts w:ascii="Century Gothic" w:hAnsi="Century Gothic"/>
          <w:sz w:val="20"/>
          <w:szCs w:val="20"/>
        </w:rPr>
      </w:pPr>
    </w:p>
    <w:p w14:paraId="50127022" w14:textId="77777777" w:rsidR="001849C3" w:rsidRPr="002558AF" w:rsidRDefault="001849C3" w:rsidP="001849C3">
      <w:pPr>
        <w:spacing w:after="80"/>
        <w:ind w:left="851" w:hanging="425"/>
        <w:jc w:val="both"/>
        <w:rPr>
          <w:rFonts w:ascii="Century Gothic" w:hAnsi="Century Gothic"/>
          <w:sz w:val="20"/>
          <w:szCs w:val="20"/>
        </w:rPr>
      </w:pPr>
      <w:r w:rsidRPr="002558AF">
        <w:rPr>
          <w:rFonts w:ascii="Century Gothic" w:hAnsi="Century Gothic"/>
          <w:sz w:val="20"/>
          <w:szCs w:val="20"/>
        </w:rPr>
        <w:t xml:space="preserve">a) </w:t>
      </w:r>
      <w:r w:rsidRPr="002558AF">
        <w:rPr>
          <w:rFonts w:ascii="Century Gothic" w:hAnsi="Century Gothic"/>
          <w:sz w:val="20"/>
          <w:szCs w:val="20"/>
        </w:rPr>
        <w:tab/>
        <w:t>Ley de Cámaras Empresariales y sus Confederaciones.</w:t>
      </w:r>
    </w:p>
    <w:p w14:paraId="6E649E71" w14:textId="77777777" w:rsidR="001849C3" w:rsidRPr="002558AF" w:rsidRDefault="001849C3" w:rsidP="001849C3">
      <w:pPr>
        <w:spacing w:after="80"/>
        <w:ind w:left="851" w:hanging="425"/>
        <w:jc w:val="both"/>
        <w:rPr>
          <w:rFonts w:ascii="Century Gothic" w:hAnsi="Century Gothic"/>
          <w:sz w:val="20"/>
          <w:szCs w:val="20"/>
        </w:rPr>
      </w:pPr>
      <w:r w:rsidRPr="002558AF">
        <w:rPr>
          <w:rFonts w:ascii="Century Gothic" w:hAnsi="Century Gothic"/>
          <w:sz w:val="20"/>
          <w:szCs w:val="20"/>
        </w:rPr>
        <w:t xml:space="preserve">b) </w:t>
      </w:r>
      <w:r w:rsidRPr="002558AF">
        <w:rPr>
          <w:rFonts w:ascii="Century Gothic" w:hAnsi="Century Gothic"/>
          <w:sz w:val="20"/>
          <w:szCs w:val="20"/>
        </w:rPr>
        <w:tab/>
        <w:t>Reglamento de La Ley de Cámaras Empresariales y sus Confederaciones.</w:t>
      </w:r>
    </w:p>
    <w:p w14:paraId="251F49F1" w14:textId="77777777" w:rsidR="001849C3" w:rsidRPr="002558AF" w:rsidRDefault="001849C3" w:rsidP="001849C3">
      <w:pPr>
        <w:spacing w:after="80"/>
        <w:ind w:left="851" w:hanging="425"/>
        <w:jc w:val="both"/>
        <w:rPr>
          <w:rFonts w:ascii="Century Gothic" w:hAnsi="Century Gothic"/>
          <w:sz w:val="20"/>
          <w:szCs w:val="20"/>
        </w:rPr>
      </w:pPr>
      <w:r w:rsidRPr="002558AF">
        <w:rPr>
          <w:rFonts w:ascii="Century Gothic" w:hAnsi="Century Gothic"/>
          <w:sz w:val="20"/>
          <w:szCs w:val="20"/>
        </w:rPr>
        <w:t xml:space="preserve">c) </w:t>
      </w:r>
      <w:r w:rsidRPr="002558AF">
        <w:rPr>
          <w:rFonts w:ascii="Century Gothic" w:hAnsi="Century Gothic"/>
          <w:sz w:val="20"/>
          <w:szCs w:val="20"/>
        </w:rPr>
        <w:tab/>
        <w:t>Reglas para la operación del Sistema de Información Empresarial Mexicano. DOF 05-12-2007.</w:t>
      </w:r>
    </w:p>
    <w:p w14:paraId="3C6463D0" w14:textId="77777777" w:rsidR="001849C3" w:rsidRPr="002558AF" w:rsidRDefault="001849C3" w:rsidP="001849C3">
      <w:pPr>
        <w:spacing w:after="80"/>
        <w:ind w:left="851" w:hanging="425"/>
        <w:jc w:val="both"/>
        <w:rPr>
          <w:rFonts w:ascii="Century Gothic" w:hAnsi="Century Gothic"/>
          <w:sz w:val="20"/>
          <w:szCs w:val="20"/>
        </w:rPr>
      </w:pPr>
      <w:r w:rsidRPr="002558AF">
        <w:rPr>
          <w:rFonts w:ascii="Century Gothic" w:hAnsi="Century Gothic"/>
          <w:sz w:val="20"/>
          <w:szCs w:val="20"/>
        </w:rPr>
        <w:t xml:space="preserve">d) </w:t>
      </w:r>
      <w:r w:rsidRPr="002558AF">
        <w:rPr>
          <w:rFonts w:ascii="Century Gothic" w:hAnsi="Century Gothic"/>
          <w:sz w:val="20"/>
          <w:szCs w:val="20"/>
        </w:rPr>
        <w:tab/>
        <w:t>Acuerdo con el que se Modifican las Reglas para la operación del Sistema de Información Empresarial Mexicano DOF 17-01-2014.</w:t>
      </w:r>
    </w:p>
    <w:p w14:paraId="7256046B" w14:textId="77777777" w:rsidR="001849C3" w:rsidRPr="002558AF" w:rsidRDefault="001849C3" w:rsidP="001849C3">
      <w:pPr>
        <w:ind w:left="851" w:hanging="425"/>
        <w:jc w:val="both"/>
        <w:rPr>
          <w:rFonts w:ascii="Century Gothic" w:hAnsi="Century Gothic"/>
          <w:sz w:val="20"/>
          <w:szCs w:val="20"/>
        </w:rPr>
      </w:pPr>
      <w:r w:rsidRPr="002558AF">
        <w:rPr>
          <w:rFonts w:ascii="Century Gothic" w:hAnsi="Century Gothic"/>
          <w:sz w:val="20"/>
          <w:szCs w:val="20"/>
        </w:rPr>
        <w:t xml:space="preserve">e) </w:t>
      </w:r>
      <w:r w:rsidRPr="002558AF">
        <w:rPr>
          <w:rFonts w:ascii="Century Gothic" w:hAnsi="Century Gothic"/>
          <w:sz w:val="20"/>
          <w:szCs w:val="20"/>
        </w:rPr>
        <w:tab/>
        <w:t>Acuerdo con el que se Autoriza el Monto Máximo de las tarifas DOF 07/01/2008.</w:t>
      </w:r>
    </w:p>
    <w:p w14:paraId="68F45F40" w14:textId="77777777" w:rsidR="001849C3" w:rsidRPr="002558AF" w:rsidRDefault="001849C3" w:rsidP="001849C3">
      <w:pPr>
        <w:ind w:left="426" w:hanging="426"/>
        <w:jc w:val="both"/>
        <w:rPr>
          <w:rFonts w:ascii="Century Gothic" w:hAnsi="Century Gothic"/>
          <w:sz w:val="20"/>
          <w:szCs w:val="20"/>
        </w:rPr>
      </w:pPr>
    </w:p>
    <w:p w14:paraId="01F70720" w14:textId="77777777" w:rsidR="001849C3" w:rsidRPr="002558AF" w:rsidRDefault="001849C3" w:rsidP="001849C3">
      <w:pPr>
        <w:ind w:left="426" w:hanging="426"/>
        <w:jc w:val="both"/>
        <w:rPr>
          <w:rFonts w:ascii="Century Gothic" w:hAnsi="Century Gothic"/>
          <w:sz w:val="20"/>
          <w:szCs w:val="20"/>
        </w:rPr>
      </w:pPr>
      <w:r w:rsidRPr="002558AF">
        <w:rPr>
          <w:rFonts w:ascii="Century Gothic" w:hAnsi="Century Gothic"/>
          <w:sz w:val="20"/>
          <w:szCs w:val="20"/>
        </w:rPr>
        <w:t xml:space="preserve">3. </w:t>
      </w:r>
      <w:r w:rsidRPr="002558AF">
        <w:rPr>
          <w:rFonts w:ascii="Century Gothic" w:hAnsi="Century Gothic"/>
          <w:sz w:val="20"/>
          <w:szCs w:val="20"/>
        </w:rPr>
        <w:tab/>
        <w:t>Por lo antes mencionado en mi calidad de Síndico del Ayuntamiento, una vez analizada la legislación que crea este programa, se estima necesario el estructurar un convenio de colaboración en donde quede clara la intervención del municipio, con la finalidad de poder tener una colaboración con metas y alcances que lleven a un mejor proceso de promoción en el ámbito Comercial.</w:t>
      </w:r>
    </w:p>
    <w:p w14:paraId="7CD9072D" w14:textId="77777777" w:rsidR="001849C3" w:rsidRPr="002558AF" w:rsidRDefault="001849C3" w:rsidP="001849C3">
      <w:pPr>
        <w:jc w:val="both"/>
        <w:rPr>
          <w:rFonts w:ascii="Century Gothic" w:hAnsi="Century Gothic"/>
          <w:sz w:val="20"/>
          <w:szCs w:val="20"/>
        </w:rPr>
      </w:pPr>
    </w:p>
    <w:p w14:paraId="2CF53E2A"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Conforme a lo antes señalado, se propone a este ayuntamiento el siguiente:</w:t>
      </w:r>
    </w:p>
    <w:p w14:paraId="575EA28E" w14:textId="77777777" w:rsidR="001849C3" w:rsidRPr="002558AF" w:rsidRDefault="001849C3" w:rsidP="001849C3">
      <w:pPr>
        <w:jc w:val="both"/>
        <w:rPr>
          <w:rFonts w:ascii="Century Gothic" w:hAnsi="Century Gothic"/>
          <w:sz w:val="20"/>
          <w:szCs w:val="20"/>
        </w:rPr>
      </w:pPr>
    </w:p>
    <w:p w14:paraId="648EFE7F" w14:textId="77777777" w:rsidR="001849C3" w:rsidRPr="002558AF" w:rsidRDefault="001849C3" w:rsidP="001849C3">
      <w:pPr>
        <w:jc w:val="center"/>
        <w:rPr>
          <w:rFonts w:ascii="Century Gothic" w:hAnsi="Century Gothic"/>
          <w:sz w:val="20"/>
          <w:szCs w:val="20"/>
        </w:rPr>
      </w:pPr>
      <w:r w:rsidRPr="002558AF">
        <w:rPr>
          <w:rFonts w:ascii="Century Gothic" w:hAnsi="Century Gothic"/>
          <w:sz w:val="20"/>
          <w:szCs w:val="20"/>
        </w:rPr>
        <w:t>ACUERDO MUNICIPAL</w:t>
      </w:r>
    </w:p>
    <w:p w14:paraId="5CC630F7" w14:textId="77777777" w:rsidR="001849C3" w:rsidRPr="002558AF" w:rsidRDefault="001849C3" w:rsidP="001849C3">
      <w:pPr>
        <w:jc w:val="both"/>
        <w:rPr>
          <w:rFonts w:ascii="Century Gothic" w:hAnsi="Century Gothic"/>
          <w:sz w:val="20"/>
          <w:szCs w:val="20"/>
        </w:rPr>
      </w:pPr>
    </w:p>
    <w:p w14:paraId="3A5163F9"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PRIMERO. Se aprueba realizar el turno del documento solicitud de Implementar el Sistema de información Empresarial Mexicano solicitado por La CANACO SERVYTUR TONALÁ, con la finalidad de proponer Estudiar y Analizar la implementación de Un Convenio de Colaboración institucional entre la Cámara de Comercio y esta Autoridad Municipal.</w:t>
      </w:r>
    </w:p>
    <w:p w14:paraId="5F75250A" w14:textId="77777777" w:rsidR="001849C3" w:rsidRPr="002558AF" w:rsidRDefault="001849C3" w:rsidP="001849C3">
      <w:pPr>
        <w:jc w:val="both"/>
        <w:rPr>
          <w:rFonts w:ascii="Century Gothic" w:hAnsi="Century Gothic"/>
          <w:sz w:val="20"/>
          <w:szCs w:val="20"/>
        </w:rPr>
      </w:pPr>
    </w:p>
    <w:p w14:paraId="2C1AEBD1"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 xml:space="preserve">Se propone a esta asamblea se realizar turno a la Comisión Edilicia de Fomento Artesanal, Turismo y Desarrollo Económico como convocante y como coadyuvante a la comisión Edilicia de Gobernación, Justicia, Asuntos Metropolitanos y Fortalecimiento Municipal </w:t>
      </w:r>
    </w:p>
    <w:p w14:paraId="1FD57C15" w14:textId="77777777" w:rsidR="001849C3" w:rsidRPr="002558AF" w:rsidRDefault="001849C3" w:rsidP="001849C3">
      <w:pPr>
        <w:jc w:val="both"/>
        <w:rPr>
          <w:rFonts w:ascii="Century Gothic" w:hAnsi="Century Gothic"/>
          <w:sz w:val="20"/>
          <w:szCs w:val="20"/>
        </w:rPr>
      </w:pPr>
    </w:p>
    <w:p w14:paraId="5C05EC39"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SEGUNDO. Se Instruya a la Dirección General de Atracción a la Inversión para implemente un programa de seguimiento con La CANACO SERVYTUR TONALÁ, con la finalidad de hacer un vínculo institucional.</w:t>
      </w:r>
    </w:p>
    <w:p w14:paraId="6A442231" w14:textId="77777777" w:rsidR="001849C3" w:rsidRPr="002558AF" w:rsidRDefault="001849C3" w:rsidP="001849C3">
      <w:pPr>
        <w:jc w:val="both"/>
        <w:rPr>
          <w:rFonts w:ascii="Century Gothic" w:hAnsi="Century Gothic"/>
          <w:sz w:val="20"/>
          <w:szCs w:val="20"/>
        </w:rPr>
      </w:pPr>
    </w:p>
    <w:p w14:paraId="52E0A9AF"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TERCERO. Se faculta al Presidente Municipal y a la Secretaria General para que suscriban la documentación necesaria en cumplimiento al presente Acuerdo Municipal.</w:t>
      </w:r>
    </w:p>
    <w:p w14:paraId="0FDA9065" w14:textId="77777777" w:rsidR="001849C3" w:rsidRPr="002558AF" w:rsidRDefault="001849C3" w:rsidP="001849C3">
      <w:pPr>
        <w:jc w:val="both"/>
        <w:rPr>
          <w:rFonts w:ascii="Century Gothic" w:hAnsi="Century Gothic"/>
          <w:sz w:val="20"/>
          <w:szCs w:val="20"/>
        </w:rPr>
      </w:pPr>
    </w:p>
    <w:p w14:paraId="4EE222CB"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Continuando con el uso de la voz, el Síndico, Nicolás Maestro Landeros, agrega que, Presidente, solicitar que un servidor sea incluido en los trabajos de la comisión, en virtud de ser el promotor de la iniciativa que se presenta; es decir, que se turne a las comisiones respectivas, pero que también se incluya en las mesas de trabajo a un servidor, por favor.</w:t>
      </w:r>
    </w:p>
    <w:p w14:paraId="545DB71D" w14:textId="77777777" w:rsidR="001849C3" w:rsidRPr="002558AF" w:rsidRDefault="001849C3" w:rsidP="001849C3">
      <w:pPr>
        <w:tabs>
          <w:tab w:val="left" w:pos="841"/>
        </w:tabs>
        <w:jc w:val="both"/>
        <w:rPr>
          <w:rFonts w:ascii="Century Gothic" w:hAnsi="Century Gothic"/>
          <w:sz w:val="20"/>
          <w:szCs w:val="20"/>
        </w:rPr>
      </w:pPr>
    </w:p>
    <w:p w14:paraId="2A46A68F"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menciona que, muy bien, así con esa inscripción, así se hará.</w:t>
      </w:r>
    </w:p>
    <w:p w14:paraId="73707950" w14:textId="77777777" w:rsidR="001849C3" w:rsidRPr="002558AF" w:rsidRDefault="001849C3" w:rsidP="001849C3">
      <w:pPr>
        <w:jc w:val="both"/>
        <w:rPr>
          <w:rFonts w:ascii="Century Gothic" w:hAnsi="Century Gothic" w:cs="Arial"/>
          <w:color w:val="000000"/>
          <w:sz w:val="20"/>
          <w:szCs w:val="20"/>
          <w:lang w:eastAsia="es-MX"/>
        </w:rPr>
      </w:pPr>
    </w:p>
    <w:p w14:paraId="3CEAE933"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se pone a su consideración para su turno a la Comisión Edilicia de Fomento Artesanal, Turismo y Desarrollo Económico; quienes estén por la afirmativa, favor de manifestarlo levantando su mano; instruyendo a la Secretaria General para que contabilice los votos y nos informe del resultado.</w:t>
      </w:r>
    </w:p>
    <w:p w14:paraId="1B011C2D" w14:textId="77777777" w:rsidR="001849C3" w:rsidRPr="002558AF" w:rsidRDefault="001849C3" w:rsidP="001849C3">
      <w:pPr>
        <w:tabs>
          <w:tab w:val="left" w:pos="841"/>
        </w:tabs>
        <w:jc w:val="both"/>
        <w:rPr>
          <w:rFonts w:ascii="Century Gothic" w:hAnsi="Century Gothic"/>
          <w:sz w:val="20"/>
          <w:szCs w:val="20"/>
        </w:rPr>
      </w:pPr>
    </w:p>
    <w:p w14:paraId="14A2AB3D"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como lo indica Presidente, le informo que se registraron un total de 19 votos a favor.</w:t>
      </w:r>
    </w:p>
    <w:p w14:paraId="3F90022D" w14:textId="77777777" w:rsidR="001849C3" w:rsidRPr="002558AF" w:rsidRDefault="001849C3" w:rsidP="001849C3">
      <w:pPr>
        <w:tabs>
          <w:tab w:val="left" w:pos="841"/>
        </w:tabs>
        <w:jc w:val="both"/>
        <w:rPr>
          <w:rFonts w:ascii="Century Gothic" w:hAnsi="Century Gothic"/>
          <w:sz w:val="20"/>
          <w:szCs w:val="20"/>
        </w:rPr>
      </w:pPr>
    </w:p>
    <w:p w14:paraId="12B048F9"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gracias Secretaria; queda aprobado.</w:t>
      </w:r>
    </w:p>
    <w:p w14:paraId="0FEC3D05" w14:textId="77777777" w:rsidR="001849C3" w:rsidRPr="002558AF" w:rsidRDefault="001849C3" w:rsidP="001849C3">
      <w:pPr>
        <w:jc w:val="both"/>
        <w:rPr>
          <w:rFonts w:ascii="Century Gothic" w:hAnsi="Century Gothic"/>
          <w:sz w:val="20"/>
          <w:szCs w:val="20"/>
        </w:rPr>
      </w:pPr>
    </w:p>
    <w:p w14:paraId="74EDA402" w14:textId="77777777" w:rsidR="001849C3" w:rsidRPr="002558AF" w:rsidRDefault="001849C3" w:rsidP="001849C3">
      <w:pPr>
        <w:jc w:val="both"/>
        <w:rPr>
          <w:rFonts w:ascii="Century Gothic" w:hAnsi="Century Gothic"/>
          <w:sz w:val="20"/>
          <w:szCs w:val="20"/>
        </w:rPr>
      </w:pPr>
    </w:p>
    <w:p w14:paraId="5BB9CD99" w14:textId="77777777" w:rsidR="001849C3" w:rsidRPr="002558AF" w:rsidRDefault="001849C3" w:rsidP="001849C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48</w:t>
      </w:r>
    </w:p>
    <w:p w14:paraId="02113D94" w14:textId="77777777" w:rsidR="001849C3" w:rsidRPr="002558AF" w:rsidRDefault="001849C3" w:rsidP="001849C3">
      <w:pPr>
        <w:jc w:val="both"/>
        <w:rPr>
          <w:rFonts w:ascii="Century Gothic" w:hAnsi="Century Gothic"/>
          <w:sz w:val="20"/>
          <w:szCs w:val="20"/>
        </w:rPr>
      </w:pPr>
      <w:r w:rsidRPr="002558AF">
        <w:rPr>
          <w:rFonts w:ascii="Century Gothic" w:hAnsi="Century Gothic"/>
          <w:b/>
          <w:bCs/>
          <w:smallCaps/>
          <w:sz w:val="20"/>
          <w:szCs w:val="20"/>
        </w:rPr>
        <w:t>Novena Iniciativa con Turno a Comisión</w:t>
      </w:r>
      <w:r w:rsidRPr="002558AF">
        <w:rPr>
          <w:rFonts w:ascii="Century Gothic" w:hAnsi="Century Gothic"/>
          <w:b/>
          <w:bCs/>
          <w:sz w:val="20"/>
          <w:szCs w:val="20"/>
        </w:rPr>
        <w:t xml:space="preserve">.- </w:t>
      </w:r>
      <w:r w:rsidRPr="002558AF">
        <w:rPr>
          <w:rFonts w:ascii="Century Gothic" w:hAnsi="Century Gothic"/>
          <w:sz w:val="20"/>
          <w:szCs w:val="20"/>
        </w:rPr>
        <w:t>En uso de la voz la Regidora Juncal Solano Flores, señala que, los que suscriben Regidores integrantes de la Comisión Edilicia de Planeación para el Desarrollo Urbano, Rural y Habitación Popular de este Ayuntamiento, de conformidad con lo establecido en el artículo 115, fracción II, segundo párrafo de nuestra Constitución Federal, así como los artículos 41 fracción II, 42 fracción I, 50 fracción I de la Ley del Gobierno y la Administración Pública Municipal; y artículos 51 fracción II, 52 fracción II, 53, y demás relativos del Reglamento de Gobierno y la Administración Pública del Ayuntamiento Constitucional de Tonalá, Jalisco, artículos 25 y 26 del Reglamento para el Funcionamiento Interno de las Sesiones y Comisiones del Ayuntamiento de Tonalá, Jalisco; nos permitimos  someter a consideración de este Ayuntamiento el siguiente turno a comisión que tiene por objeto: “La propuesta del Reglamento Municipal de Desarrollo Urbano y Zonificación para el Municipio de Tonalá, Jalisco”, con base en la siguiente:</w:t>
      </w:r>
    </w:p>
    <w:p w14:paraId="6A7405D1" w14:textId="77777777" w:rsidR="001849C3" w:rsidRPr="002558AF" w:rsidRDefault="001849C3" w:rsidP="001849C3">
      <w:pPr>
        <w:tabs>
          <w:tab w:val="left" w:pos="841"/>
        </w:tabs>
        <w:jc w:val="both"/>
        <w:rPr>
          <w:rFonts w:ascii="Century Gothic" w:hAnsi="Century Gothic"/>
          <w:sz w:val="20"/>
          <w:szCs w:val="20"/>
        </w:rPr>
      </w:pPr>
    </w:p>
    <w:p w14:paraId="001025D5" w14:textId="77777777" w:rsidR="001849C3" w:rsidRPr="002558AF" w:rsidRDefault="001849C3" w:rsidP="001849C3">
      <w:pPr>
        <w:tabs>
          <w:tab w:val="left" w:pos="841"/>
        </w:tabs>
        <w:jc w:val="center"/>
        <w:rPr>
          <w:rFonts w:ascii="Century Gothic" w:hAnsi="Century Gothic"/>
          <w:sz w:val="20"/>
          <w:szCs w:val="20"/>
        </w:rPr>
      </w:pPr>
      <w:r w:rsidRPr="002558AF">
        <w:rPr>
          <w:rFonts w:ascii="Century Gothic" w:hAnsi="Century Gothic"/>
          <w:sz w:val="20"/>
          <w:szCs w:val="20"/>
        </w:rPr>
        <w:t>EXPOSICIÓN DE MOTIVOS</w:t>
      </w:r>
    </w:p>
    <w:p w14:paraId="06880D03" w14:textId="77777777" w:rsidR="001849C3" w:rsidRPr="002558AF" w:rsidRDefault="001849C3" w:rsidP="001849C3">
      <w:pPr>
        <w:tabs>
          <w:tab w:val="left" w:pos="841"/>
        </w:tabs>
        <w:jc w:val="both"/>
        <w:rPr>
          <w:rFonts w:ascii="Century Gothic" w:hAnsi="Century Gothic"/>
          <w:sz w:val="20"/>
          <w:szCs w:val="20"/>
        </w:rPr>
      </w:pPr>
    </w:p>
    <w:p w14:paraId="2C67DB26"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1.-  </w:t>
      </w:r>
      <w:r w:rsidRPr="002558AF">
        <w:rPr>
          <w:rFonts w:ascii="Century Gothic" w:hAnsi="Century Gothic"/>
          <w:sz w:val="20"/>
          <w:szCs w:val="20"/>
        </w:rPr>
        <w:tab/>
        <w:t>Las acciones públicas tendientes a integrar el ordenamiento territorial del municipio de Tonalá, Jalisco,  y en especial, para ordenar los asentamientos humanos y establecer adecuadas provisiones, usos, reservas y destinos de tierras, a efecto de ejecutar obras públicas y de planear y regular la  conservación, mejoramiento y crecimiento del centro de población, implican hacer compatible la protección del medio ambiente y el equilibrio ecológico, con el aprovechamiento racional de los recursos naturales, por ello las políticas para impulsar la industria, las artesanías, el comercio, los servicios y el empleo, así como también los programas de vivienda popular, tienen la exigencia de considerar sus efectos sobre el medio ambiente y garantizar las condiciones de habitabilidad indispensables, para el sano desarrollo de las familias y de sus comunidades acorde a las normas que regulan el aprovechamiento del suelo en usos y destinos.</w:t>
      </w:r>
    </w:p>
    <w:p w14:paraId="274F04A3" w14:textId="77777777" w:rsidR="001849C3" w:rsidRPr="002558AF" w:rsidRDefault="001849C3" w:rsidP="001849C3">
      <w:pPr>
        <w:ind w:left="567" w:hanging="567"/>
        <w:jc w:val="both"/>
        <w:rPr>
          <w:rFonts w:ascii="Century Gothic" w:hAnsi="Century Gothic"/>
          <w:sz w:val="20"/>
          <w:szCs w:val="20"/>
        </w:rPr>
      </w:pPr>
    </w:p>
    <w:p w14:paraId="1D719B96"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2.- </w:t>
      </w:r>
      <w:r w:rsidRPr="002558AF">
        <w:rPr>
          <w:rFonts w:ascii="Century Gothic" w:hAnsi="Century Gothic"/>
          <w:sz w:val="20"/>
          <w:szCs w:val="20"/>
        </w:rPr>
        <w:tab/>
        <w:t xml:space="preserve">El presente Reglamento coadyuvará junto con otros ordenamientos, a imprimir mayor dinamismo a la gestión urbana, mediante la participación de los ciudadanos a fin de abatir rezagos generados por el actual proceso de urbanización, retomando los cauces que requiere el desarrollo social, propone también, diversas acciones urbanísticas otorgando especial atención a la promoción de obras de interés público y comunitario. </w:t>
      </w:r>
    </w:p>
    <w:p w14:paraId="2A6A9014" w14:textId="77777777" w:rsidR="001849C3" w:rsidRPr="002558AF" w:rsidRDefault="001849C3" w:rsidP="001849C3">
      <w:pPr>
        <w:ind w:left="567" w:hanging="567"/>
        <w:jc w:val="both"/>
        <w:rPr>
          <w:rFonts w:ascii="Century Gothic" w:hAnsi="Century Gothic"/>
          <w:sz w:val="20"/>
          <w:szCs w:val="20"/>
        </w:rPr>
      </w:pPr>
    </w:p>
    <w:p w14:paraId="552606C9"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Así mismo integra las normas técnicas en materia de urbanización y gestión ambiental, para lograr un hábitat en condiciones más humanas y armonía con el medio natural, por ello, es congruente con la  Ley General de Asentamientos Humanos y el Código Urbano del Estado de Jalisco, y hace efectivas sus disposiciones reglamentarias para definir y aplicar el ordenamiento territorial de los centros de población.</w:t>
      </w:r>
    </w:p>
    <w:p w14:paraId="2EDF3DB7" w14:textId="77777777" w:rsidR="001849C3" w:rsidRPr="002558AF" w:rsidRDefault="001849C3" w:rsidP="001849C3">
      <w:pPr>
        <w:ind w:left="567" w:hanging="567"/>
        <w:jc w:val="both"/>
        <w:rPr>
          <w:rFonts w:ascii="Century Gothic" w:hAnsi="Century Gothic"/>
          <w:sz w:val="20"/>
          <w:szCs w:val="20"/>
        </w:rPr>
      </w:pPr>
    </w:p>
    <w:p w14:paraId="454F5026"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3.- </w:t>
      </w:r>
      <w:r w:rsidRPr="002558AF">
        <w:rPr>
          <w:rFonts w:ascii="Century Gothic" w:hAnsi="Century Gothic"/>
          <w:sz w:val="20"/>
          <w:szCs w:val="20"/>
        </w:rPr>
        <w:tab/>
        <w:t>Las acciones públicas tendientes a integrar el ordenamiento territorial en el municipio y en especial, para ordenar los asentamientos humanos y establecer adecuadas provisiones, usos, reservas y destinos de tierras, a efecto de ejecutar obras públicas y de planear y regular la conservación, mejoramiento y crecimiento del centro de población, implican hacer compatible la protección del medio ambiente y el equilibrio ecológico, con el aprovechamiento racional de los recursos naturales y el crecimiento del centro de población, por ello, las políticas para impulsar la industria y el empleo, así como también los programas de vivienda popular, y evitar el crecimiento horizontal, tienen la exigencia de considerar sus efectos sobre el medio ambiente y garantizar las condiciones de habitabilidad indispensables, para el sano desarrollo de las familias y de sus comunidades, acorde a las normas que regulan el aprovechamiento del suelo en usos y destinos.</w:t>
      </w:r>
    </w:p>
    <w:p w14:paraId="0EC2A444" w14:textId="77777777" w:rsidR="001849C3" w:rsidRPr="002558AF" w:rsidRDefault="001849C3" w:rsidP="001849C3">
      <w:pPr>
        <w:ind w:left="567" w:hanging="567"/>
        <w:jc w:val="both"/>
        <w:rPr>
          <w:rFonts w:ascii="Century Gothic" w:hAnsi="Century Gothic"/>
          <w:sz w:val="20"/>
          <w:szCs w:val="20"/>
        </w:rPr>
      </w:pPr>
    </w:p>
    <w:p w14:paraId="5C246BBD"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4.- </w:t>
      </w:r>
      <w:r w:rsidRPr="002558AF">
        <w:rPr>
          <w:rFonts w:ascii="Century Gothic" w:hAnsi="Century Gothic"/>
          <w:sz w:val="20"/>
          <w:szCs w:val="20"/>
        </w:rPr>
        <w:tab/>
        <w:t>Es importante destacar que expedir un reglamento municipal donde se integren las normas técnicas, criterios de planeación y procedimientos, indispensables para integrar la zonificación a través de los programas y planes de desarrollo urbano, por eso este reglamento representa una aportación de la sociedad tonalteca, que permitirá, ejercer sus atribuciones constitucionales, aportando los fundamentos científicos y técnicos de la planeación urbana.</w:t>
      </w:r>
    </w:p>
    <w:p w14:paraId="7C4623D9" w14:textId="77777777" w:rsidR="001849C3" w:rsidRPr="002558AF" w:rsidRDefault="001849C3" w:rsidP="001849C3">
      <w:pPr>
        <w:ind w:left="567" w:hanging="567"/>
        <w:jc w:val="both"/>
        <w:rPr>
          <w:rFonts w:ascii="Century Gothic" w:hAnsi="Century Gothic"/>
          <w:sz w:val="20"/>
          <w:szCs w:val="20"/>
        </w:rPr>
      </w:pPr>
    </w:p>
    <w:p w14:paraId="29DA3525"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5.- </w:t>
      </w:r>
      <w:r w:rsidRPr="002558AF">
        <w:rPr>
          <w:rFonts w:ascii="Century Gothic" w:hAnsi="Century Gothic"/>
          <w:sz w:val="20"/>
          <w:szCs w:val="20"/>
        </w:rPr>
        <w:tab/>
        <w:t xml:space="preserve">Actualmente el municipio de Tonalá, Jalisco adopta como reglamentación municipal el Reglamento Estatal de Zonificación, mismo que se encuentra desactualizado ya que hace referencias a la Ley de Desarrollo Urbano misma que fue derogada por el actual Código Urbano del Estado de Jalisco. </w:t>
      </w:r>
    </w:p>
    <w:p w14:paraId="333582EA" w14:textId="77777777" w:rsidR="001849C3" w:rsidRPr="002558AF" w:rsidRDefault="001849C3" w:rsidP="001849C3">
      <w:pPr>
        <w:ind w:left="567" w:hanging="567"/>
        <w:jc w:val="both"/>
        <w:rPr>
          <w:rFonts w:ascii="Century Gothic" w:hAnsi="Century Gothic"/>
          <w:sz w:val="20"/>
          <w:szCs w:val="20"/>
        </w:rPr>
      </w:pPr>
    </w:p>
    <w:p w14:paraId="26EC26DF"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6.- </w:t>
      </w:r>
      <w:r w:rsidRPr="002558AF">
        <w:rPr>
          <w:rFonts w:ascii="Century Gothic" w:hAnsi="Century Gothic"/>
          <w:sz w:val="20"/>
          <w:szCs w:val="20"/>
        </w:rPr>
        <w:tab/>
        <w:t>Para lo cual los que suscriben presentan la propuesta del Reglamento Municipal de Desarrollo Urbano y Zonificación para el Municipio de Tonalá, Jalisco, mismo que consta de 9 Títulos, 427 Artículos y 3 Transitorios, para su debido estudio, análisis y resolución final, misma que se entrega en este momento al Secretario General, para que haga llegar una copia a las comisiones involucradas.</w:t>
      </w:r>
    </w:p>
    <w:p w14:paraId="4C9C0703" w14:textId="77777777" w:rsidR="001849C3" w:rsidRPr="002558AF" w:rsidRDefault="001849C3" w:rsidP="001849C3">
      <w:pPr>
        <w:tabs>
          <w:tab w:val="left" w:pos="841"/>
        </w:tabs>
        <w:jc w:val="both"/>
        <w:rPr>
          <w:rFonts w:ascii="Century Gothic" w:hAnsi="Century Gothic"/>
          <w:sz w:val="20"/>
          <w:szCs w:val="20"/>
        </w:rPr>
      </w:pPr>
    </w:p>
    <w:p w14:paraId="18C5DB4E"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mérito de lo anteriormente expuesto, sometemos a la soberanía de este Ayuntamiento los siguientes puntos de:</w:t>
      </w:r>
    </w:p>
    <w:p w14:paraId="797AF14F" w14:textId="77777777" w:rsidR="001849C3" w:rsidRPr="002558AF" w:rsidRDefault="001849C3" w:rsidP="001849C3">
      <w:pPr>
        <w:tabs>
          <w:tab w:val="left" w:pos="841"/>
        </w:tabs>
        <w:jc w:val="both"/>
        <w:rPr>
          <w:rFonts w:ascii="Century Gothic" w:hAnsi="Century Gothic"/>
          <w:sz w:val="20"/>
          <w:szCs w:val="20"/>
        </w:rPr>
      </w:pPr>
    </w:p>
    <w:p w14:paraId="7C8869D1" w14:textId="77777777" w:rsidR="001849C3" w:rsidRPr="002558AF" w:rsidRDefault="001849C3" w:rsidP="001849C3">
      <w:pPr>
        <w:tabs>
          <w:tab w:val="left" w:pos="841"/>
        </w:tabs>
        <w:jc w:val="center"/>
        <w:rPr>
          <w:rFonts w:ascii="Century Gothic" w:hAnsi="Century Gothic"/>
          <w:sz w:val="20"/>
          <w:szCs w:val="20"/>
        </w:rPr>
      </w:pPr>
      <w:r w:rsidRPr="002558AF">
        <w:rPr>
          <w:rFonts w:ascii="Century Gothic" w:hAnsi="Century Gothic"/>
          <w:sz w:val="20"/>
          <w:szCs w:val="20"/>
        </w:rPr>
        <w:t>ACUERDO</w:t>
      </w:r>
    </w:p>
    <w:p w14:paraId="18507C87" w14:textId="77777777" w:rsidR="001849C3" w:rsidRPr="002558AF" w:rsidRDefault="001849C3" w:rsidP="001849C3">
      <w:pPr>
        <w:tabs>
          <w:tab w:val="left" w:pos="841"/>
        </w:tabs>
        <w:jc w:val="both"/>
        <w:rPr>
          <w:rFonts w:ascii="Century Gothic" w:hAnsi="Century Gothic"/>
          <w:sz w:val="20"/>
          <w:szCs w:val="20"/>
        </w:rPr>
      </w:pPr>
    </w:p>
    <w:p w14:paraId="62C5F56C"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 xml:space="preserve">PRIMERO. -  Se turne el presente asunto a las Comisiones Edilicias de Reglamentos, Puntos Constitucionales, Administración y Planeación Legislativa, así como a la de Planeación para el Desarrollo Urbano, Rural y Habitación Popular, para su debido estudio, análisis y dictamen final.  </w:t>
      </w:r>
    </w:p>
    <w:p w14:paraId="5F651AC8" w14:textId="77777777" w:rsidR="001849C3" w:rsidRPr="002558AF" w:rsidRDefault="001849C3" w:rsidP="001849C3">
      <w:pPr>
        <w:tabs>
          <w:tab w:val="left" w:pos="841"/>
        </w:tabs>
        <w:jc w:val="both"/>
        <w:rPr>
          <w:rFonts w:ascii="Century Gothic" w:hAnsi="Century Gothic"/>
          <w:sz w:val="20"/>
          <w:szCs w:val="20"/>
        </w:rPr>
      </w:pPr>
    </w:p>
    <w:p w14:paraId="44C14FBC"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SEGUNDO. -  Se propone a la comisión de Reglamentos y Puntos Constitucionales Administración y Planeación Legislativa, quede como coordinadora de los trabajos.</w:t>
      </w:r>
    </w:p>
    <w:p w14:paraId="471CBA69" w14:textId="77777777" w:rsidR="001849C3" w:rsidRPr="002558AF" w:rsidRDefault="001849C3" w:rsidP="001849C3">
      <w:pPr>
        <w:tabs>
          <w:tab w:val="left" w:pos="841"/>
        </w:tabs>
        <w:jc w:val="both"/>
        <w:rPr>
          <w:rFonts w:ascii="Century Gothic" w:hAnsi="Century Gothic"/>
          <w:sz w:val="20"/>
          <w:szCs w:val="20"/>
        </w:rPr>
      </w:pPr>
    </w:p>
    <w:p w14:paraId="34282330"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TERCERO. -  Se autoriza al Presidente Municipal, Síndico y Secretaria General, para que suscriban la documentación correspondiente en cumplimiento al presente acuerdo.</w:t>
      </w:r>
    </w:p>
    <w:p w14:paraId="02DAC880" w14:textId="77777777" w:rsidR="001849C3" w:rsidRPr="002558AF" w:rsidRDefault="001849C3" w:rsidP="001849C3">
      <w:pPr>
        <w:tabs>
          <w:tab w:val="left" w:pos="841"/>
        </w:tabs>
        <w:jc w:val="both"/>
        <w:rPr>
          <w:rFonts w:ascii="Century Gothic" w:hAnsi="Century Gothic"/>
          <w:sz w:val="20"/>
          <w:szCs w:val="20"/>
        </w:rPr>
      </w:pPr>
    </w:p>
    <w:p w14:paraId="1E4A84BC"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Continuando con el uso de la voz, la Regidora Juncal Solano Flores, agrega que, la iniciativa que se presenta es en conjunto con la Comisión  de Planeación para el Desarrollo urbano, Rural y Habitación Popular.</w:t>
      </w:r>
    </w:p>
    <w:p w14:paraId="2BD2D68D" w14:textId="77777777" w:rsidR="001849C3" w:rsidRPr="002558AF" w:rsidRDefault="001849C3" w:rsidP="001849C3">
      <w:pPr>
        <w:tabs>
          <w:tab w:val="left" w:pos="841"/>
        </w:tabs>
        <w:jc w:val="both"/>
        <w:rPr>
          <w:rFonts w:ascii="Century Gothic" w:hAnsi="Century Gothic"/>
          <w:sz w:val="20"/>
          <w:szCs w:val="20"/>
        </w:rPr>
      </w:pPr>
    </w:p>
    <w:p w14:paraId="527D96D2"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menciona que, muy bien Regidora, entonces el turno se genera a través de la propia comisión que usted preside.</w:t>
      </w:r>
    </w:p>
    <w:p w14:paraId="370FC796" w14:textId="77777777" w:rsidR="001849C3" w:rsidRPr="002558AF" w:rsidRDefault="001849C3" w:rsidP="001849C3">
      <w:pPr>
        <w:tabs>
          <w:tab w:val="left" w:pos="841"/>
        </w:tabs>
        <w:jc w:val="both"/>
        <w:rPr>
          <w:rFonts w:ascii="Century Gothic" w:hAnsi="Century Gothic"/>
          <w:sz w:val="20"/>
          <w:szCs w:val="20"/>
        </w:rPr>
      </w:pPr>
    </w:p>
    <w:p w14:paraId="7368A267"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se pone a su consideración para su turno a la Comisión Edilicia de Reglamentos, Puntos Constitucionales, Administración y Planeación Legislativa; así como a la de Planeación para el Desarrollo Urbano, Rural y Habitación Popular; quienes estén por la afirmativa, favor de manifestarlo levantando su mano; instruyendo a la Secretaria General para que contabilice los votos y nos informe del resultado.</w:t>
      </w:r>
    </w:p>
    <w:p w14:paraId="102B2C40" w14:textId="77777777" w:rsidR="001849C3" w:rsidRPr="002558AF" w:rsidRDefault="001849C3" w:rsidP="001849C3">
      <w:pPr>
        <w:tabs>
          <w:tab w:val="left" w:pos="841"/>
        </w:tabs>
        <w:jc w:val="both"/>
        <w:rPr>
          <w:rFonts w:ascii="Century Gothic" w:hAnsi="Century Gothic"/>
          <w:sz w:val="20"/>
          <w:szCs w:val="20"/>
        </w:rPr>
      </w:pPr>
    </w:p>
    <w:p w14:paraId="634D5D34"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como lo indica Presidente, le informo que se registraron un total de 19 votos a favor.</w:t>
      </w:r>
    </w:p>
    <w:p w14:paraId="29FD7872" w14:textId="77777777" w:rsidR="001849C3" w:rsidRPr="002558AF" w:rsidRDefault="001849C3" w:rsidP="001849C3">
      <w:pPr>
        <w:tabs>
          <w:tab w:val="left" w:pos="841"/>
        </w:tabs>
        <w:jc w:val="both"/>
        <w:rPr>
          <w:rFonts w:ascii="Century Gothic" w:hAnsi="Century Gothic"/>
          <w:sz w:val="20"/>
          <w:szCs w:val="20"/>
        </w:rPr>
      </w:pPr>
    </w:p>
    <w:p w14:paraId="7C027E1C" w14:textId="77777777" w:rsidR="001849C3" w:rsidRPr="002558AF" w:rsidRDefault="001849C3" w:rsidP="001849C3">
      <w:pPr>
        <w:tabs>
          <w:tab w:val="left" w:pos="841"/>
        </w:tabs>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gracias Secretaria; queda aprobado.</w:t>
      </w:r>
    </w:p>
    <w:p w14:paraId="06ACEA11" w14:textId="77777777" w:rsidR="001849C3" w:rsidRPr="002558AF" w:rsidRDefault="001849C3" w:rsidP="001849C3">
      <w:pPr>
        <w:jc w:val="both"/>
        <w:rPr>
          <w:rFonts w:ascii="Century Gothic" w:hAnsi="Century Gothic" w:cs="Arial"/>
          <w:color w:val="000000"/>
          <w:sz w:val="20"/>
          <w:szCs w:val="20"/>
          <w:lang w:eastAsia="es-MX"/>
        </w:rPr>
      </w:pPr>
    </w:p>
    <w:p w14:paraId="329C4540" w14:textId="77777777" w:rsidR="001849C3" w:rsidRPr="002558AF" w:rsidRDefault="001849C3" w:rsidP="001849C3">
      <w:pPr>
        <w:jc w:val="both"/>
        <w:rPr>
          <w:rFonts w:ascii="Century Gothic" w:hAnsi="Century Gothic"/>
          <w:sz w:val="20"/>
          <w:szCs w:val="20"/>
        </w:rPr>
      </w:pPr>
    </w:p>
    <w:p w14:paraId="30196F22" w14:textId="77777777" w:rsidR="001849C3" w:rsidRPr="002558AF" w:rsidRDefault="001849C3" w:rsidP="001849C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49</w:t>
      </w:r>
    </w:p>
    <w:p w14:paraId="5AC93EBF" w14:textId="77777777" w:rsidR="001849C3" w:rsidRPr="002558AF" w:rsidRDefault="001849C3" w:rsidP="001849C3">
      <w:pPr>
        <w:jc w:val="both"/>
        <w:rPr>
          <w:rFonts w:ascii="Century Gothic" w:hAnsi="Century Gothic"/>
          <w:sz w:val="20"/>
          <w:szCs w:val="20"/>
        </w:rPr>
      </w:pPr>
      <w:r w:rsidRPr="002558AF">
        <w:rPr>
          <w:rFonts w:ascii="Century Gothic" w:hAnsi="Century Gothic"/>
          <w:b/>
          <w:bCs/>
          <w:smallCaps/>
          <w:sz w:val="20"/>
          <w:szCs w:val="20"/>
        </w:rPr>
        <w:t>Décima Iniciativa con Turno a Comisión</w:t>
      </w:r>
      <w:r w:rsidRPr="002558AF">
        <w:rPr>
          <w:rFonts w:ascii="Century Gothic" w:hAnsi="Century Gothic"/>
          <w:b/>
          <w:bCs/>
          <w:sz w:val="20"/>
          <w:szCs w:val="20"/>
        </w:rPr>
        <w:t xml:space="preserve">.- </w:t>
      </w:r>
      <w:r w:rsidRPr="002558AF">
        <w:rPr>
          <w:rFonts w:ascii="Century Gothic" w:hAnsi="Century Gothic"/>
          <w:sz w:val="20"/>
          <w:szCs w:val="20"/>
        </w:rPr>
        <w:t xml:space="preserve">En uso de la voz la Regidora Celia Guadalupe Serrano Villagómez,  manifiesta que, la Regidora, Celia Guadalupe Serrano Villagómez, menciona que, la que suscribe Regidora Municipal Lic. Celia Guadalupe Serrano Villagómez,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nos permitimos someter a la elevada y distinguida consideración de este cuerpo edilicio, el presente TURNO A COMISIÓN que tiene por objeto se estudie y, en su caso se apruebe enviar al Congreso del Estado la modificación a la Ley de Ingresos para el Ejercicio 2025,  basado en los siguientes: </w:t>
      </w:r>
    </w:p>
    <w:p w14:paraId="75790597" w14:textId="77777777" w:rsidR="001849C3" w:rsidRPr="002558AF" w:rsidRDefault="001849C3" w:rsidP="001849C3">
      <w:pPr>
        <w:jc w:val="both"/>
        <w:rPr>
          <w:rFonts w:ascii="Century Gothic" w:hAnsi="Century Gothic"/>
          <w:sz w:val="20"/>
          <w:szCs w:val="20"/>
        </w:rPr>
      </w:pPr>
    </w:p>
    <w:p w14:paraId="3ED87AC0" w14:textId="77777777" w:rsidR="001849C3" w:rsidRPr="002558AF" w:rsidRDefault="001849C3" w:rsidP="001849C3">
      <w:pPr>
        <w:jc w:val="center"/>
        <w:rPr>
          <w:rFonts w:ascii="Century Gothic" w:hAnsi="Century Gothic"/>
          <w:sz w:val="20"/>
          <w:szCs w:val="20"/>
        </w:rPr>
      </w:pPr>
      <w:r w:rsidRPr="002558AF">
        <w:rPr>
          <w:rFonts w:ascii="Century Gothic" w:hAnsi="Century Gothic"/>
          <w:sz w:val="20"/>
          <w:szCs w:val="20"/>
        </w:rPr>
        <w:t>C O N S I D E R A C I O N E S</w:t>
      </w:r>
    </w:p>
    <w:p w14:paraId="11E9EC33" w14:textId="77777777" w:rsidR="001849C3" w:rsidRPr="002558AF" w:rsidRDefault="001849C3" w:rsidP="001849C3">
      <w:pPr>
        <w:jc w:val="both"/>
        <w:rPr>
          <w:rFonts w:ascii="Century Gothic" w:hAnsi="Century Gothic"/>
          <w:sz w:val="20"/>
          <w:szCs w:val="20"/>
        </w:rPr>
      </w:pPr>
    </w:p>
    <w:p w14:paraId="561708D6"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I.-</w:t>
      </w:r>
      <w:r w:rsidRPr="002558AF">
        <w:rPr>
          <w:rFonts w:ascii="Century Gothic" w:hAnsi="Century Gothic"/>
          <w:sz w:val="20"/>
          <w:szCs w:val="20"/>
        </w:rPr>
        <w:tab/>
        <w:t>Que es obligación de los mexicanos, contribuir para los gastos públicos, del lugar donde residan y de manera proporcional y equitativa, de conformidad con el artículo 31 fracciones IV de la Constitución Política de los Estados Unidos Mexicanos.</w:t>
      </w:r>
    </w:p>
    <w:p w14:paraId="4CBAEF4E" w14:textId="77777777" w:rsidR="001849C3" w:rsidRPr="002558AF" w:rsidRDefault="001849C3" w:rsidP="001849C3">
      <w:pPr>
        <w:ind w:left="567" w:hanging="567"/>
        <w:jc w:val="both"/>
        <w:rPr>
          <w:rFonts w:ascii="Century Gothic" w:hAnsi="Century Gothic"/>
          <w:sz w:val="20"/>
          <w:szCs w:val="20"/>
        </w:rPr>
      </w:pPr>
    </w:p>
    <w:p w14:paraId="3A7B5CF3"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II.-</w:t>
      </w:r>
      <w:r w:rsidRPr="002558AF">
        <w:rPr>
          <w:rFonts w:ascii="Century Gothic" w:hAnsi="Century Gothic"/>
          <w:sz w:val="20"/>
          <w:szCs w:val="20"/>
        </w:rPr>
        <w:tab/>
        <w:t>Que los municipios administrarán libremente su hacienda, así lo establecen el artículo 115 fracción IV, de la Constitución Política de los Estados Unidos Mexicanos y por lo que se refiere a la actualización de las Tablas de Valores Unitarios de Suelo y Construcciones, se formará de los rendimientos de los bienes que les pertenezcan, as</w:t>
      </w:r>
      <w:r w:rsidRPr="002558AF">
        <w:rPr>
          <w:rFonts w:ascii="Century Gothic" w:hAnsi="Century Gothic" w:cs="Gotham"/>
          <w:sz w:val="20"/>
          <w:szCs w:val="20"/>
        </w:rPr>
        <w:t>í</w:t>
      </w:r>
      <w:r w:rsidRPr="002558AF">
        <w:rPr>
          <w:rFonts w:ascii="Century Gothic" w:hAnsi="Century Gothic"/>
          <w:sz w:val="20"/>
          <w:szCs w:val="20"/>
        </w:rPr>
        <w:t xml:space="preserve">́ como de las contribuciones y otros ingresos que las legislaturas establezcan a su favor, y en el inciso a) y c) señalan que en todo caso: </w:t>
      </w:r>
    </w:p>
    <w:p w14:paraId="29A9B969" w14:textId="77777777" w:rsidR="001849C3" w:rsidRPr="002558AF" w:rsidRDefault="001849C3" w:rsidP="001849C3">
      <w:pPr>
        <w:jc w:val="both"/>
        <w:rPr>
          <w:rFonts w:ascii="Century Gothic" w:hAnsi="Century Gothic"/>
          <w:sz w:val="20"/>
          <w:szCs w:val="20"/>
        </w:rPr>
      </w:pPr>
    </w:p>
    <w:p w14:paraId="6F3AB088" w14:textId="77777777" w:rsidR="001849C3" w:rsidRPr="002558AF" w:rsidRDefault="001849C3" w:rsidP="001849C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a).- </w:t>
      </w:r>
      <w:r w:rsidRPr="002558AF">
        <w:rPr>
          <w:rFonts w:ascii="Century Gothic" w:hAnsi="Century Gothic" w:cs="Arial"/>
        </w:rPr>
        <w:tab/>
      </w:r>
      <w:r w:rsidRPr="002558AF">
        <w:rPr>
          <w:rFonts w:ascii="Century Gothic" w:hAnsi="Century Gothic" w:cs="Arial"/>
          <w:i/>
          <w:iCs/>
          <w:sz w:val="19"/>
          <w:szCs w:val="19"/>
        </w:rPr>
        <w:t xml:space="preserve">Percibirán las contribuciones, incluyendo tasas adicionales, que establezcan los Estados sobre la propiedad inmobiliaria, de su fraccionamiento, división, consolidación, traslación y mejora así́ como las que tengan por base el cambio de valor de los inmuebles. </w:t>
      </w:r>
    </w:p>
    <w:p w14:paraId="399344DF" w14:textId="77777777" w:rsidR="001849C3" w:rsidRPr="002558AF" w:rsidRDefault="001849C3" w:rsidP="001849C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Los municipios podrán celebrar convenios con el Estado para que este se haga cargo de algunas de las funciones relacionadas con la administración de esas contribuciones.” </w:t>
      </w:r>
    </w:p>
    <w:p w14:paraId="61C5F567" w14:textId="77777777" w:rsidR="001849C3" w:rsidRPr="002558AF" w:rsidRDefault="001849C3" w:rsidP="001849C3">
      <w:pPr>
        <w:ind w:left="567"/>
        <w:jc w:val="both"/>
        <w:rPr>
          <w:rFonts w:ascii="Century Gothic" w:hAnsi="Century Gothic"/>
          <w:sz w:val="20"/>
          <w:szCs w:val="20"/>
        </w:rPr>
      </w:pPr>
    </w:p>
    <w:p w14:paraId="02645AD2"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De igual forma, en su inciso c), señala que:</w:t>
      </w:r>
    </w:p>
    <w:p w14:paraId="5EFCDB11" w14:textId="77777777" w:rsidR="001849C3" w:rsidRPr="002558AF" w:rsidRDefault="001849C3" w:rsidP="001849C3">
      <w:pPr>
        <w:ind w:left="567"/>
        <w:jc w:val="both"/>
        <w:rPr>
          <w:rFonts w:ascii="Century Gothic" w:hAnsi="Century Gothic"/>
          <w:sz w:val="20"/>
          <w:szCs w:val="20"/>
        </w:rPr>
      </w:pPr>
    </w:p>
    <w:p w14:paraId="256CFE89" w14:textId="77777777" w:rsidR="001849C3" w:rsidRPr="002558AF" w:rsidRDefault="001849C3" w:rsidP="001849C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c).-  Los ingresos derivados de la prestación de servicios públicos a su cargo. </w:t>
      </w:r>
    </w:p>
    <w:p w14:paraId="616D92B4" w14:textId="77777777" w:rsidR="001849C3" w:rsidRPr="002558AF" w:rsidRDefault="001849C3" w:rsidP="001849C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w:t>
      </w:r>
    </w:p>
    <w:p w14:paraId="43A1E16D" w14:textId="77777777" w:rsidR="001849C3" w:rsidRPr="002558AF" w:rsidRDefault="001849C3" w:rsidP="001849C3">
      <w:pPr>
        <w:spacing w:after="120"/>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 </w:t>
      </w:r>
    </w:p>
    <w:p w14:paraId="3451EADD" w14:textId="77777777" w:rsidR="001849C3" w:rsidRPr="002558AF" w:rsidRDefault="001849C3" w:rsidP="001849C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Valores que atendiendo a la reforma al artículo 115 Constitucional mediante el Artículo Quinto Transitorio deberán ser equiparables a los de mercado, y en su caso se realizarán las adecuaciones a las tasas a fin de garantizar su apego a los principios de proporcionalidad y equidad. </w:t>
      </w:r>
    </w:p>
    <w:p w14:paraId="45ABF913" w14:textId="77777777" w:rsidR="001849C3" w:rsidRPr="002558AF" w:rsidRDefault="001849C3" w:rsidP="001849C3">
      <w:pPr>
        <w:ind w:left="567" w:hanging="567"/>
        <w:jc w:val="both"/>
        <w:rPr>
          <w:rFonts w:ascii="Century Gothic" w:hAnsi="Century Gothic"/>
          <w:sz w:val="20"/>
          <w:szCs w:val="20"/>
        </w:rPr>
      </w:pPr>
    </w:p>
    <w:p w14:paraId="717F311B"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III.- </w:t>
      </w:r>
      <w:r w:rsidRPr="002558AF">
        <w:rPr>
          <w:rFonts w:ascii="Century Gothic" w:hAnsi="Century Gothic"/>
          <w:sz w:val="20"/>
          <w:szCs w:val="20"/>
        </w:rPr>
        <w:tab/>
        <w:t>Así mismo los artículos 88 y 89 de la Constitución Política del Estado de Jalisco a, el artículo 75 de la Ley del Gobierno y la Administración Pública Municipal del Estado de Jalisco, disponen, que para los efectos de la fracción IV del artículo 115 de la Constitución Política de los Estados Unidos Mexicanos y del artículo 88 de la Constitución Política del Estado de Jalisco, la Hacienda Municipal se integra con los impuestos, derechos, productos y aprovechamientos que anualmente propongan los Ayuntamientos y apruebe el Congreso del Estado, los ingresos que establezcan las leyes fiscales a su favor y en todo caso con:</w:t>
      </w:r>
    </w:p>
    <w:p w14:paraId="378BC588" w14:textId="77777777" w:rsidR="001849C3" w:rsidRPr="002558AF" w:rsidRDefault="001849C3" w:rsidP="001849C3">
      <w:pPr>
        <w:ind w:left="567" w:hanging="567"/>
        <w:jc w:val="both"/>
        <w:rPr>
          <w:rFonts w:ascii="Century Gothic" w:hAnsi="Century Gothic"/>
          <w:sz w:val="20"/>
          <w:szCs w:val="20"/>
        </w:rPr>
      </w:pPr>
    </w:p>
    <w:p w14:paraId="0825BB77" w14:textId="77777777" w:rsidR="001849C3" w:rsidRPr="002558AF" w:rsidRDefault="001849C3" w:rsidP="001849C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 </w:t>
      </w:r>
      <w:r w:rsidRPr="002558AF">
        <w:rPr>
          <w:rFonts w:ascii="Century Gothic" w:hAnsi="Century Gothic" w:cs="Arial"/>
          <w:i/>
          <w:iCs/>
          <w:sz w:val="19"/>
          <w:szCs w:val="19"/>
        </w:rPr>
        <w:tab/>
        <w:t xml:space="preserve">Las contribuciones sobre la propiedad inmobiliaria, incluyendo tasas adicionales que establezca el Congreso del Estado, de su fraccionamiento, división, consolidación, translación y mejora, así́ como las que tengan por base el cambio del valor de los inmuebles. </w:t>
      </w:r>
    </w:p>
    <w:p w14:paraId="2A957B87" w14:textId="77777777" w:rsidR="001849C3" w:rsidRPr="002558AF" w:rsidRDefault="001849C3" w:rsidP="001849C3">
      <w:pPr>
        <w:spacing w:after="120"/>
        <w:ind w:left="1276" w:right="283"/>
        <w:jc w:val="both"/>
        <w:rPr>
          <w:rFonts w:ascii="Century Gothic" w:hAnsi="Century Gothic" w:cs="Arial"/>
          <w:i/>
          <w:iCs/>
          <w:sz w:val="19"/>
          <w:szCs w:val="19"/>
        </w:rPr>
      </w:pPr>
      <w:r w:rsidRPr="002558AF">
        <w:rPr>
          <w:rFonts w:ascii="Century Gothic" w:hAnsi="Century Gothic" w:cs="Arial"/>
          <w:i/>
          <w:iCs/>
          <w:sz w:val="19"/>
          <w:szCs w:val="19"/>
        </w:rPr>
        <w:t xml:space="preserve">Los Ayuntamientos en el ámbito de su competencia pueden proponer al Congreso del Estado las cuotas y tarifas aplicables a impuestos, derechos, contribuciones de mejoras y las tablas de valores unitarios de suelo y construcciones que sirvan de base para el cobro de las contribuciones sobre la propiedad inmobiliaria; </w:t>
      </w:r>
    </w:p>
    <w:p w14:paraId="43B0C5D5" w14:textId="77777777" w:rsidR="001849C3" w:rsidRPr="002558AF" w:rsidRDefault="001849C3" w:rsidP="001849C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II. </w:t>
      </w:r>
      <w:r w:rsidRPr="002558AF">
        <w:rPr>
          <w:rFonts w:ascii="Century Gothic" w:hAnsi="Century Gothic" w:cs="Arial"/>
          <w:i/>
          <w:iCs/>
          <w:sz w:val="19"/>
          <w:szCs w:val="19"/>
        </w:rPr>
        <w:tab/>
        <w:t xml:space="preserve">Las participaciones federales que sean cubiertas por la Federación a los municipios, con arreglo a las bases, montos y plazos que anualmente se determinen por el Congreso del Estado; y </w:t>
      </w:r>
    </w:p>
    <w:p w14:paraId="6FA24369" w14:textId="77777777" w:rsidR="001849C3" w:rsidRPr="002558AF" w:rsidRDefault="001849C3" w:rsidP="001849C3">
      <w:pPr>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III. </w:t>
      </w:r>
      <w:r w:rsidRPr="002558AF">
        <w:rPr>
          <w:rFonts w:ascii="Century Gothic" w:hAnsi="Century Gothic" w:cs="Arial"/>
          <w:i/>
          <w:iCs/>
          <w:sz w:val="19"/>
          <w:szCs w:val="19"/>
        </w:rPr>
        <w:tab/>
        <w:t xml:space="preserve">Los ingresos derivados de la prestación de servicios públicos a su cargo. </w:t>
      </w:r>
    </w:p>
    <w:p w14:paraId="3F00F47A" w14:textId="77777777" w:rsidR="001849C3" w:rsidRPr="002558AF" w:rsidRDefault="001849C3" w:rsidP="001849C3">
      <w:pPr>
        <w:ind w:left="567" w:hanging="567"/>
        <w:jc w:val="both"/>
        <w:rPr>
          <w:rFonts w:ascii="Century Gothic" w:hAnsi="Century Gothic"/>
          <w:sz w:val="20"/>
          <w:szCs w:val="20"/>
        </w:rPr>
      </w:pPr>
    </w:p>
    <w:p w14:paraId="22AFC45D"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IV.- </w:t>
      </w:r>
      <w:r w:rsidRPr="002558AF">
        <w:rPr>
          <w:rFonts w:ascii="Century Gothic" w:hAnsi="Century Gothic"/>
          <w:sz w:val="20"/>
          <w:szCs w:val="20"/>
        </w:rPr>
        <w:tab/>
        <w:t xml:space="preserve">Para el caso en concreto, el artículo 28, fracción IV, de la Constitución Política del Estado de Jalisco, dispone que la iniciativa de leyes corresponde a los Ayuntamientos, en asuntos de competencia municipal. </w:t>
      </w:r>
    </w:p>
    <w:p w14:paraId="4C0CE7AB" w14:textId="77777777" w:rsidR="001849C3" w:rsidRPr="002558AF" w:rsidRDefault="001849C3" w:rsidP="001849C3">
      <w:pPr>
        <w:ind w:left="567" w:hanging="567"/>
        <w:jc w:val="both"/>
        <w:rPr>
          <w:rFonts w:ascii="Century Gothic" w:hAnsi="Century Gothic"/>
          <w:sz w:val="20"/>
          <w:szCs w:val="20"/>
        </w:rPr>
      </w:pPr>
    </w:p>
    <w:p w14:paraId="26207AB1"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V.- </w:t>
      </w:r>
      <w:r w:rsidRPr="002558AF">
        <w:rPr>
          <w:rFonts w:ascii="Century Gothic" w:hAnsi="Century Gothic"/>
          <w:sz w:val="20"/>
          <w:szCs w:val="20"/>
        </w:rPr>
        <w:tab/>
        <w:t xml:space="preserve">Asimismo, y de conformidad con el artículo 18 de la Ley de Disciplina Financiera de las Entidades Federativas y de los Municipios, establece que: </w:t>
      </w:r>
    </w:p>
    <w:p w14:paraId="470F9D89" w14:textId="77777777" w:rsidR="001849C3" w:rsidRPr="002558AF" w:rsidRDefault="001849C3" w:rsidP="001849C3">
      <w:pPr>
        <w:ind w:left="851" w:right="283"/>
        <w:jc w:val="both"/>
        <w:rPr>
          <w:rFonts w:ascii="Century Gothic" w:hAnsi="Century Gothic" w:cs="Arial"/>
          <w:i/>
          <w:iCs/>
          <w:sz w:val="19"/>
          <w:szCs w:val="19"/>
        </w:rPr>
      </w:pPr>
    </w:p>
    <w:p w14:paraId="3D1B6451" w14:textId="77777777" w:rsidR="001849C3" w:rsidRPr="002558AF" w:rsidRDefault="001849C3" w:rsidP="001849C3">
      <w:pPr>
        <w:spacing w:after="120"/>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 </w:t>
      </w:r>
    </w:p>
    <w:p w14:paraId="5EE43F35" w14:textId="77777777" w:rsidR="001849C3" w:rsidRPr="002558AF" w:rsidRDefault="001849C3" w:rsidP="001849C3">
      <w:pPr>
        <w:spacing w:after="120"/>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w:t>
      </w:r>
    </w:p>
    <w:p w14:paraId="7559AE8A" w14:textId="77777777" w:rsidR="001849C3" w:rsidRPr="002558AF" w:rsidRDefault="001849C3" w:rsidP="001849C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Los Municipios, en adición a lo previsto en los párrafos anteriores, deberán incluir en las iniciativas de las Leyes de Ingresos y los proyectos de Presupuestos de Egresos: </w:t>
      </w:r>
    </w:p>
    <w:p w14:paraId="0C89DF9E" w14:textId="77777777" w:rsidR="001849C3" w:rsidRPr="002558AF" w:rsidRDefault="001849C3" w:rsidP="001849C3">
      <w:pPr>
        <w:ind w:left="851" w:right="283"/>
        <w:jc w:val="both"/>
        <w:rPr>
          <w:rFonts w:ascii="Century Gothic" w:hAnsi="Century Gothic" w:cs="Arial"/>
          <w:i/>
          <w:iCs/>
          <w:sz w:val="19"/>
          <w:szCs w:val="19"/>
        </w:rPr>
      </w:pPr>
    </w:p>
    <w:p w14:paraId="20547110" w14:textId="77777777" w:rsidR="001849C3" w:rsidRPr="002558AF" w:rsidRDefault="001849C3" w:rsidP="001849C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 </w:t>
      </w:r>
      <w:r w:rsidRPr="002558AF">
        <w:rPr>
          <w:rFonts w:ascii="Century Gothic" w:hAnsi="Century Gothic" w:cs="Arial"/>
          <w:i/>
          <w:iCs/>
          <w:sz w:val="19"/>
          <w:szCs w:val="19"/>
        </w:rPr>
        <w:tab/>
        <w:t xml:space="preserve">Proyecciones de finanzas públicas, considerando las premisas empleadas en los Criterios Generales de Política Económica. </w:t>
      </w:r>
    </w:p>
    <w:p w14:paraId="62824349" w14:textId="77777777" w:rsidR="001849C3" w:rsidRPr="002558AF" w:rsidRDefault="001849C3" w:rsidP="001849C3">
      <w:pPr>
        <w:spacing w:after="120"/>
        <w:ind w:left="1276" w:right="283"/>
        <w:jc w:val="both"/>
        <w:rPr>
          <w:rFonts w:ascii="Century Gothic" w:hAnsi="Century Gothic" w:cs="Arial"/>
          <w:i/>
          <w:iCs/>
          <w:sz w:val="19"/>
          <w:szCs w:val="19"/>
        </w:rPr>
      </w:pPr>
      <w:r w:rsidRPr="002558AF">
        <w:rPr>
          <w:rFonts w:ascii="Century Gothic" w:hAnsi="Century Gothic" w:cs="Arial"/>
          <w:i/>
          <w:iCs/>
          <w:sz w:val="19"/>
          <w:szCs w:val="19"/>
        </w:rPr>
        <w:t>Las proyecciones se realizarán con base en los formatos que emita el Consejo Nacional de Armonización Contable y abarcaran un periodo de tres años en adición al ejercicio fiscal en cuesti</w:t>
      </w:r>
      <w:r w:rsidRPr="002558AF">
        <w:rPr>
          <w:rFonts w:ascii="Century Gothic" w:hAnsi="Century Gothic" w:cs="Gotham"/>
          <w:i/>
          <w:iCs/>
          <w:sz w:val="19"/>
          <w:szCs w:val="19"/>
        </w:rPr>
        <w:t>ó</w:t>
      </w:r>
      <w:r w:rsidRPr="002558AF">
        <w:rPr>
          <w:rFonts w:ascii="Century Gothic" w:hAnsi="Century Gothic" w:cs="Arial"/>
          <w:i/>
          <w:iCs/>
          <w:sz w:val="19"/>
          <w:szCs w:val="19"/>
        </w:rPr>
        <w:t xml:space="preserve">n, las que se revisaran y, en su caso, se adecuaran anualmente en los ejercicios subsecuentes; </w:t>
      </w:r>
    </w:p>
    <w:p w14:paraId="3A5C2482" w14:textId="77777777" w:rsidR="001849C3" w:rsidRPr="002558AF" w:rsidRDefault="001849C3" w:rsidP="001849C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II. </w:t>
      </w:r>
      <w:r w:rsidRPr="002558AF">
        <w:rPr>
          <w:rFonts w:ascii="Century Gothic" w:hAnsi="Century Gothic" w:cs="Arial"/>
          <w:i/>
          <w:iCs/>
          <w:sz w:val="19"/>
          <w:szCs w:val="19"/>
        </w:rPr>
        <w:tab/>
        <w:t>Descripción de los riesgos relevantes para las finanzas públicas, incluyendo los montos de Deuda Contingente, acompa</w:t>
      </w:r>
      <w:r w:rsidRPr="002558AF">
        <w:rPr>
          <w:rFonts w:ascii="Century Gothic" w:hAnsi="Century Gothic" w:cs="Gotham"/>
          <w:i/>
          <w:iCs/>
          <w:sz w:val="19"/>
          <w:szCs w:val="19"/>
        </w:rPr>
        <w:t>ñ</w:t>
      </w:r>
      <w:r w:rsidRPr="002558AF">
        <w:rPr>
          <w:rFonts w:ascii="Century Gothic" w:hAnsi="Century Gothic" w:cs="Arial"/>
          <w:i/>
          <w:iCs/>
          <w:sz w:val="19"/>
          <w:szCs w:val="19"/>
        </w:rPr>
        <w:t>ados de propuestas de acci</w:t>
      </w:r>
      <w:r w:rsidRPr="002558AF">
        <w:rPr>
          <w:rFonts w:ascii="Century Gothic" w:hAnsi="Century Gothic" w:cs="Gotham"/>
          <w:i/>
          <w:iCs/>
          <w:sz w:val="19"/>
          <w:szCs w:val="19"/>
        </w:rPr>
        <w:t>ó</w:t>
      </w:r>
      <w:r w:rsidRPr="002558AF">
        <w:rPr>
          <w:rFonts w:ascii="Century Gothic" w:hAnsi="Century Gothic" w:cs="Arial"/>
          <w:i/>
          <w:iCs/>
          <w:sz w:val="19"/>
          <w:szCs w:val="19"/>
        </w:rPr>
        <w:t xml:space="preserve">n para enfrentarlos; </w:t>
      </w:r>
    </w:p>
    <w:p w14:paraId="7BF152A9" w14:textId="77777777" w:rsidR="001849C3" w:rsidRPr="002558AF" w:rsidRDefault="001849C3" w:rsidP="001849C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III. </w:t>
      </w:r>
      <w:r w:rsidRPr="002558AF">
        <w:rPr>
          <w:rFonts w:ascii="Century Gothic" w:hAnsi="Century Gothic" w:cs="Arial"/>
          <w:i/>
          <w:iCs/>
          <w:sz w:val="19"/>
          <w:szCs w:val="19"/>
        </w:rPr>
        <w:tab/>
        <w:t xml:space="preserve">Los resultados de las finanzas públicas que abarquen un periodo de los tres últimos años y el ejercicio fiscal en cuestión, de acuerdo con los formatos que emita el Consejo Nacional de Armonización Contable para este fin, y </w:t>
      </w:r>
    </w:p>
    <w:p w14:paraId="73FD0983" w14:textId="77777777" w:rsidR="001849C3" w:rsidRPr="002558AF" w:rsidRDefault="001849C3" w:rsidP="001849C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IV. </w:t>
      </w:r>
      <w:r w:rsidRPr="002558AF">
        <w:rPr>
          <w:rFonts w:ascii="Century Gothic" w:hAnsi="Century Gothic" w:cs="Arial"/>
          <w:i/>
          <w:iCs/>
          <w:sz w:val="19"/>
          <w:szCs w:val="19"/>
        </w:rPr>
        <w:tab/>
        <w:t>Un estudio actuarial de las pensiones de sus trabajadores, el cual como mínimo deberá́ actualizarse cada cuatro años. El estudio deberá́ incluir la población afiliada, la edad promedio, las caracter</w:t>
      </w:r>
      <w:r w:rsidRPr="002558AF">
        <w:rPr>
          <w:rFonts w:ascii="Century Gothic" w:hAnsi="Century Gothic" w:cs="Gotham"/>
          <w:i/>
          <w:iCs/>
          <w:sz w:val="19"/>
          <w:szCs w:val="19"/>
        </w:rPr>
        <w:t>í</w:t>
      </w:r>
      <w:r w:rsidRPr="002558AF">
        <w:rPr>
          <w:rFonts w:ascii="Century Gothic" w:hAnsi="Century Gothic" w:cs="Arial"/>
          <w:i/>
          <w:iCs/>
          <w:sz w:val="19"/>
          <w:szCs w:val="19"/>
        </w:rPr>
        <w:t xml:space="preserve">sticas de las prestaciones otorgadas por la ley aplicable, el monto de reservas de pensiones, así́ como el periodo de suficiencia y el balance actuarial en valor presente. </w:t>
      </w:r>
    </w:p>
    <w:p w14:paraId="4D62EAFD" w14:textId="77777777" w:rsidR="001849C3" w:rsidRPr="002558AF" w:rsidRDefault="001849C3" w:rsidP="001849C3">
      <w:pPr>
        <w:ind w:left="851" w:right="283"/>
        <w:jc w:val="both"/>
        <w:rPr>
          <w:rFonts w:ascii="Century Gothic" w:hAnsi="Century Gothic" w:cs="Arial"/>
          <w:i/>
          <w:iCs/>
          <w:sz w:val="19"/>
          <w:szCs w:val="19"/>
        </w:rPr>
      </w:pPr>
      <w:r w:rsidRPr="002558AF">
        <w:rPr>
          <w:rFonts w:ascii="Century Gothic" w:hAnsi="Century Gothic" w:cs="Arial"/>
          <w:i/>
          <w:iCs/>
          <w:sz w:val="19"/>
          <w:szCs w:val="19"/>
        </w:rPr>
        <w:t>Las proyecciones y resultados a que se refieren las fracciones I y III, respectivamente, comprenderán sólo un año para el caso de los Municipios con una población menor a 200,000 habitantes, de acuerdo con el último censo o conteo de población que publique el Instituto Nacional de Estadística y Geografía. Dichos Municipios contaran con el apoyo técnico de la secretaría de finanzas o su equivalente del Estado para cumplir lo previsto en este artículo.</w:t>
      </w:r>
      <w:r w:rsidRPr="002558AF">
        <w:rPr>
          <w:rFonts w:ascii="Century Gothic" w:hAnsi="Century Gothic" w:cs="Gotham"/>
          <w:i/>
          <w:iCs/>
          <w:sz w:val="19"/>
          <w:szCs w:val="19"/>
        </w:rPr>
        <w:t>”</w:t>
      </w:r>
      <w:r w:rsidRPr="002558AF">
        <w:rPr>
          <w:rFonts w:ascii="Century Gothic" w:hAnsi="Century Gothic" w:cs="Arial"/>
          <w:i/>
          <w:iCs/>
          <w:sz w:val="19"/>
          <w:szCs w:val="19"/>
        </w:rPr>
        <w:t xml:space="preserve"> </w:t>
      </w:r>
    </w:p>
    <w:p w14:paraId="66DDC440" w14:textId="77777777" w:rsidR="001849C3" w:rsidRPr="002558AF" w:rsidRDefault="001849C3" w:rsidP="001849C3">
      <w:pPr>
        <w:ind w:left="567" w:hanging="567"/>
        <w:jc w:val="both"/>
        <w:rPr>
          <w:rFonts w:ascii="Century Gothic" w:hAnsi="Century Gothic"/>
          <w:sz w:val="20"/>
          <w:szCs w:val="20"/>
        </w:rPr>
      </w:pPr>
    </w:p>
    <w:p w14:paraId="64BEAB02"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VI.- </w:t>
      </w:r>
      <w:r w:rsidRPr="002558AF">
        <w:rPr>
          <w:rFonts w:ascii="Century Gothic" w:hAnsi="Century Gothic"/>
          <w:sz w:val="20"/>
          <w:szCs w:val="20"/>
        </w:rPr>
        <w:tab/>
        <w:t xml:space="preserve">De igual forma y para el caso en concreto, la Ley General de Contabilidad Gubernamental en su artículo 60, establece que las disposiciones aplicables al proceso de integración de las leyes de ingresos, los presupuestos de egresos y demás documentos que deban publicarse en los medios oficiales de difusión, se incluirán en las respectivas páginas de Internet. </w:t>
      </w:r>
    </w:p>
    <w:p w14:paraId="01B34AD1" w14:textId="77777777" w:rsidR="001849C3" w:rsidRPr="002558AF" w:rsidRDefault="001849C3" w:rsidP="001849C3">
      <w:pPr>
        <w:ind w:left="567" w:hanging="567"/>
        <w:jc w:val="both"/>
        <w:rPr>
          <w:rFonts w:ascii="Century Gothic" w:hAnsi="Century Gothic"/>
          <w:sz w:val="20"/>
          <w:szCs w:val="20"/>
        </w:rPr>
      </w:pPr>
    </w:p>
    <w:p w14:paraId="5649D44B"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De igual forma, este mismo ordenamiento legal, en su artículo 61 nos dice que  además de la información prevista en las respectivas leyes en materia financiera, fiscal y presupuestaria y la información señalada en los artículos 46 a 48 de esa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69622D11" w14:textId="77777777" w:rsidR="001849C3" w:rsidRPr="002558AF" w:rsidRDefault="001849C3" w:rsidP="001849C3">
      <w:pPr>
        <w:ind w:left="567" w:hanging="567"/>
        <w:jc w:val="both"/>
        <w:rPr>
          <w:rFonts w:ascii="Century Gothic" w:hAnsi="Century Gothic"/>
          <w:sz w:val="20"/>
          <w:szCs w:val="20"/>
        </w:rPr>
      </w:pPr>
    </w:p>
    <w:p w14:paraId="7667E4A0" w14:textId="77777777" w:rsidR="001849C3" w:rsidRPr="002558AF" w:rsidRDefault="001849C3" w:rsidP="001849C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 </w:t>
      </w:r>
      <w:r w:rsidRPr="002558AF">
        <w:rPr>
          <w:rFonts w:ascii="Century Gothic" w:hAnsi="Century Gothic" w:cs="Arial"/>
          <w:i/>
          <w:iCs/>
          <w:sz w:val="19"/>
          <w:szCs w:val="19"/>
        </w:rPr>
        <w:tab/>
        <w:t>Leyes de Ingresos:</w:t>
      </w:r>
    </w:p>
    <w:p w14:paraId="0ABACD35" w14:textId="77777777" w:rsidR="001849C3" w:rsidRPr="002558AF" w:rsidRDefault="001849C3" w:rsidP="001849C3">
      <w:pPr>
        <w:spacing w:after="120"/>
        <w:ind w:left="1560" w:right="283" w:hanging="284"/>
        <w:jc w:val="both"/>
        <w:rPr>
          <w:rFonts w:ascii="Century Gothic" w:hAnsi="Century Gothic" w:cs="Arial"/>
          <w:i/>
          <w:iCs/>
          <w:sz w:val="19"/>
          <w:szCs w:val="19"/>
        </w:rPr>
      </w:pPr>
      <w:r w:rsidRPr="002558AF">
        <w:rPr>
          <w:rFonts w:ascii="Century Gothic" w:hAnsi="Century Gothic" w:cs="Arial"/>
          <w:i/>
          <w:iCs/>
          <w:sz w:val="19"/>
          <w:szCs w:val="19"/>
        </w:rPr>
        <w:t xml:space="preserve">a) </w:t>
      </w:r>
      <w:r w:rsidRPr="002558AF">
        <w:rPr>
          <w:rFonts w:ascii="Century Gothic" w:hAnsi="Century Gothic" w:cs="Arial"/>
          <w:i/>
          <w:iCs/>
          <w:sz w:val="19"/>
          <w:szCs w:val="19"/>
        </w:rPr>
        <w:tab/>
        <w:t>Las fuentes de sus ingresos sean ordinarios o extraordinarios, desagregando el monto de cada una y, en el caso de las entidades federativas y municipios, incluyendo los recursos federales que se estime serán transferidos por la Federación a través de los fondos de participaciones y aportaciones federales, subsidios y convenios de reasignación; así como los ingresos recaudados con base en las disposiciones locales, y</w:t>
      </w:r>
    </w:p>
    <w:p w14:paraId="3B5F2021" w14:textId="77777777" w:rsidR="001849C3" w:rsidRPr="002558AF" w:rsidRDefault="001849C3" w:rsidP="001849C3">
      <w:pPr>
        <w:ind w:left="1560" w:right="283" w:hanging="284"/>
        <w:jc w:val="both"/>
        <w:rPr>
          <w:rFonts w:ascii="Century Gothic" w:hAnsi="Century Gothic" w:cs="Arial"/>
          <w:i/>
          <w:iCs/>
          <w:sz w:val="19"/>
          <w:szCs w:val="19"/>
        </w:rPr>
      </w:pPr>
      <w:r w:rsidRPr="002558AF">
        <w:rPr>
          <w:rFonts w:ascii="Century Gothic" w:hAnsi="Century Gothic" w:cs="Arial"/>
          <w:i/>
          <w:iCs/>
          <w:sz w:val="19"/>
          <w:szCs w:val="19"/>
        </w:rPr>
        <w:t xml:space="preserve">b) </w:t>
      </w:r>
      <w:r w:rsidRPr="002558AF">
        <w:rPr>
          <w:rFonts w:ascii="Century Gothic" w:hAnsi="Century Gothic" w:cs="Arial"/>
          <w:i/>
          <w:iCs/>
          <w:sz w:val="19"/>
          <w:szCs w:val="19"/>
        </w:rPr>
        <w:tab/>
        <w:t>Las obligaciones de garantía o pago causante de deuda pública u otros pasivos de cualquier naturaleza con contrapartes, proveedores, contratistas y acreedores, incluyendo la disposición de bienes o expectativa de derechos sobre éstos, contraídos directamente o a través de cualquier instrumento jurídico considerado o no dentro de la estructura orgánica de la administración pública correspondiente, y la celebración de actos jurídicos análogos a los anteriores y sin perjuicio de que dichas obligaciones tengan como propósito el canje o refinanciamiento de otras o de que sea considerado o no como deuda pública en los ordenamientos aplicables. Asimismo, la composición de dichas obligaciones y el destino de los recursos obtenidos;</w:t>
      </w:r>
    </w:p>
    <w:p w14:paraId="4B605C77" w14:textId="77777777" w:rsidR="001849C3" w:rsidRPr="002558AF" w:rsidRDefault="001849C3" w:rsidP="001849C3">
      <w:pPr>
        <w:ind w:left="567" w:hanging="567"/>
        <w:jc w:val="both"/>
        <w:rPr>
          <w:rFonts w:ascii="Century Gothic" w:hAnsi="Century Gothic"/>
          <w:sz w:val="20"/>
          <w:szCs w:val="20"/>
        </w:rPr>
      </w:pPr>
    </w:p>
    <w:p w14:paraId="4AC83033"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VII.- </w:t>
      </w:r>
      <w:r w:rsidRPr="002558AF">
        <w:rPr>
          <w:rFonts w:ascii="Century Gothic" w:hAnsi="Century Gothic"/>
          <w:sz w:val="20"/>
          <w:szCs w:val="20"/>
        </w:rPr>
        <w:tab/>
        <w:t>En ese contexto, la Ley de Hacienda Municipal del Estado de Jalisco, en su artículo 1°, establece que la Hacienda Pública de los Municipios del Estado de Jalisco, para cubrir los gastos de su administración, percibirá en cada Ejercicio Fiscal los ingresos derivados de los impuestos, contribuciones especiales, derechos, productos, aprovechamientos y participaciones que se establezcan en las Leyes Fiscales y Convenios de Coordinación subscritos, o que se subscriban, para tales efectos. Asimismo, en su artículo 10, nos dice que las Leyes de ingresos municipales establecerán, anualmente los ingresos ordinarios de naturaleza fiscal que deban recaudarse, así como las tarifas correspondientes.</w:t>
      </w:r>
    </w:p>
    <w:p w14:paraId="7CEDEEBD" w14:textId="77777777" w:rsidR="001849C3" w:rsidRPr="002558AF" w:rsidRDefault="001849C3" w:rsidP="001849C3">
      <w:pPr>
        <w:ind w:left="567" w:hanging="567"/>
        <w:jc w:val="both"/>
        <w:rPr>
          <w:rFonts w:ascii="Century Gothic" w:hAnsi="Century Gothic"/>
          <w:sz w:val="20"/>
          <w:szCs w:val="20"/>
        </w:rPr>
      </w:pPr>
    </w:p>
    <w:p w14:paraId="4EECBD2C"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 xml:space="preserve">En este orden de ideas el artículo 15 de esta misma Ley, refiere que el Congreso del Estado aprobará a más tardar al día treinta de noviembre de cada año, las leyes de ingresos de los municipios, en las que se determinarán las tarifas, cuotas y tasas con que deba afectarse cada una de las fuentes especificas por esta ley y, en su caso, las bases para su fijación. </w:t>
      </w:r>
    </w:p>
    <w:p w14:paraId="6B222C34" w14:textId="77777777" w:rsidR="001849C3" w:rsidRPr="002558AF" w:rsidRDefault="001849C3" w:rsidP="001849C3">
      <w:pPr>
        <w:ind w:left="567"/>
        <w:jc w:val="both"/>
        <w:rPr>
          <w:rFonts w:ascii="Century Gothic" w:hAnsi="Century Gothic"/>
          <w:sz w:val="20"/>
          <w:szCs w:val="20"/>
        </w:rPr>
      </w:pPr>
    </w:p>
    <w:p w14:paraId="1906C453"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 xml:space="preserve">Si por cualquier circunstancia el Congreso del Estado no aprobara la Ley de Ingresos respectiva, se tendrá́ como ley de ingresos aprobada para ese determinado ejercicio fiscal, la ley de ingresos que se hubiere aprobado para el ejercicio fiscal inmediato anterior. </w:t>
      </w:r>
    </w:p>
    <w:p w14:paraId="33A65A54" w14:textId="77777777" w:rsidR="001849C3" w:rsidRPr="002558AF" w:rsidRDefault="001849C3" w:rsidP="001849C3">
      <w:pPr>
        <w:ind w:left="567"/>
        <w:jc w:val="both"/>
        <w:rPr>
          <w:rFonts w:ascii="Century Gothic" w:hAnsi="Century Gothic"/>
          <w:sz w:val="20"/>
          <w:szCs w:val="20"/>
        </w:rPr>
      </w:pPr>
    </w:p>
    <w:p w14:paraId="0FE40882"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 xml:space="preserve">Para la elaboración de presupuestos y control de las erogaciones municipales, se estará́ a lo que disponga la Ley Reglamentaria del Título Quinto de la Constitución Política del Estado de Jalisco, La Ley de Fiscalización Superior y de Auditorita Pública del Estado de Jalisco y demás ordenamientos. </w:t>
      </w:r>
    </w:p>
    <w:p w14:paraId="3A271B59" w14:textId="77777777" w:rsidR="001849C3" w:rsidRPr="002558AF" w:rsidRDefault="001849C3" w:rsidP="001849C3">
      <w:pPr>
        <w:ind w:left="567" w:hanging="567"/>
        <w:jc w:val="both"/>
        <w:rPr>
          <w:rFonts w:ascii="Century Gothic" w:hAnsi="Century Gothic"/>
          <w:sz w:val="20"/>
          <w:szCs w:val="20"/>
        </w:rPr>
      </w:pPr>
    </w:p>
    <w:p w14:paraId="0951010C"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VIII.- </w:t>
      </w:r>
      <w:r w:rsidRPr="002558AF">
        <w:rPr>
          <w:rFonts w:ascii="Century Gothic" w:hAnsi="Century Gothic"/>
          <w:sz w:val="20"/>
          <w:szCs w:val="20"/>
        </w:rPr>
        <w:tab/>
        <w:t>La iniciativa deberá ser presentada a más tardar el 31 de agosto del año previo a su aplicación.</w:t>
      </w:r>
    </w:p>
    <w:p w14:paraId="03A1E96D" w14:textId="77777777" w:rsidR="001849C3" w:rsidRPr="002558AF" w:rsidRDefault="001849C3" w:rsidP="001849C3">
      <w:pPr>
        <w:ind w:left="567" w:hanging="567"/>
        <w:jc w:val="both"/>
        <w:rPr>
          <w:rFonts w:ascii="Century Gothic" w:hAnsi="Century Gothic"/>
          <w:sz w:val="20"/>
          <w:szCs w:val="20"/>
        </w:rPr>
      </w:pPr>
    </w:p>
    <w:p w14:paraId="7584B9AF"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IX.- </w:t>
      </w:r>
      <w:r w:rsidRPr="002558AF">
        <w:rPr>
          <w:rFonts w:ascii="Century Gothic" w:hAnsi="Century Gothic"/>
          <w:sz w:val="20"/>
          <w:szCs w:val="20"/>
        </w:rPr>
        <w:tab/>
        <w:t xml:space="preserve">Conforme con el artículo 37, fracción I, de la Ley del Gobierno y la Administración Pública Municipal del Estado de Jalisco, señala como obligación de los Ayuntamientos el presentar al Congreso del Estado las iniciativas de sus leyes de ingresos a más tardar el día 31 de agosto de cada año; en caso de no hacerlo, se tomarán como iniciativas las leyes que hubiesen regido durante el año fiscal inmediato anterior. Los ayuntamientos pueden solicitar al Congreso del Estado las ampliaciones que a su juicio ameriten sus leyes de ingresos ya aprobadas. </w:t>
      </w:r>
    </w:p>
    <w:p w14:paraId="7FD46C86" w14:textId="77777777" w:rsidR="001849C3" w:rsidRPr="002558AF" w:rsidRDefault="001849C3" w:rsidP="001849C3">
      <w:pPr>
        <w:ind w:left="567"/>
        <w:jc w:val="both"/>
        <w:rPr>
          <w:rFonts w:ascii="Century Gothic" w:hAnsi="Century Gothic"/>
          <w:sz w:val="20"/>
          <w:szCs w:val="20"/>
        </w:rPr>
      </w:pPr>
    </w:p>
    <w:p w14:paraId="13545DEC"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 xml:space="preserve">Las iniciativas de leyes de ingresos se deberán presentar cumpliendo con las disposiciones y requisitos establecidos en la Ley General de Contabilidad Gubernamental, la Ley de Disciplina Financiera de las Entidades Federativas y los Municipios, la Ley de Deuda Pública y Disciplina Financiera del Estado de Jalisco y sus Municipios, la Ley de Hacienda Municipal del Estado de Jalisco, así́ como las normas que para tal efecto emita el Consejo Nacional de Armonización Contable. </w:t>
      </w:r>
    </w:p>
    <w:p w14:paraId="26A3E959" w14:textId="77777777" w:rsidR="001849C3" w:rsidRPr="002558AF" w:rsidRDefault="001849C3" w:rsidP="001849C3">
      <w:pPr>
        <w:ind w:left="567"/>
        <w:jc w:val="both"/>
        <w:rPr>
          <w:rFonts w:ascii="Century Gothic" w:hAnsi="Century Gothic"/>
          <w:sz w:val="20"/>
          <w:szCs w:val="20"/>
        </w:rPr>
      </w:pPr>
    </w:p>
    <w:p w14:paraId="793BC129"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Los munícipes que incumplan esta obligación, incurrirán en responsabilidad, en los términos de la ley estatal en materia de responsabilidades de los servidores p</w:t>
      </w:r>
      <w:r w:rsidRPr="002558AF">
        <w:rPr>
          <w:rFonts w:ascii="Century Gothic" w:hAnsi="Century Gothic" w:cs="Gotham"/>
          <w:sz w:val="20"/>
          <w:szCs w:val="20"/>
        </w:rPr>
        <w:t>ú</w:t>
      </w:r>
      <w:r w:rsidRPr="002558AF">
        <w:rPr>
          <w:rFonts w:ascii="Century Gothic" w:hAnsi="Century Gothic"/>
          <w:sz w:val="20"/>
          <w:szCs w:val="20"/>
        </w:rPr>
        <w:t xml:space="preserve">blicos, así́ como de la Ley de Disciplina Financiera de las Entidades Federativas y los Municipios. </w:t>
      </w:r>
    </w:p>
    <w:p w14:paraId="046E4D31" w14:textId="77777777" w:rsidR="001849C3" w:rsidRPr="002558AF" w:rsidRDefault="001849C3" w:rsidP="001849C3">
      <w:pPr>
        <w:ind w:left="567"/>
        <w:jc w:val="both"/>
        <w:rPr>
          <w:rFonts w:ascii="Century Gothic" w:hAnsi="Century Gothic"/>
          <w:sz w:val="20"/>
          <w:szCs w:val="20"/>
        </w:rPr>
      </w:pPr>
    </w:p>
    <w:p w14:paraId="1693F7B1"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 xml:space="preserve">Para tal efecto, el artículo 79 de este mismo ordenamiento legal Estatal, dispone que el Congreso del Estado de Jalisco, debe aprobar las leyes de ingresos de los municipios sujetándose a las disposiciones y requisitos establecidos en la Ley de Disciplina Financiera de las Entidades Federativas y los Municipios. Los presupuestos de egresos deben ser aprobados por los Ayuntamientos, con base en sus ingresos disponibles, de conformidad con la Ley de Hacienda Municipal del Estado de Jalisco y los criterios generales de política económica. </w:t>
      </w:r>
    </w:p>
    <w:p w14:paraId="4591FF31" w14:textId="77777777" w:rsidR="001849C3" w:rsidRPr="002558AF" w:rsidRDefault="001849C3" w:rsidP="001849C3">
      <w:pPr>
        <w:ind w:left="567"/>
        <w:jc w:val="both"/>
        <w:rPr>
          <w:rFonts w:ascii="Century Gothic" w:hAnsi="Century Gothic"/>
          <w:sz w:val="20"/>
          <w:szCs w:val="20"/>
        </w:rPr>
      </w:pPr>
    </w:p>
    <w:p w14:paraId="0CF7D5FE"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w:t>
      </w:r>
      <w:r w:rsidRPr="002558AF">
        <w:rPr>
          <w:rFonts w:ascii="Century Gothic" w:hAnsi="Century Gothic" w:cs="Gotham"/>
          <w:sz w:val="20"/>
          <w:szCs w:val="20"/>
        </w:rPr>
        <w:t>ó</w:t>
      </w:r>
      <w:r w:rsidRPr="002558AF">
        <w:rPr>
          <w:rFonts w:ascii="Century Gothic" w:hAnsi="Century Gothic"/>
          <w:sz w:val="20"/>
          <w:szCs w:val="20"/>
        </w:rPr>
        <w:t xml:space="preserve">mico y social, calidad y equidad. </w:t>
      </w:r>
    </w:p>
    <w:p w14:paraId="1AD926ED" w14:textId="77777777" w:rsidR="001849C3" w:rsidRPr="002558AF" w:rsidRDefault="001849C3" w:rsidP="001849C3">
      <w:pPr>
        <w:ind w:left="567"/>
        <w:jc w:val="both"/>
        <w:rPr>
          <w:rFonts w:ascii="Century Gothic" w:hAnsi="Century Gothic"/>
          <w:sz w:val="20"/>
          <w:szCs w:val="20"/>
        </w:rPr>
      </w:pPr>
    </w:p>
    <w:p w14:paraId="17B707AD"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 xml:space="preserve">Tanto las leyes de ingresos y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w:t>
      </w:r>
    </w:p>
    <w:p w14:paraId="63AE2674" w14:textId="77777777" w:rsidR="001849C3" w:rsidRPr="002558AF" w:rsidRDefault="001849C3" w:rsidP="001849C3">
      <w:pPr>
        <w:ind w:left="567"/>
        <w:jc w:val="both"/>
        <w:rPr>
          <w:rFonts w:ascii="Century Gothic" w:hAnsi="Century Gothic"/>
          <w:sz w:val="20"/>
          <w:szCs w:val="20"/>
        </w:rPr>
      </w:pPr>
    </w:p>
    <w:p w14:paraId="2B06093B"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X.-</w:t>
      </w:r>
      <w:r w:rsidRPr="002558AF">
        <w:rPr>
          <w:rFonts w:ascii="Century Gothic" w:hAnsi="Century Gothic"/>
          <w:sz w:val="20"/>
          <w:szCs w:val="20"/>
        </w:rPr>
        <w:tab/>
        <w:t>Que el Reglamento del Gobierno y la Administración Pública del Ayuntamiento Constitucional de Tonalá, Jalisco, en su artículo 92, establece que el Ayuntamiento de Tonalá,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14:paraId="219CF527" w14:textId="77777777" w:rsidR="001849C3" w:rsidRPr="002558AF" w:rsidRDefault="001849C3" w:rsidP="001849C3">
      <w:pPr>
        <w:ind w:left="567"/>
        <w:jc w:val="both"/>
        <w:rPr>
          <w:rFonts w:ascii="Century Gothic" w:hAnsi="Century Gothic"/>
          <w:sz w:val="20"/>
          <w:szCs w:val="20"/>
        </w:rPr>
      </w:pPr>
    </w:p>
    <w:p w14:paraId="1D758F0B"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Asimismo, este mismo cuerpo normativo, en su artículo 93 señala que las Comisiones Edilicias, poseen, entre otras atribuciones, la facultad de recibir, estudiar, analizar, discutir y dictaminar los asuntos turnados por el ayuntamiento; en su fracción II, también refiere que deben presentar al Ayuntamiento los dictámenes e informes, resultados de sus trabajos e investigaciones y demás documentos relativos a los asuntos que les son turnados y las demás que en razón de la materia les corresponda por disposición legal o reglamentaria. Para que los dictámenes de las comisiones adquieran plena validez deberán ser aprobados por el ayuntamiento, salvo que se trate de acuerdos internos.</w:t>
      </w:r>
    </w:p>
    <w:p w14:paraId="41FD637A" w14:textId="77777777" w:rsidR="001849C3" w:rsidRPr="002558AF" w:rsidRDefault="001849C3" w:rsidP="001849C3">
      <w:pPr>
        <w:jc w:val="both"/>
        <w:rPr>
          <w:rFonts w:ascii="Century Gothic" w:hAnsi="Century Gothic"/>
          <w:sz w:val="20"/>
          <w:szCs w:val="20"/>
        </w:rPr>
      </w:pPr>
    </w:p>
    <w:p w14:paraId="30DE07ED" w14:textId="77777777" w:rsidR="001849C3" w:rsidRPr="002558AF" w:rsidRDefault="001849C3" w:rsidP="001849C3">
      <w:pPr>
        <w:ind w:left="567"/>
        <w:jc w:val="both"/>
        <w:rPr>
          <w:rFonts w:ascii="Century Gothic" w:hAnsi="Century Gothic"/>
          <w:sz w:val="20"/>
          <w:szCs w:val="20"/>
        </w:rPr>
      </w:pPr>
      <w:r w:rsidRPr="002558AF">
        <w:rPr>
          <w:rFonts w:ascii="Century Gothic" w:hAnsi="Century Gothic"/>
          <w:sz w:val="20"/>
          <w:szCs w:val="20"/>
        </w:rPr>
        <w:t>Como consecuencia de lo anterior, el artículo 102 del Reglamento del Gobierno y la Administración Pública del Ayuntamiento Constitucional de Tonalá, Jalisco, establece como parte de las atribuciones de la Comisión Permanente de Hacienda y Presupuestos, en su fracción VII, proponer, analizar, estudiar y dictaminar las iniciativas concernientes a la hacienda y finanzas públicas del municipio.</w:t>
      </w:r>
    </w:p>
    <w:p w14:paraId="50E2E950" w14:textId="77777777" w:rsidR="001849C3" w:rsidRPr="002558AF" w:rsidRDefault="001849C3" w:rsidP="001849C3">
      <w:pPr>
        <w:jc w:val="center"/>
        <w:rPr>
          <w:rFonts w:ascii="Century Gothic" w:hAnsi="Century Gothic"/>
          <w:sz w:val="20"/>
          <w:szCs w:val="20"/>
        </w:rPr>
      </w:pPr>
    </w:p>
    <w:p w14:paraId="2C1D7037" w14:textId="77777777" w:rsidR="001849C3" w:rsidRPr="002558AF" w:rsidRDefault="001849C3" w:rsidP="001849C3">
      <w:pPr>
        <w:jc w:val="center"/>
        <w:rPr>
          <w:rFonts w:ascii="Century Gothic" w:hAnsi="Century Gothic"/>
          <w:sz w:val="20"/>
          <w:szCs w:val="20"/>
        </w:rPr>
      </w:pPr>
      <w:r w:rsidRPr="002558AF">
        <w:rPr>
          <w:rFonts w:ascii="Century Gothic" w:hAnsi="Century Gothic"/>
          <w:sz w:val="20"/>
          <w:szCs w:val="20"/>
        </w:rPr>
        <w:t>EXPOSICIÓN DE MOTIVOS</w:t>
      </w:r>
    </w:p>
    <w:p w14:paraId="0066B2C5" w14:textId="77777777" w:rsidR="001849C3" w:rsidRPr="002558AF" w:rsidRDefault="001849C3" w:rsidP="001849C3">
      <w:pPr>
        <w:jc w:val="center"/>
        <w:rPr>
          <w:rFonts w:ascii="Century Gothic" w:hAnsi="Century Gothic"/>
          <w:sz w:val="20"/>
          <w:szCs w:val="20"/>
        </w:rPr>
      </w:pPr>
    </w:p>
    <w:p w14:paraId="7EE4D94C"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1.- </w:t>
      </w:r>
      <w:r w:rsidRPr="002558AF">
        <w:rPr>
          <w:rFonts w:ascii="Century Gothic" w:hAnsi="Century Gothic"/>
          <w:sz w:val="20"/>
          <w:szCs w:val="20"/>
        </w:rPr>
        <w:tab/>
        <w:t>El día 24 de julio del año 2024, se llevó a cabo la Trigésimo Cuarta Sesión Ordinaria de Ayuntamiento y bajo acuerdo No. 1119, se aprobó turnar a esta comisión, la propuesta que tiene por objeto se estudie y analice el Proyecto de Ley de Ingresos y Proyecto de Tablas de Valores de precios unitarios de suelo y construcción del Municipio de Tonalá, Jalisco, correspondiente al ejercicio fiscal de 2025.</w:t>
      </w:r>
    </w:p>
    <w:p w14:paraId="2C713F7C" w14:textId="77777777" w:rsidR="001849C3" w:rsidRPr="002558AF" w:rsidRDefault="001849C3" w:rsidP="001849C3">
      <w:pPr>
        <w:ind w:left="567" w:hanging="567"/>
        <w:jc w:val="both"/>
        <w:rPr>
          <w:rFonts w:ascii="Century Gothic" w:hAnsi="Century Gothic"/>
          <w:sz w:val="20"/>
          <w:szCs w:val="20"/>
        </w:rPr>
      </w:pPr>
    </w:p>
    <w:p w14:paraId="0F9D381D"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2.- </w:t>
      </w:r>
      <w:r w:rsidRPr="002558AF">
        <w:rPr>
          <w:rFonts w:ascii="Century Gothic" w:hAnsi="Century Gothic"/>
          <w:sz w:val="20"/>
          <w:szCs w:val="20"/>
        </w:rPr>
        <w:tab/>
        <w:t xml:space="preserve">En sesión de comisión llevada a cabo el día 27 de agosto del año actual se puso a consideración los resultados de los análisis elaborados en las mesas de trabajo con dependencias integrantes de administración municipal  así como de los regidores que integran el cuerpo edilicio del municipio de Tonalá, Jalisco dando como resultado las siguientes propuestas de Ley de Ingresos para el Ejercicio Fiscal de 2025 y Proyecto de Tablas de Valores para el Municipio de Tonalá, Jalisco, correspondiente al Ejercicio Fiscal de 2025. </w:t>
      </w:r>
    </w:p>
    <w:p w14:paraId="1D7E6FA1" w14:textId="77777777" w:rsidR="001849C3" w:rsidRPr="002558AF" w:rsidRDefault="001849C3" w:rsidP="001849C3">
      <w:pPr>
        <w:ind w:left="567" w:hanging="567"/>
        <w:jc w:val="both"/>
        <w:rPr>
          <w:rFonts w:ascii="Century Gothic" w:hAnsi="Century Gothic"/>
          <w:sz w:val="20"/>
          <w:szCs w:val="20"/>
        </w:rPr>
      </w:pPr>
    </w:p>
    <w:p w14:paraId="168D24B8"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3.- </w:t>
      </w:r>
      <w:r w:rsidRPr="002558AF">
        <w:rPr>
          <w:rFonts w:ascii="Century Gothic" w:hAnsi="Century Gothic"/>
          <w:sz w:val="20"/>
          <w:szCs w:val="20"/>
        </w:rPr>
        <w:tab/>
        <w:t>Que mediante oficio número secretaria general/541/2024, el Municipio remitió al Congreso del Estado el acuerdo 1141, mediante cual se aprobó en lo general y lo particular la Iniciativa con las propuestas de Ley de Ingresos Y tablas de valores de Suelo y Construcción para su análisis discusión y en su caso aprobación de las propuestas hechas por el municipio, por medio de la INICIATIVA DE LEY PMT/SCH/0329/2024.</w:t>
      </w:r>
    </w:p>
    <w:p w14:paraId="3FC66748" w14:textId="77777777" w:rsidR="001849C3" w:rsidRPr="002558AF" w:rsidRDefault="001849C3" w:rsidP="001849C3">
      <w:pPr>
        <w:ind w:left="567" w:hanging="567"/>
        <w:jc w:val="both"/>
        <w:rPr>
          <w:rFonts w:ascii="Century Gothic" w:hAnsi="Century Gothic"/>
          <w:sz w:val="20"/>
          <w:szCs w:val="20"/>
        </w:rPr>
      </w:pPr>
    </w:p>
    <w:p w14:paraId="39751717"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4.- </w:t>
      </w:r>
      <w:r w:rsidRPr="002558AF">
        <w:rPr>
          <w:rFonts w:ascii="Century Gothic" w:hAnsi="Century Gothic"/>
          <w:sz w:val="20"/>
          <w:szCs w:val="20"/>
        </w:rPr>
        <w:tab/>
        <w:t>Que, en sesión de Congreso del Estado de Jalisco, realizada el día 24 de octubre de 2024, se aprobó por mayoría la minuta de decreto 29719 por la que se aprueba la ley de ingresos y tablas de valores para el ejercicio 2025, la cual se publicó en el diario de Jalisco el día 30 de noviembre de 2024 encuentra en espera de ser publicada en el Diario de Jalisco para que entre en vigor a partir del 1 de enero y hasta el 31 de diciembre de 2025.</w:t>
      </w:r>
    </w:p>
    <w:p w14:paraId="5C039057" w14:textId="77777777" w:rsidR="001849C3" w:rsidRPr="002558AF" w:rsidRDefault="001849C3" w:rsidP="001849C3">
      <w:pPr>
        <w:ind w:left="567" w:hanging="567"/>
        <w:jc w:val="both"/>
        <w:rPr>
          <w:rFonts w:ascii="Century Gothic" w:hAnsi="Century Gothic"/>
          <w:sz w:val="20"/>
          <w:szCs w:val="20"/>
        </w:rPr>
      </w:pPr>
    </w:p>
    <w:p w14:paraId="0FC54249"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5.- </w:t>
      </w:r>
      <w:r w:rsidRPr="002558AF">
        <w:rPr>
          <w:rFonts w:ascii="Century Gothic" w:hAnsi="Century Gothic"/>
          <w:sz w:val="20"/>
          <w:szCs w:val="20"/>
        </w:rPr>
        <w:tab/>
        <w:t xml:space="preserve">Asimismo, ha quedado demostrado que conforme con el artículo 37 fracción I de la Ley del Gobierno y la Administración Pública Municipal del Estado de Jalisco, señala como obligación de los Ayuntamientos el presentar al Congreso del Estado las iniciativas de sus leyes de ingresos a más tardar el día 31 de agosto de cada año; en caso de no hacerlo, se tomarán como iniciativas las leyes que hubiesen regido durante el año fiscal inmediato anterior. Los ayuntamientos pueden solicitar al Congreso del Estado las ampliaciones que a su juicio ameriten sus leyes de ingresos ya aprobadas.  </w:t>
      </w:r>
    </w:p>
    <w:p w14:paraId="1D8C947B" w14:textId="77777777" w:rsidR="001849C3" w:rsidRPr="002558AF" w:rsidRDefault="001849C3" w:rsidP="001849C3">
      <w:pPr>
        <w:ind w:left="567" w:hanging="567"/>
        <w:jc w:val="both"/>
        <w:rPr>
          <w:rFonts w:ascii="Century Gothic" w:hAnsi="Century Gothic"/>
          <w:sz w:val="20"/>
          <w:szCs w:val="20"/>
        </w:rPr>
      </w:pPr>
    </w:p>
    <w:p w14:paraId="352901BC" w14:textId="77777777" w:rsidR="001849C3" w:rsidRPr="002558AF" w:rsidRDefault="001849C3" w:rsidP="001849C3">
      <w:pPr>
        <w:ind w:left="567" w:hanging="567"/>
        <w:jc w:val="both"/>
        <w:rPr>
          <w:rFonts w:ascii="Century Gothic" w:hAnsi="Century Gothic"/>
          <w:sz w:val="20"/>
          <w:szCs w:val="20"/>
        </w:rPr>
      </w:pPr>
      <w:r w:rsidRPr="002558AF">
        <w:rPr>
          <w:rFonts w:ascii="Century Gothic" w:hAnsi="Century Gothic"/>
          <w:sz w:val="20"/>
          <w:szCs w:val="20"/>
        </w:rPr>
        <w:t xml:space="preserve">6.- </w:t>
      </w:r>
      <w:r w:rsidRPr="002558AF">
        <w:rPr>
          <w:rFonts w:ascii="Century Gothic" w:hAnsi="Century Gothic"/>
          <w:sz w:val="20"/>
          <w:szCs w:val="20"/>
        </w:rPr>
        <w:tab/>
        <w:t>Derivado de lo anterior se propone a esta asamblea que se turne a comisión la propuesta de modificación de la publicación de la ley de ingresos para el ejercicio 2025, con las modificaciones propuestas por las diferentes dependencias que identificaron áreas de oportunidad para mejorar o precisar las cuotas y tarifas que se incluyen para el ejercicio 2025, así como la entrada en vigor de diferentes reglamentos que se aprobaron posteriormente al del proyecto enviado al congreso para su aprobación.</w:t>
      </w:r>
    </w:p>
    <w:p w14:paraId="013454FB" w14:textId="77777777" w:rsidR="001849C3" w:rsidRPr="002558AF" w:rsidRDefault="001849C3" w:rsidP="001849C3">
      <w:pPr>
        <w:jc w:val="both"/>
        <w:rPr>
          <w:rFonts w:ascii="Century Gothic" w:hAnsi="Century Gothic"/>
          <w:sz w:val="20"/>
          <w:szCs w:val="20"/>
        </w:rPr>
      </w:pPr>
    </w:p>
    <w:p w14:paraId="4FACBFD4"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 xml:space="preserve">Por lo anteriormente expuesto y fundado, nos permitimos someter bajo la consideración, el siguiente punto de </w:t>
      </w:r>
    </w:p>
    <w:p w14:paraId="31480D05" w14:textId="77777777" w:rsidR="001849C3" w:rsidRPr="002558AF" w:rsidRDefault="001849C3" w:rsidP="001849C3">
      <w:pPr>
        <w:jc w:val="both"/>
        <w:rPr>
          <w:rFonts w:ascii="Century Gothic" w:hAnsi="Century Gothic"/>
          <w:sz w:val="20"/>
          <w:szCs w:val="20"/>
        </w:rPr>
      </w:pPr>
    </w:p>
    <w:p w14:paraId="3428586D" w14:textId="77777777" w:rsidR="001849C3" w:rsidRPr="002558AF" w:rsidRDefault="001849C3" w:rsidP="001849C3">
      <w:pPr>
        <w:jc w:val="center"/>
        <w:rPr>
          <w:rFonts w:ascii="Century Gothic" w:hAnsi="Century Gothic"/>
          <w:sz w:val="20"/>
          <w:szCs w:val="20"/>
        </w:rPr>
      </w:pPr>
      <w:r w:rsidRPr="002558AF">
        <w:rPr>
          <w:rFonts w:ascii="Century Gothic" w:hAnsi="Century Gothic"/>
          <w:sz w:val="20"/>
          <w:szCs w:val="20"/>
        </w:rPr>
        <w:t>A C U E R D O</w:t>
      </w:r>
    </w:p>
    <w:p w14:paraId="0AD51EC0" w14:textId="77777777" w:rsidR="001849C3" w:rsidRPr="002558AF" w:rsidRDefault="001849C3" w:rsidP="001849C3">
      <w:pPr>
        <w:jc w:val="both"/>
        <w:rPr>
          <w:rFonts w:ascii="Century Gothic" w:hAnsi="Century Gothic"/>
          <w:sz w:val="20"/>
          <w:szCs w:val="20"/>
        </w:rPr>
      </w:pPr>
    </w:p>
    <w:p w14:paraId="2D09545D"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ÚNICO.- Se aprueba turnar a la Comisión Edilicia de Hacienda Municipal y Presupuestos, se apruebe enviar al Congreso del Estado la modificación a La ley de Ingresos para el ejercicio 2025, para su estudio, análisis y dictaminación final.</w:t>
      </w:r>
    </w:p>
    <w:p w14:paraId="59F6387E" w14:textId="77777777" w:rsidR="001849C3" w:rsidRPr="002558AF" w:rsidRDefault="001849C3" w:rsidP="001849C3">
      <w:pPr>
        <w:jc w:val="both"/>
        <w:rPr>
          <w:rFonts w:ascii="Century Gothic" w:hAnsi="Century Gothic"/>
          <w:sz w:val="20"/>
          <w:szCs w:val="20"/>
        </w:rPr>
      </w:pPr>
    </w:p>
    <w:p w14:paraId="55E22944"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gracias Regidor, se propone su turno a la Comisión Edilicia de Hacienda Municipal y Presupuestos; quienes estén por la afirmativa, favor de manifestarlo levantando su mano; instruyendo a la Secretaria General para que contabilice los votos y nos informe del resultado.</w:t>
      </w:r>
    </w:p>
    <w:p w14:paraId="6055FA55" w14:textId="77777777" w:rsidR="001849C3" w:rsidRPr="002558AF" w:rsidRDefault="001849C3" w:rsidP="001849C3">
      <w:pPr>
        <w:jc w:val="both"/>
        <w:rPr>
          <w:rFonts w:ascii="Century Gothic" w:hAnsi="Century Gothic"/>
          <w:sz w:val="20"/>
          <w:szCs w:val="20"/>
        </w:rPr>
      </w:pPr>
    </w:p>
    <w:p w14:paraId="5D71668B" w14:textId="77777777" w:rsidR="001849C3" w:rsidRPr="002558AF" w:rsidRDefault="001849C3" w:rsidP="001849C3">
      <w:pPr>
        <w:jc w:val="both"/>
        <w:rPr>
          <w:rFonts w:ascii="Century Gothic" w:hAnsi="Century Gothic"/>
          <w:sz w:val="20"/>
          <w:szCs w:val="20"/>
        </w:rPr>
      </w:pPr>
      <w:r w:rsidRPr="002558AF">
        <w:rPr>
          <w:rFonts w:ascii="Century Gothic" w:hAnsi="Century Gothic"/>
          <w:sz w:val="20"/>
          <w:szCs w:val="20"/>
        </w:rPr>
        <w:t>En uso de la voz informativa la Secretaria General, Mtra. Celia Isabel Gauna Ruiz de León, como lo indica Presidente, le informo que se registraron un total de 19 votos a favor.</w:t>
      </w:r>
    </w:p>
    <w:p w14:paraId="6277D044" w14:textId="77777777" w:rsidR="001849C3" w:rsidRPr="002558AF" w:rsidRDefault="001849C3" w:rsidP="001849C3">
      <w:pPr>
        <w:jc w:val="both"/>
        <w:rPr>
          <w:rFonts w:ascii="Century Gothic" w:hAnsi="Century Gothic"/>
          <w:sz w:val="20"/>
          <w:szCs w:val="20"/>
        </w:rPr>
      </w:pPr>
    </w:p>
    <w:p w14:paraId="297D9E84" w14:textId="77777777" w:rsidR="0006510B" w:rsidRPr="002558AF" w:rsidRDefault="001849C3" w:rsidP="001849C3">
      <w:pPr>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expresa que, gracias Secretaria; queda aprobado.</w:t>
      </w:r>
    </w:p>
    <w:p w14:paraId="5336F150" w14:textId="77777777" w:rsidR="001849C3" w:rsidRPr="002558AF" w:rsidRDefault="001849C3" w:rsidP="001849C3">
      <w:pPr>
        <w:jc w:val="both"/>
        <w:rPr>
          <w:rFonts w:ascii="Century Gothic" w:hAnsi="Century Gothic"/>
          <w:sz w:val="20"/>
          <w:szCs w:val="20"/>
        </w:rPr>
      </w:pPr>
    </w:p>
    <w:p w14:paraId="7DD46F36" w14:textId="77777777" w:rsidR="00131D83" w:rsidRPr="002558AF" w:rsidRDefault="00131D83" w:rsidP="001849C3">
      <w:pPr>
        <w:jc w:val="both"/>
        <w:rPr>
          <w:rFonts w:ascii="Century Gothic" w:hAnsi="Century Gothic"/>
          <w:sz w:val="20"/>
          <w:szCs w:val="20"/>
        </w:rPr>
      </w:pPr>
    </w:p>
    <w:p w14:paraId="59BB730F" w14:textId="77777777" w:rsidR="00131D83" w:rsidRPr="002558AF" w:rsidRDefault="00131D83" w:rsidP="00131D83">
      <w:pPr>
        <w:ind w:firstLine="708"/>
        <w:jc w:val="both"/>
        <w:rPr>
          <w:rFonts w:ascii="Century Gothic" w:hAnsi="Century Gothic" w:cs="Arial"/>
          <w:sz w:val="20"/>
          <w:szCs w:val="20"/>
        </w:rPr>
      </w:pPr>
      <w:r w:rsidRPr="002558AF">
        <w:rPr>
          <w:rFonts w:ascii="Century Gothic" w:hAnsi="Century Gothic" w:cs="Arial"/>
          <w:sz w:val="20"/>
          <w:szCs w:val="20"/>
        </w:rPr>
        <w:t xml:space="preserve">En uso de la voz el Presidente Municipal, Sergio Armando Chávez Dávalos, señala que, con referencia al séptimo punto del orden del día, solicito a la Secretaria General dé lectura de los dictámenes en agenda. </w:t>
      </w:r>
    </w:p>
    <w:p w14:paraId="0739FDD0" w14:textId="77777777" w:rsidR="00131D83" w:rsidRPr="002558AF" w:rsidRDefault="00131D83" w:rsidP="00131D83">
      <w:pPr>
        <w:jc w:val="both"/>
        <w:rPr>
          <w:rFonts w:ascii="Century Gothic" w:hAnsi="Century Gothic" w:cs="Arial"/>
          <w:sz w:val="20"/>
          <w:szCs w:val="20"/>
        </w:rPr>
      </w:pPr>
    </w:p>
    <w:p w14:paraId="56CAD599" w14:textId="77777777" w:rsidR="00131D83" w:rsidRPr="002558AF" w:rsidRDefault="00131D83" w:rsidP="00131D83">
      <w:pPr>
        <w:jc w:val="both"/>
        <w:rPr>
          <w:rFonts w:ascii="Century Gothic" w:hAnsi="Century Gothic"/>
          <w:sz w:val="20"/>
          <w:szCs w:val="20"/>
        </w:rPr>
      </w:pPr>
      <w:r w:rsidRPr="002558AF">
        <w:rPr>
          <w:rFonts w:ascii="Century Gothic" w:hAnsi="Century Gothic"/>
          <w:sz w:val="20"/>
          <w:szCs w:val="20"/>
        </w:rPr>
        <w:t xml:space="preserve">En uso de la voz informativa, la Secretaria General, Celia Isabel Gauna Ruíz de León, manifiesta que, como lo indica señor Presidente: </w:t>
      </w:r>
    </w:p>
    <w:p w14:paraId="3E7141E6" w14:textId="77777777" w:rsidR="00131D83" w:rsidRPr="002558AF" w:rsidRDefault="00131D83" w:rsidP="00131D83">
      <w:pPr>
        <w:ind w:firstLine="708"/>
        <w:jc w:val="both"/>
        <w:rPr>
          <w:rFonts w:ascii="Century Gothic" w:hAnsi="Century Gothic" w:cs="Arial"/>
          <w:sz w:val="20"/>
          <w:szCs w:val="20"/>
        </w:rPr>
      </w:pPr>
    </w:p>
    <w:p w14:paraId="19F9DCF0" w14:textId="77777777" w:rsidR="00131D83" w:rsidRPr="002558AF" w:rsidRDefault="00131D83" w:rsidP="00131D83">
      <w:pPr>
        <w:ind w:left="709" w:hanging="709"/>
        <w:jc w:val="both"/>
        <w:rPr>
          <w:rFonts w:ascii="Century Gothic" w:hAnsi="Century Gothic" w:cs="Arial"/>
          <w:sz w:val="20"/>
          <w:szCs w:val="20"/>
        </w:rPr>
      </w:pPr>
      <w:r w:rsidRPr="002558AF">
        <w:rPr>
          <w:rFonts w:ascii="Century Gothic" w:hAnsi="Century Gothic" w:cs="Arial"/>
          <w:sz w:val="20"/>
          <w:szCs w:val="20"/>
        </w:rPr>
        <w:t xml:space="preserve">7.1. </w:t>
      </w:r>
      <w:r w:rsidRPr="002558AF">
        <w:rPr>
          <w:rFonts w:ascii="Century Gothic" w:hAnsi="Century Gothic" w:cs="Arial"/>
          <w:sz w:val="20"/>
          <w:szCs w:val="20"/>
        </w:rPr>
        <w:tab/>
        <w:t xml:space="preserve">Dictamen final que emite la Comisión Edilicia de Cultura, Educación e Innovación Tecnológica, atendiendo al turno marcado con el No. 1143, de la Administración 2021 – 2024, que tuvo por objeto aprobar nombrar a la nueva Unidad Médica de Hemodiálisis bajo la denominación “Sor Bertha López Chávez”, y asimismo, se instruya a la Dirección de Relaciones Públicas, a la de Comunicación Social y a la Jefatura de Logística, para que realicen los trabajos y acciones tendientes al cumplimiento de los resolutivos del presente dictamen; </w:t>
      </w:r>
    </w:p>
    <w:p w14:paraId="219DA880" w14:textId="77777777" w:rsidR="00131D83" w:rsidRPr="002558AF" w:rsidRDefault="00131D83" w:rsidP="00131D83">
      <w:pPr>
        <w:ind w:left="709" w:hanging="709"/>
        <w:jc w:val="both"/>
        <w:rPr>
          <w:rFonts w:ascii="Century Gothic" w:hAnsi="Century Gothic" w:cs="Arial"/>
          <w:sz w:val="20"/>
          <w:szCs w:val="20"/>
        </w:rPr>
      </w:pPr>
    </w:p>
    <w:p w14:paraId="3855EAA7" w14:textId="77777777" w:rsidR="00131D83" w:rsidRPr="002558AF" w:rsidRDefault="00131D83" w:rsidP="00131D83">
      <w:pPr>
        <w:ind w:left="709" w:hanging="709"/>
        <w:jc w:val="both"/>
        <w:rPr>
          <w:rFonts w:ascii="Century Gothic" w:hAnsi="Century Gothic" w:cs="Arial"/>
          <w:sz w:val="20"/>
          <w:szCs w:val="20"/>
        </w:rPr>
      </w:pPr>
      <w:r w:rsidRPr="002558AF">
        <w:rPr>
          <w:rFonts w:ascii="Century Gothic" w:hAnsi="Century Gothic" w:cs="Arial"/>
          <w:sz w:val="20"/>
          <w:szCs w:val="20"/>
        </w:rPr>
        <w:t xml:space="preserve">7.2. </w:t>
      </w:r>
      <w:r w:rsidRPr="002558AF">
        <w:rPr>
          <w:rFonts w:ascii="Century Gothic" w:hAnsi="Century Gothic" w:cs="Arial"/>
          <w:sz w:val="20"/>
          <w:szCs w:val="20"/>
        </w:rPr>
        <w:tab/>
        <w:t>Dictamen final que emite la Comisión Edilicia de Atención a la Juventud y Deporte, donde se solicita ampliar el término para el análisis del turno marcado con el número 1127, de la Administración 2021 – 2024;</w:t>
      </w:r>
    </w:p>
    <w:p w14:paraId="5317CC54" w14:textId="77777777" w:rsidR="00131D83" w:rsidRPr="002558AF" w:rsidRDefault="00131D83" w:rsidP="00131D83">
      <w:pPr>
        <w:ind w:left="709" w:hanging="709"/>
        <w:jc w:val="both"/>
        <w:rPr>
          <w:rFonts w:ascii="Century Gothic" w:hAnsi="Century Gothic" w:cs="Arial"/>
          <w:sz w:val="20"/>
          <w:szCs w:val="20"/>
        </w:rPr>
      </w:pPr>
    </w:p>
    <w:p w14:paraId="53068D2E" w14:textId="77777777" w:rsidR="00131D83" w:rsidRPr="002558AF" w:rsidRDefault="00131D83" w:rsidP="00131D83">
      <w:pPr>
        <w:ind w:left="709" w:hanging="709"/>
        <w:jc w:val="both"/>
        <w:rPr>
          <w:rFonts w:ascii="Century Gothic" w:hAnsi="Century Gothic" w:cs="Arial"/>
          <w:sz w:val="20"/>
          <w:szCs w:val="20"/>
        </w:rPr>
      </w:pPr>
      <w:r w:rsidRPr="002558AF">
        <w:rPr>
          <w:rFonts w:ascii="Century Gothic" w:hAnsi="Century Gothic" w:cs="Arial"/>
          <w:sz w:val="20"/>
          <w:szCs w:val="20"/>
        </w:rPr>
        <w:t xml:space="preserve">7.3. </w:t>
      </w:r>
      <w:r w:rsidRPr="002558AF">
        <w:rPr>
          <w:rFonts w:ascii="Century Gothic" w:hAnsi="Century Gothic" w:cs="Arial"/>
          <w:sz w:val="20"/>
          <w:szCs w:val="20"/>
        </w:rPr>
        <w:tab/>
        <w:t>Dictamen final que emite la Comisión Edilicia de Atención a la Juventud y Deporte, donde se solicita ampliar el término para el análisis del turno marcado con el número 926, de la Administración 2021 – 2024;</w:t>
      </w:r>
    </w:p>
    <w:p w14:paraId="3D62EF4F" w14:textId="77777777" w:rsidR="00131D83" w:rsidRPr="002558AF" w:rsidRDefault="00131D83" w:rsidP="00131D83">
      <w:pPr>
        <w:ind w:left="709" w:hanging="709"/>
        <w:jc w:val="both"/>
        <w:rPr>
          <w:rFonts w:ascii="Century Gothic" w:hAnsi="Century Gothic" w:cs="Arial"/>
          <w:sz w:val="20"/>
          <w:szCs w:val="20"/>
        </w:rPr>
      </w:pPr>
    </w:p>
    <w:p w14:paraId="17837C20" w14:textId="77777777" w:rsidR="00131D83" w:rsidRPr="002558AF" w:rsidRDefault="00131D83" w:rsidP="00131D83">
      <w:pPr>
        <w:ind w:left="709" w:hanging="709"/>
        <w:jc w:val="both"/>
        <w:rPr>
          <w:rFonts w:ascii="Century Gothic" w:hAnsi="Century Gothic" w:cs="Arial"/>
          <w:sz w:val="20"/>
          <w:szCs w:val="20"/>
        </w:rPr>
      </w:pPr>
      <w:r w:rsidRPr="002558AF">
        <w:rPr>
          <w:rFonts w:ascii="Century Gothic" w:hAnsi="Century Gothic" w:cs="Arial"/>
          <w:sz w:val="20"/>
          <w:szCs w:val="20"/>
        </w:rPr>
        <w:t xml:space="preserve">7.4. </w:t>
      </w:r>
      <w:r w:rsidRPr="002558AF">
        <w:rPr>
          <w:rFonts w:ascii="Century Gothic" w:hAnsi="Century Gothic" w:cs="Arial"/>
          <w:sz w:val="20"/>
          <w:szCs w:val="20"/>
        </w:rPr>
        <w:tab/>
        <w:t xml:space="preserve">Dictamen final que emite la Comisión Edilicia de Hacienda Municipal y Presupuestos, atendiendo el turno marcado con el número 30, que tuvo por objeto aprobar la desincorporación del dominio público, y la consecuente baja del inventario municipal, de 300 trescientos artículos que han quedado obsoletos y/o en desuso;  </w:t>
      </w:r>
    </w:p>
    <w:p w14:paraId="2A3D839C" w14:textId="77777777" w:rsidR="00131D83" w:rsidRPr="002558AF" w:rsidRDefault="00131D83" w:rsidP="00131D83">
      <w:pPr>
        <w:ind w:left="709" w:hanging="709"/>
        <w:jc w:val="both"/>
        <w:rPr>
          <w:rFonts w:ascii="Century Gothic" w:hAnsi="Century Gothic" w:cs="Arial"/>
          <w:sz w:val="20"/>
          <w:szCs w:val="20"/>
        </w:rPr>
      </w:pPr>
      <w:r w:rsidRPr="002558AF">
        <w:rPr>
          <w:rFonts w:ascii="Century Gothic" w:hAnsi="Century Gothic" w:cs="Arial"/>
          <w:sz w:val="20"/>
          <w:szCs w:val="20"/>
        </w:rPr>
        <w:t xml:space="preserve"> </w:t>
      </w:r>
    </w:p>
    <w:p w14:paraId="14EEC30D" w14:textId="77777777" w:rsidR="00131D83" w:rsidRPr="002558AF" w:rsidRDefault="00131D83" w:rsidP="00131D83">
      <w:pPr>
        <w:ind w:left="709" w:hanging="709"/>
        <w:jc w:val="both"/>
        <w:rPr>
          <w:rFonts w:ascii="Century Gothic" w:hAnsi="Century Gothic" w:cs="Arial"/>
          <w:sz w:val="20"/>
          <w:szCs w:val="20"/>
        </w:rPr>
      </w:pPr>
      <w:r w:rsidRPr="002558AF">
        <w:rPr>
          <w:rFonts w:ascii="Century Gothic" w:hAnsi="Century Gothic" w:cs="Arial"/>
          <w:sz w:val="20"/>
          <w:szCs w:val="20"/>
        </w:rPr>
        <w:t xml:space="preserve">7.5. </w:t>
      </w:r>
      <w:r w:rsidRPr="002558AF">
        <w:rPr>
          <w:rFonts w:ascii="Century Gothic" w:hAnsi="Century Gothic" w:cs="Arial"/>
          <w:sz w:val="20"/>
          <w:szCs w:val="20"/>
        </w:rPr>
        <w:tab/>
        <w:t>Dictamen final que emite la Comisión Edilicia de Hacienda Municipal y Presupuestos, atendiendo al turno marcado con el número 31, que tuvo por objeto aprobar la propuesta de la desincorporación del dominio público, y la consecuente baja del inventario municipal al que están afectos 55 cincuenta y cinco vehículos de propiedad municipal, señalados como de incosteable reparación. Resultando procedente en los términos de los resolutivos planteados;</w:t>
      </w:r>
    </w:p>
    <w:p w14:paraId="26BD9939" w14:textId="77777777" w:rsidR="00131D83" w:rsidRPr="002558AF" w:rsidRDefault="00131D83" w:rsidP="00131D83">
      <w:pPr>
        <w:ind w:left="709" w:hanging="709"/>
        <w:jc w:val="both"/>
        <w:rPr>
          <w:rFonts w:ascii="Century Gothic" w:hAnsi="Century Gothic" w:cs="Arial"/>
          <w:sz w:val="20"/>
          <w:szCs w:val="20"/>
        </w:rPr>
      </w:pPr>
      <w:r w:rsidRPr="002558AF">
        <w:rPr>
          <w:rFonts w:ascii="Century Gothic" w:hAnsi="Century Gothic" w:cs="Arial"/>
          <w:sz w:val="20"/>
          <w:szCs w:val="20"/>
        </w:rPr>
        <w:t xml:space="preserve"> </w:t>
      </w:r>
    </w:p>
    <w:p w14:paraId="52ABEED5" w14:textId="77777777" w:rsidR="00131D83" w:rsidRPr="002558AF" w:rsidRDefault="00131D83" w:rsidP="00131D83">
      <w:pPr>
        <w:ind w:left="709" w:hanging="709"/>
        <w:jc w:val="both"/>
        <w:rPr>
          <w:rFonts w:ascii="Century Gothic" w:hAnsi="Century Gothic" w:cs="Arial"/>
          <w:sz w:val="20"/>
          <w:szCs w:val="20"/>
        </w:rPr>
      </w:pPr>
      <w:r w:rsidRPr="002558AF">
        <w:rPr>
          <w:rFonts w:ascii="Century Gothic" w:hAnsi="Century Gothic" w:cs="Arial"/>
          <w:sz w:val="20"/>
          <w:szCs w:val="20"/>
        </w:rPr>
        <w:t xml:space="preserve">7.6. </w:t>
      </w:r>
      <w:r w:rsidRPr="002558AF">
        <w:rPr>
          <w:rFonts w:ascii="Century Gothic" w:hAnsi="Century Gothic" w:cs="Arial"/>
          <w:sz w:val="20"/>
          <w:szCs w:val="20"/>
        </w:rPr>
        <w:tab/>
        <w:t>Dictamen final que emite la Comisión Edilicia de Hacienda Municipal y Presupuestos, atendiendo al turno marcado con el número 13, que tuvo por objeto aprobar la dictaminación del proyecto de Presupuesto de Egresos del Ejercicio Fiscal 2025, así como la Plantilla de Personal del Organigrama General del Ayuntamiento Constitucional de Tonalá, Jalisco; y sus anexos respectivos.</w:t>
      </w:r>
    </w:p>
    <w:p w14:paraId="28F63407" w14:textId="77777777" w:rsidR="00131D83" w:rsidRPr="002558AF" w:rsidRDefault="00131D83" w:rsidP="00131D83">
      <w:pPr>
        <w:ind w:left="709" w:hanging="709"/>
        <w:jc w:val="both"/>
        <w:rPr>
          <w:rFonts w:ascii="Century Gothic" w:hAnsi="Century Gothic" w:cs="Arial"/>
          <w:sz w:val="20"/>
          <w:szCs w:val="20"/>
        </w:rPr>
      </w:pPr>
    </w:p>
    <w:p w14:paraId="0836B16F" w14:textId="77777777" w:rsidR="00131D83" w:rsidRPr="002558AF" w:rsidRDefault="00131D83" w:rsidP="00131D83">
      <w:pPr>
        <w:jc w:val="both"/>
        <w:rPr>
          <w:rFonts w:ascii="Century Gothic" w:hAnsi="Century Gothic"/>
          <w:sz w:val="20"/>
          <w:szCs w:val="20"/>
        </w:rPr>
      </w:pPr>
    </w:p>
    <w:p w14:paraId="3541AE57" w14:textId="77777777" w:rsidR="00131D83" w:rsidRPr="002558AF" w:rsidRDefault="00131D83" w:rsidP="00131D8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50</w:t>
      </w:r>
    </w:p>
    <w:p w14:paraId="33CA103B" w14:textId="77777777" w:rsidR="00131D83" w:rsidRPr="002558AF" w:rsidRDefault="00131D83" w:rsidP="00131D83">
      <w:pPr>
        <w:jc w:val="both"/>
        <w:rPr>
          <w:rFonts w:ascii="Century Gothic" w:hAnsi="Century Gothic"/>
          <w:sz w:val="20"/>
          <w:szCs w:val="20"/>
        </w:rPr>
      </w:pPr>
      <w:r w:rsidRPr="002558AF">
        <w:rPr>
          <w:rFonts w:ascii="Century Gothic" w:hAnsi="Century Gothic"/>
          <w:b/>
          <w:bCs/>
          <w:smallCaps/>
          <w:sz w:val="20"/>
          <w:szCs w:val="20"/>
        </w:rPr>
        <w:t>Primer Dictamen de Comisión</w:t>
      </w:r>
      <w:r w:rsidRPr="002558AF">
        <w:rPr>
          <w:rFonts w:ascii="Century Gothic" w:hAnsi="Century Gothic"/>
          <w:b/>
          <w:bCs/>
          <w:sz w:val="20"/>
          <w:szCs w:val="20"/>
        </w:rPr>
        <w:t xml:space="preserve">.- </w:t>
      </w:r>
      <w:r w:rsidRPr="002558AF">
        <w:rPr>
          <w:rFonts w:ascii="Century Gothic" w:hAnsi="Century Gothic"/>
          <w:sz w:val="20"/>
          <w:szCs w:val="20"/>
        </w:rPr>
        <w:t>En uso de la voz el Presidente Municipal, Sergio Armando Chávez Dávalos, expresa que, se da cuenta del dictamen que presenta la Comisión Edilicia de Cultura, Educación e Innovación Tecnológica.</w:t>
      </w:r>
    </w:p>
    <w:p w14:paraId="69DD6BFE" w14:textId="77777777" w:rsidR="00131D83" w:rsidRPr="002558AF" w:rsidRDefault="00131D83" w:rsidP="00131D83">
      <w:pPr>
        <w:jc w:val="both"/>
        <w:rPr>
          <w:rFonts w:ascii="Century Gothic" w:hAnsi="Century Gothic"/>
          <w:sz w:val="20"/>
          <w:szCs w:val="20"/>
        </w:rPr>
      </w:pPr>
    </w:p>
    <w:p w14:paraId="6E84D0D4" w14:textId="77777777" w:rsidR="00131D83" w:rsidRPr="002558AF" w:rsidRDefault="00131D83" w:rsidP="00131D83">
      <w:pPr>
        <w:jc w:val="both"/>
        <w:rPr>
          <w:rFonts w:ascii="Century Gothic" w:hAnsi="Century Gothic"/>
          <w:sz w:val="20"/>
          <w:szCs w:val="20"/>
        </w:rPr>
      </w:pPr>
      <w:r w:rsidRPr="002558AF">
        <w:rPr>
          <w:rFonts w:ascii="Century Gothic" w:hAnsi="Century Gothic"/>
          <w:sz w:val="20"/>
          <w:szCs w:val="20"/>
        </w:rPr>
        <w:t>Los que suscribimos, Regidoras y Regidores integrantes de la Comisión Edilicia de Cultura, Educación e Innovación Tecnológica, en ejercicio de las facultades que nos confieren los artículos 115 De la Constitución Política de los Estados Unidos Mexicanos; 73, 77 y  demás relativos de la Constitución Política del Estado de Jalisco; el artículo 50 de la Ley del Gobierno y La Administración Pública Municipal del Estado de Jalisco; los artículos diversos de la ley de Gobierno y de la Administración Pública Municipal del Estado de Jalisco; así como los relativos del Reglamento de Gobierno y la Administración Pública del Ayuntamiento Constitucional de Tonalá, Jalisco, y demás disposiciones legales aplicables; nos permitimos someter a la consideración de este Ayuntamiento en Pleno, el presente dictamen de comisión, el cual tiene por objeto resolver el acuerdo número 1143 aprobado en Sesión Ordinaria de Ayuntamiento de fecha 30 de agosto del presente año 2024, referente a la propuesta que tiene por objeto nombrar a la nueva unidad médica de Hemodiálisis, “Sor Bertha López Chávez”.</w:t>
      </w:r>
    </w:p>
    <w:p w14:paraId="784C41E2" w14:textId="77777777" w:rsidR="00131D83" w:rsidRPr="002558AF" w:rsidRDefault="00131D83" w:rsidP="00131D83">
      <w:pPr>
        <w:jc w:val="both"/>
        <w:rPr>
          <w:rFonts w:ascii="Century Gothic" w:hAnsi="Century Gothic"/>
          <w:sz w:val="20"/>
          <w:szCs w:val="20"/>
        </w:rPr>
      </w:pPr>
    </w:p>
    <w:p w14:paraId="20887875" w14:textId="77777777" w:rsidR="00131D83" w:rsidRPr="002558AF" w:rsidRDefault="00131D83" w:rsidP="00131D83">
      <w:pPr>
        <w:jc w:val="center"/>
        <w:rPr>
          <w:rFonts w:ascii="Century Gothic" w:hAnsi="Century Gothic"/>
          <w:sz w:val="20"/>
          <w:szCs w:val="20"/>
        </w:rPr>
      </w:pPr>
      <w:r w:rsidRPr="002558AF">
        <w:rPr>
          <w:rFonts w:ascii="Century Gothic" w:hAnsi="Century Gothic"/>
          <w:sz w:val="20"/>
          <w:szCs w:val="20"/>
        </w:rPr>
        <w:t>ANTECEDENTES</w:t>
      </w:r>
    </w:p>
    <w:p w14:paraId="2E81F600" w14:textId="77777777" w:rsidR="00131D83" w:rsidRPr="002558AF" w:rsidRDefault="00131D83" w:rsidP="00131D83">
      <w:pPr>
        <w:jc w:val="both"/>
        <w:rPr>
          <w:rFonts w:ascii="Century Gothic" w:hAnsi="Century Gothic"/>
          <w:sz w:val="20"/>
          <w:szCs w:val="20"/>
        </w:rPr>
      </w:pPr>
    </w:p>
    <w:p w14:paraId="4AC71B24" w14:textId="77777777" w:rsidR="00131D83" w:rsidRPr="002558AF" w:rsidRDefault="00131D83" w:rsidP="009B7A37">
      <w:pPr>
        <w:pStyle w:val="Prrafodelista"/>
        <w:numPr>
          <w:ilvl w:val="0"/>
          <w:numId w:val="146"/>
        </w:numPr>
        <w:ind w:left="567" w:hanging="567"/>
        <w:contextualSpacing w:val="0"/>
        <w:jc w:val="both"/>
        <w:rPr>
          <w:rFonts w:ascii="Century Gothic" w:hAnsi="Century Gothic"/>
          <w:sz w:val="20"/>
          <w:szCs w:val="20"/>
        </w:rPr>
      </w:pPr>
      <w:r w:rsidRPr="002558AF">
        <w:rPr>
          <w:rFonts w:ascii="Century Gothic" w:hAnsi="Century Gothic"/>
          <w:bCs/>
          <w:sz w:val="20"/>
          <w:szCs w:val="20"/>
        </w:rPr>
        <w:t>En Sesión ordinaria de Ayuntamiento celebrada el día 30 de agosto del presente año 2024, bajo acuerdo número 1143</w:t>
      </w:r>
      <w:r w:rsidRPr="002558AF">
        <w:rPr>
          <w:rFonts w:ascii="Century Gothic" w:hAnsi="Century Gothic"/>
          <w:sz w:val="20"/>
          <w:szCs w:val="20"/>
        </w:rPr>
        <w:t xml:space="preserve">, se aprobó por unanimidad en pleno de Ayuntamiento turnar a la Comisión Edilicia de Cultura, Educación e Innovación Tecnológica la propuesta del C. Presidente municipal Sergio Armando Chávez Dávalos, </w:t>
      </w:r>
      <w:r w:rsidRPr="002558AF">
        <w:rPr>
          <w:rFonts w:ascii="Century Gothic" w:hAnsi="Century Gothic"/>
          <w:bCs/>
          <w:sz w:val="20"/>
          <w:szCs w:val="20"/>
        </w:rPr>
        <w:t>que tiene por objeto nombrar a</w:t>
      </w:r>
      <w:r w:rsidRPr="002558AF">
        <w:rPr>
          <w:rFonts w:ascii="Century Gothic" w:hAnsi="Century Gothic"/>
          <w:sz w:val="20"/>
          <w:szCs w:val="20"/>
        </w:rPr>
        <w:t xml:space="preserve"> </w:t>
      </w:r>
      <w:r w:rsidRPr="002558AF">
        <w:rPr>
          <w:rFonts w:ascii="Century Gothic" w:hAnsi="Century Gothic"/>
          <w:bCs/>
          <w:sz w:val="20"/>
          <w:szCs w:val="20"/>
        </w:rPr>
        <w:t>la nueva unidad médica de Hemodiálisis “Sor Bertha López Chávez”.</w:t>
      </w:r>
    </w:p>
    <w:p w14:paraId="5369164F" w14:textId="77777777" w:rsidR="00131D83" w:rsidRPr="002558AF" w:rsidRDefault="00131D83" w:rsidP="00131D83">
      <w:pPr>
        <w:ind w:left="567" w:hanging="567"/>
        <w:jc w:val="both"/>
        <w:rPr>
          <w:rFonts w:ascii="Century Gothic" w:hAnsi="Century Gothic"/>
          <w:sz w:val="20"/>
          <w:szCs w:val="20"/>
        </w:rPr>
      </w:pPr>
    </w:p>
    <w:p w14:paraId="0189B390" w14:textId="77777777" w:rsidR="00131D83" w:rsidRPr="002558AF" w:rsidRDefault="00131D83" w:rsidP="009B7A37">
      <w:pPr>
        <w:pStyle w:val="Prrafodelista"/>
        <w:numPr>
          <w:ilvl w:val="0"/>
          <w:numId w:val="146"/>
        </w:numPr>
        <w:ind w:left="567" w:hanging="567"/>
        <w:contextualSpacing w:val="0"/>
        <w:jc w:val="both"/>
        <w:rPr>
          <w:rFonts w:ascii="Century Gothic" w:hAnsi="Century Gothic"/>
          <w:bCs/>
          <w:sz w:val="20"/>
          <w:szCs w:val="20"/>
        </w:rPr>
      </w:pPr>
      <w:r w:rsidRPr="002558AF">
        <w:rPr>
          <w:rFonts w:ascii="Century Gothic" w:hAnsi="Century Gothic"/>
          <w:sz w:val="20"/>
          <w:szCs w:val="20"/>
        </w:rPr>
        <w:t xml:space="preserve">En consecuencia. Mediante oficio, </w:t>
      </w:r>
      <w:r w:rsidRPr="002558AF">
        <w:rPr>
          <w:rFonts w:ascii="Century Gothic" w:hAnsi="Century Gothic"/>
          <w:bCs/>
          <w:sz w:val="20"/>
          <w:szCs w:val="20"/>
        </w:rPr>
        <w:t xml:space="preserve">SECRETARÍA GENERAL/CIGRDL/0025/2024, </w:t>
      </w:r>
      <w:r w:rsidRPr="002558AF">
        <w:rPr>
          <w:rFonts w:ascii="Century Gothic" w:hAnsi="Century Gothic"/>
          <w:sz w:val="20"/>
          <w:szCs w:val="20"/>
        </w:rPr>
        <w:t xml:space="preserve">suscrito por el Licenciado Roberto Paoli Madrigal Chávez, en su carácter de autorizado mediante acuerdo delegatorio PMT/SCH/0001-II/2024 y recibido en la regiduría a mi cargo, fue remitido el dictamen de comisión  así como el oficio SRABH/1308/2024 que remitió el entonces regidor Alejandro Buenrostro Hernández, </w:t>
      </w:r>
      <w:r w:rsidRPr="002558AF">
        <w:rPr>
          <w:rFonts w:ascii="Century Gothic" w:hAnsi="Century Gothic"/>
          <w:bCs/>
          <w:sz w:val="20"/>
          <w:szCs w:val="20"/>
        </w:rPr>
        <w:t>relativo a nombrar a la nueva unidad de hemodiálisis “Sor Bertha López Chávez”</w:t>
      </w:r>
      <w:r w:rsidRPr="002558AF">
        <w:rPr>
          <w:rFonts w:ascii="Century Gothic" w:hAnsi="Century Gothic"/>
          <w:sz w:val="20"/>
          <w:szCs w:val="20"/>
        </w:rPr>
        <w:t xml:space="preserve"> , esto en mi carácter de regidor presidente de la Comisión Edilicia de Cultura, Educación e Innovación Tecnológica, para analizar el dictamen emitido y en su caso aprobar el punto de acuerdo marcado con el número de turno 1143,  presentada en la sesión de Ayuntamiento de fecha de 30 de agosto del presente año 2024.</w:t>
      </w:r>
    </w:p>
    <w:p w14:paraId="1ABA4D24" w14:textId="77777777" w:rsidR="00131D83" w:rsidRPr="002558AF" w:rsidRDefault="00131D83" w:rsidP="00131D83">
      <w:pPr>
        <w:pStyle w:val="Prrafodelista"/>
        <w:contextualSpacing w:val="0"/>
        <w:jc w:val="center"/>
        <w:rPr>
          <w:rFonts w:ascii="Century Gothic" w:hAnsi="Century Gothic"/>
          <w:bCs/>
          <w:sz w:val="20"/>
          <w:szCs w:val="20"/>
        </w:rPr>
      </w:pPr>
    </w:p>
    <w:p w14:paraId="782E2FE6" w14:textId="77777777" w:rsidR="00131D83" w:rsidRPr="002558AF" w:rsidRDefault="00131D83" w:rsidP="00131D83">
      <w:pPr>
        <w:pStyle w:val="Prrafodelista"/>
        <w:contextualSpacing w:val="0"/>
        <w:jc w:val="center"/>
        <w:rPr>
          <w:rFonts w:ascii="Century Gothic" w:hAnsi="Century Gothic"/>
          <w:sz w:val="20"/>
          <w:szCs w:val="20"/>
        </w:rPr>
      </w:pPr>
      <w:r w:rsidRPr="002558AF">
        <w:rPr>
          <w:rFonts w:ascii="Century Gothic" w:hAnsi="Century Gothic"/>
          <w:bCs/>
          <w:sz w:val="20"/>
          <w:szCs w:val="20"/>
        </w:rPr>
        <w:t>FUNDAMENTACIÓN</w:t>
      </w:r>
    </w:p>
    <w:p w14:paraId="1EF07D62" w14:textId="77777777" w:rsidR="00131D83" w:rsidRPr="002558AF" w:rsidRDefault="00131D83" w:rsidP="00131D83">
      <w:pPr>
        <w:pStyle w:val="Prrafodelista"/>
        <w:contextualSpacing w:val="0"/>
        <w:jc w:val="center"/>
        <w:rPr>
          <w:rFonts w:ascii="Century Gothic" w:hAnsi="Century Gothic"/>
          <w:sz w:val="20"/>
          <w:szCs w:val="20"/>
        </w:rPr>
      </w:pPr>
    </w:p>
    <w:p w14:paraId="0B06ED59" w14:textId="77777777" w:rsidR="00131D83" w:rsidRPr="002558AF" w:rsidRDefault="00131D83" w:rsidP="009B7A37">
      <w:pPr>
        <w:pStyle w:val="Prrafodelista"/>
        <w:numPr>
          <w:ilvl w:val="0"/>
          <w:numId w:val="147"/>
        </w:numPr>
        <w:ind w:left="567" w:hanging="567"/>
        <w:contextualSpacing w:val="0"/>
        <w:jc w:val="both"/>
        <w:rPr>
          <w:rFonts w:ascii="Century Gothic" w:hAnsi="Century Gothic"/>
          <w:sz w:val="20"/>
          <w:szCs w:val="20"/>
        </w:rPr>
      </w:pPr>
      <w:r w:rsidRPr="002558AF">
        <w:rPr>
          <w:rFonts w:ascii="Century Gothic" w:hAnsi="Century Gothic"/>
          <w:bCs/>
          <w:sz w:val="20"/>
          <w:szCs w:val="20"/>
        </w:rPr>
        <w:t>De conformidad con el artículo 115 y 4 de la Constitución Política de los Estados Unidos Mexicanos; el artículo 73 de la Constitución Política del Estado de Jalisco; así como los artículos 2, 3, 37 Fracción. II y 40 fracción II, de la ley de Gobierno y la Administración Pública Municipal del Estado de Jalisco;</w:t>
      </w:r>
    </w:p>
    <w:p w14:paraId="23CC3385" w14:textId="77777777" w:rsidR="00131D83" w:rsidRPr="002558AF" w:rsidRDefault="00131D83" w:rsidP="00131D83">
      <w:pPr>
        <w:jc w:val="both"/>
        <w:rPr>
          <w:rFonts w:ascii="Century Gothic" w:hAnsi="Century Gothic"/>
          <w:sz w:val="20"/>
          <w:szCs w:val="20"/>
        </w:rPr>
      </w:pPr>
    </w:p>
    <w:p w14:paraId="6BE13407" w14:textId="77777777" w:rsidR="00131D83" w:rsidRPr="002558AF" w:rsidRDefault="00131D83" w:rsidP="009B7A37">
      <w:pPr>
        <w:pStyle w:val="Prrafodelista"/>
        <w:numPr>
          <w:ilvl w:val="0"/>
          <w:numId w:val="147"/>
        </w:numPr>
        <w:ind w:left="567" w:hanging="567"/>
        <w:contextualSpacing w:val="0"/>
        <w:jc w:val="both"/>
        <w:rPr>
          <w:rFonts w:ascii="Century Gothic" w:hAnsi="Century Gothic"/>
          <w:bCs/>
          <w:sz w:val="20"/>
          <w:szCs w:val="20"/>
        </w:rPr>
      </w:pPr>
      <w:r w:rsidRPr="002558AF">
        <w:rPr>
          <w:rFonts w:ascii="Century Gothic" w:hAnsi="Century Gothic"/>
          <w:bCs/>
          <w:sz w:val="20"/>
          <w:szCs w:val="20"/>
        </w:rPr>
        <w:t>La ley del Gobierno y la Administración Pública Municipal del Estado de Jalisco señala que;</w:t>
      </w:r>
    </w:p>
    <w:p w14:paraId="3995F205" w14:textId="77777777" w:rsidR="00131D83" w:rsidRPr="002558AF" w:rsidRDefault="00131D83" w:rsidP="00131D83">
      <w:pPr>
        <w:jc w:val="both"/>
        <w:rPr>
          <w:rFonts w:ascii="Century Gothic" w:hAnsi="Century Gothic"/>
          <w:sz w:val="20"/>
          <w:szCs w:val="20"/>
        </w:rPr>
      </w:pPr>
    </w:p>
    <w:p w14:paraId="48727EDC"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Artículo 3.- Cada Municipio es gobernado por un Ayuntamiento de elección popular directa. Las competencias municipales deben ser ejercidas de manera exclusiva por el Ayuntamiento y no habrá ninguna autoridad intermedia entre éste y el Gobierno del Estado.</w:t>
      </w:r>
    </w:p>
    <w:p w14:paraId="6B799DFA" w14:textId="77777777" w:rsidR="00131D83" w:rsidRPr="002558AF" w:rsidRDefault="00131D83" w:rsidP="00131D83">
      <w:pPr>
        <w:ind w:left="851" w:right="283"/>
        <w:jc w:val="both"/>
        <w:rPr>
          <w:rFonts w:ascii="Century Gothic" w:hAnsi="Century Gothic"/>
          <w:i/>
          <w:sz w:val="19"/>
          <w:szCs w:val="19"/>
        </w:rPr>
      </w:pPr>
    </w:p>
    <w:p w14:paraId="33AE7AC7"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Artículo 27.- Los Ayuntamientos para el estudio, vigilancia y atención de los diversos asuntos que les corresponde conocer, deben funcionar mediante comisiones.</w:t>
      </w:r>
    </w:p>
    <w:p w14:paraId="47A900FB"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Cada regidor debe estar integrado por lo menos a una Comisión.</w:t>
      </w:r>
    </w:p>
    <w:p w14:paraId="39976B1C"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La denominación de las comisiones, sus características, obligaciones y facultades, deben ser establecidas en los reglamentos que para tal efecto expida el Ayuntamiento.</w:t>
      </w:r>
    </w:p>
    <w:p w14:paraId="00F4E76B"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Las comisiones pueden ser permanentes y transitorias, con desempeño unipersonal o colegiado, y bajo ninguna circunstancia pueden tener facultades ejecutivas.</w:t>
      </w:r>
    </w:p>
    <w:p w14:paraId="4E5EA9F8" w14:textId="77777777" w:rsidR="00131D83" w:rsidRPr="002558AF" w:rsidRDefault="00131D83" w:rsidP="00131D83">
      <w:pPr>
        <w:ind w:left="851" w:right="283"/>
        <w:jc w:val="both"/>
        <w:rPr>
          <w:rFonts w:ascii="Century Gothic" w:hAnsi="Century Gothic"/>
          <w:i/>
          <w:sz w:val="19"/>
          <w:szCs w:val="19"/>
        </w:rPr>
      </w:pPr>
    </w:p>
    <w:p w14:paraId="20AB6E7B"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Artículo 49.- Son obligaciones de los Regidores:</w:t>
      </w:r>
    </w:p>
    <w:p w14:paraId="6BBA2C63"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Asistir puntualmente a las sesiones del Ayuntamiento y dar cuenta en las mismas de los asuntos que correspondan a sus comisiones;</w:t>
      </w:r>
    </w:p>
    <w:p w14:paraId="6045CBA6" w14:textId="77777777" w:rsidR="00131D83" w:rsidRPr="002558AF" w:rsidRDefault="00131D83" w:rsidP="00131D83">
      <w:pPr>
        <w:ind w:left="851" w:right="283"/>
        <w:jc w:val="both"/>
        <w:rPr>
          <w:rFonts w:ascii="Century Gothic" w:hAnsi="Century Gothic"/>
          <w:i/>
          <w:sz w:val="19"/>
          <w:szCs w:val="19"/>
        </w:rPr>
      </w:pPr>
    </w:p>
    <w:p w14:paraId="70A2788B"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Artículo 50.- Son facultades de los Regidores:</w:t>
      </w:r>
    </w:p>
    <w:p w14:paraId="23F75326"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Presentar iniciativas de ordenamientos municipales en los términos de la presente ley;</w:t>
      </w:r>
    </w:p>
    <w:p w14:paraId="623DACF3"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Proponer al Ayuntamiento las resoluciones y políticas que deban adoptarse para el mantenimiento de los servicios municipales cuya vigilancia les haya sido encomendada, y dar su opinión al presidente municipal acerca de los asuntos que correspondan a sus comisiones;</w:t>
      </w:r>
    </w:p>
    <w:p w14:paraId="7320BF70" w14:textId="77777777" w:rsidR="00131D83" w:rsidRPr="002558AF" w:rsidRDefault="00131D83" w:rsidP="00131D83">
      <w:pPr>
        <w:jc w:val="both"/>
        <w:rPr>
          <w:rFonts w:ascii="Century Gothic" w:hAnsi="Century Gothic"/>
          <w:bCs/>
          <w:sz w:val="20"/>
          <w:szCs w:val="20"/>
        </w:rPr>
      </w:pPr>
    </w:p>
    <w:p w14:paraId="4A5D31BC" w14:textId="77777777" w:rsidR="00131D83" w:rsidRPr="002558AF" w:rsidRDefault="00131D83" w:rsidP="009B7A37">
      <w:pPr>
        <w:pStyle w:val="Prrafodelista"/>
        <w:numPr>
          <w:ilvl w:val="0"/>
          <w:numId w:val="147"/>
        </w:numPr>
        <w:ind w:left="567" w:hanging="567"/>
        <w:contextualSpacing w:val="0"/>
        <w:jc w:val="both"/>
        <w:rPr>
          <w:rFonts w:ascii="Century Gothic" w:hAnsi="Century Gothic"/>
          <w:bCs/>
          <w:sz w:val="20"/>
          <w:szCs w:val="20"/>
        </w:rPr>
      </w:pPr>
      <w:r w:rsidRPr="002558AF">
        <w:rPr>
          <w:rFonts w:ascii="Century Gothic" w:hAnsi="Century Gothic"/>
          <w:bCs/>
          <w:sz w:val="20"/>
          <w:szCs w:val="20"/>
        </w:rPr>
        <w:t>El Reglamento del Gobierno y la Administración Pública del Ayuntamiento Constitucional de Tonalá, Jalisco, establece lo siguiente;</w:t>
      </w:r>
    </w:p>
    <w:p w14:paraId="7449D17C" w14:textId="77777777" w:rsidR="00131D83" w:rsidRPr="002558AF" w:rsidRDefault="00131D83" w:rsidP="00131D83">
      <w:pPr>
        <w:jc w:val="both"/>
        <w:rPr>
          <w:rFonts w:ascii="Century Gothic" w:hAnsi="Century Gothic"/>
          <w:sz w:val="20"/>
          <w:szCs w:val="20"/>
        </w:rPr>
      </w:pPr>
    </w:p>
    <w:p w14:paraId="4EF67A3B"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Artículo 56.- Tiene facultad para presentar iniciativas de ordenamientos municipales:</w:t>
      </w:r>
    </w:p>
    <w:p w14:paraId="60BC10C2" w14:textId="77777777" w:rsidR="00131D83" w:rsidRPr="002558AF" w:rsidRDefault="00131D83" w:rsidP="00131D83">
      <w:pPr>
        <w:spacing w:after="80"/>
        <w:ind w:left="1418" w:right="283" w:hanging="567"/>
        <w:jc w:val="both"/>
        <w:rPr>
          <w:rFonts w:ascii="Century Gothic" w:hAnsi="Century Gothic"/>
          <w:i/>
          <w:sz w:val="19"/>
          <w:szCs w:val="19"/>
        </w:rPr>
      </w:pPr>
      <w:r w:rsidRPr="002558AF">
        <w:rPr>
          <w:rFonts w:ascii="Century Gothic" w:hAnsi="Century Gothic"/>
          <w:i/>
          <w:sz w:val="19"/>
          <w:szCs w:val="19"/>
        </w:rPr>
        <w:t xml:space="preserve">I. </w:t>
      </w:r>
      <w:r w:rsidRPr="002558AF">
        <w:rPr>
          <w:rFonts w:ascii="Century Gothic" w:hAnsi="Century Gothic"/>
          <w:i/>
          <w:sz w:val="19"/>
          <w:szCs w:val="19"/>
        </w:rPr>
        <w:tab/>
        <w:t xml:space="preserve">El presidente municipal; </w:t>
      </w:r>
    </w:p>
    <w:p w14:paraId="29DBCED3" w14:textId="77777777" w:rsidR="00131D83" w:rsidRPr="002558AF" w:rsidRDefault="00131D83" w:rsidP="00131D83">
      <w:pPr>
        <w:spacing w:after="80"/>
        <w:ind w:left="1418" w:right="283" w:hanging="567"/>
        <w:jc w:val="both"/>
        <w:rPr>
          <w:rFonts w:ascii="Century Gothic" w:hAnsi="Century Gothic"/>
          <w:i/>
          <w:sz w:val="19"/>
          <w:szCs w:val="19"/>
        </w:rPr>
      </w:pPr>
      <w:r w:rsidRPr="002558AF">
        <w:rPr>
          <w:rFonts w:ascii="Century Gothic" w:hAnsi="Century Gothic"/>
          <w:i/>
          <w:sz w:val="19"/>
          <w:szCs w:val="19"/>
        </w:rPr>
        <w:t xml:space="preserve">II. </w:t>
      </w:r>
      <w:r w:rsidRPr="002558AF">
        <w:rPr>
          <w:rFonts w:ascii="Century Gothic" w:hAnsi="Century Gothic"/>
          <w:i/>
          <w:sz w:val="19"/>
          <w:szCs w:val="19"/>
        </w:rPr>
        <w:tab/>
        <w:t>Los Regidores;</w:t>
      </w:r>
    </w:p>
    <w:p w14:paraId="709A4127" w14:textId="77777777" w:rsidR="00131D83" w:rsidRPr="002558AF" w:rsidRDefault="00131D83" w:rsidP="00131D83">
      <w:pPr>
        <w:spacing w:after="80"/>
        <w:ind w:left="1418" w:right="283" w:hanging="567"/>
        <w:jc w:val="both"/>
        <w:rPr>
          <w:rFonts w:ascii="Century Gothic" w:hAnsi="Century Gothic"/>
          <w:i/>
          <w:sz w:val="19"/>
          <w:szCs w:val="19"/>
        </w:rPr>
      </w:pPr>
      <w:r w:rsidRPr="002558AF">
        <w:rPr>
          <w:rFonts w:ascii="Century Gothic" w:hAnsi="Century Gothic"/>
          <w:i/>
          <w:sz w:val="19"/>
          <w:szCs w:val="19"/>
        </w:rPr>
        <w:t xml:space="preserve">III. </w:t>
      </w:r>
      <w:r w:rsidRPr="002558AF">
        <w:rPr>
          <w:rFonts w:ascii="Century Gothic" w:hAnsi="Century Gothic"/>
          <w:i/>
          <w:sz w:val="19"/>
          <w:szCs w:val="19"/>
        </w:rPr>
        <w:tab/>
        <w:t>El Síndico Municipal;</w:t>
      </w:r>
    </w:p>
    <w:p w14:paraId="68C26077" w14:textId="77777777" w:rsidR="00131D83" w:rsidRPr="002558AF" w:rsidRDefault="00131D83" w:rsidP="00131D83">
      <w:pPr>
        <w:spacing w:after="80"/>
        <w:ind w:left="1418" w:right="283" w:hanging="567"/>
        <w:jc w:val="both"/>
        <w:rPr>
          <w:rFonts w:ascii="Century Gothic" w:hAnsi="Century Gothic"/>
          <w:i/>
          <w:sz w:val="19"/>
          <w:szCs w:val="19"/>
        </w:rPr>
      </w:pPr>
      <w:r w:rsidRPr="002558AF">
        <w:rPr>
          <w:rFonts w:ascii="Century Gothic" w:hAnsi="Century Gothic"/>
          <w:i/>
          <w:sz w:val="19"/>
          <w:szCs w:val="19"/>
        </w:rPr>
        <w:t xml:space="preserve">IV. </w:t>
      </w:r>
      <w:r w:rsidRPr="002558AF">
        <w:rPr>
          <w:rFonts w:ascii="Century Gothic" w:hAnsi="Century Gothic"/>
          <w:i/>
          <w:sz w:val="19"/>
          <w:szCs w:val="19"/>
        </w:rPr>
        <w:tab/>
        <w:t>Las Comisiones del Ayuntamiento; y</w:t>
      </w:r>
    </w:p>
    <w:p w14:paraId="03FB9345" w14:textId="77777777" w:rsidR="00131D83" w:rsidRPr="002558AF" w:rsidRDefault="00131D83" w:rsidP="00131D83">
      <w:pPr>
        <w:ind w:left="1418" w:right="283" w:hanging="567"/>
        <w:jc w:val="both"/>
        <w:rPr>
          <w:rFonts w:ascii="Century Gothic" w:hAnsi="Century Gothic"/>
          <w:i/>
          <w:sz w:val="19"/>
          <w:szCs w:val="19"/>
        </w:rPr>
      </w:pPr>
      <w:r w:rsidRPr="002558AF">
        <w:rPr>
          <w:rFonts w:ascii="Century Gothic" w:hAnsi="Century Gothic"/>
          <w:i/>
          <w:sz w:val="19"/>
          <w:szCs w:val="19"/>
        </w:rPr>
        <w:t xml:space="preserve">V. </w:t>
      </w:r>
      <w:r w:rsidRPr="002558AF">
        <w:rPr>
          <w:rFonts w:ascii="Century Gothic" w:hAnsi="Century Gothic"/>
          <w:i/>
          <w:sz w:val="19"/>
          <w:szCs w:val="19"/>
        </w:rPr>
        <w:tab/>
        <w:t>Los demás que establezcan la legislación y normatividad aplicable.</w:t>
      </w:r>
    </w:p>
    <w:p w14:paraId="654D6FF7" w14:textId="77777777" w:rsidR="00131D83" w:rsidRPr="002558AF" w:rsidRDefault="00131D83" w:rsidP="00131D83">
      <w:pPr>
        <w:ind w:left="851" w:right="283"/>
        <w:jc w:val="both"/>
        <w:rPr>
          <w:rFonts w:ascii="Century Gothic" w:hAnsi="Century Gothic"/>
          <w:i/>
          <w:sz w:val="19"/>
          <w:szCs w:val="19"/>
        </w:rPr>
      </w:pPr>
    </w:p>
    <w:p w14:paraId="66CD55E2"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Artículo 71.- El Ayuntamiento de Tonalá, para el estudio, dictamen, vigilancia y atención de los diversos asuntos que les corresponda conocer, debe funcionar mediante comisiones, estas pueden ser permanentes o transitorias, con desempeño colegiado, y bajo ninguna circunstancia puede tener facultades ejecutivas.</w:t>
      </w:r>
    </w:p>
    <w:p w14:paraId="6E64A24E"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En su primera sesión del Ayuntamiento, a propuesta del presidente municipal, se designa de entre sus miembros a quienes deban integrar las comisiones edilicias permanentes de conformidad a lo establecido en el presente reglamento. En la integración de las Comisiones se buscará que el número que presida cada uno de los integrantes de las fracciones partidistas o fracciones independientes de regidores corresponda al porcentaje de representación que ostentan en el Ayuntamiento.</w:t>
      </w:r>
    </w:p>
    <w:p w14:paraId="25B3770F"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Las Comisiones establecidas pueden ser modificadas en su número y composición, en cualquier momento por acuerdo de la mayoría de los miembros del Ayuntamiento, sin contravenir lo establecido en el párrafo anterior.</w:t>
      </w:r>
    </w:p>
    <w:p w14:paraId="70EB4380"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El Presidente Municipal tiene en todo tiempo la facultad de solicitar a las Comisiones la realización de algunas tareas específicas en el beneficio del municipio. Dicha solicitud debe hacerla por escrito, el cual les será otorgado a través del Secretario General del Ayuntamiento.</w:t>
      </w:r>
    </w:p>
    <w:p w14:paraId="0C898987" w14:textId="77777777" w:rsidR="00131D83" w:rsidRPr="002558AF" w:rsidRDefault="00131D83" w:rsidP="00131D83">
      <w:pPr>
        <w:ind w:left="851" w:right="283"/>
        <w:jc w:val="both"/>
        <w:rPr>
          <w:rFonts w:ascii="Century Gothic" w:hAnsi="Century Gothic"/>
          <w:i/>
          <w:sz w:val="19"/>
          <w:szCs w:val="19"/>
        </w:rPr>
      </w:pPr>
    </w:p>
    <w:p w14:paraId="136DB59F"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“…Artículo 93.- Las comisiones edilicias tienen las siguientes atribuciones:</w:t>
      </w:r>
    </w:p>
    <w:p w14:paraId="72DD435D" w14:textId="77777777" w:rsidR="00131D83" w:rsidRPr="002558AF" w:rsidRDefault="00131D83" w:rsidP="00131D83">
      <w:pPr>
        <w:spacing w:after="80"/>
        <w:ind w:left="1418" w:right="283" w:hanging="567"/>
        <w:jc w:val="both"/>
        <w:rPr>
          <w:rFonts w:ascii="Century Gothic" w:hAnsi="Century Gothic"/>
          <w:i/>
          <w:sz w:val="19"/>
          <w:szCs w:val="19"/>
        </w:rPr>
      </w:pPr>
      <w:r w:rsidRPr="002558AF">
        <w:rPr>
          <w:rFonts w:ascii="Century Gothic" w:hAnsi="Century Gothic"/>
          <w:i/>
          <w:sz w:val="19"/>
          <w:szCs w:val="19"/>
        </w:rPr>
        <w:t xml:space="preserve">I. </w:t>
      </w:r>
      <w:r w:rsidRPr="002558AF">
        <w:rPr>
          <w:rFonts w:ascii="Century Gothic" w:hAnsi="Century Gothic"/>
          <w:i/>
          <w:sz w:val="19"/>
          <w:szCs w:val="19"/>
        </w:rPr>
        <w:tab/>
        <w:t>Recibir, estudiar, analizar, discutir y dictaminar los asuntos turnados por el Ayuntamiento;</w:t>
      </w:r>
    </w:p>
    <w:p w14:paraId="2D6E463D" w14:textId="77777777" w:rsidR="00131D83" w:rsidRPr="002558AF" w:rsidRDefault="00131D83" w:rsidP="00131D83">
      <w:pPr>
        <w:ind w:left="1418" w:right="283" w:hanging="567"/>
        <w:jc w:val="both"/>
        <w:rPr>
          <w:rFonts w:ascii="Century Gothic" w:hAnsi="Century Gothic"/>
          <w:i/>
          <w:sz w:val="19"/>
          <w:szCs w:val="19"/>
        </w:rPr>
      </w:pPr>
      <w:r w:rsidRPr="002558AF">
        <w:rPr>
          <w:rFonts w:ascii="Century Gothic" w:hAnsi="Century Gothic"/>
          <w:i/>
          <w:sz w:val="19"/>
          <w:szCs w:val="19"/>
        </w:rPr>
        <w:t xml:space="preserve">II. </w:t>
      </w:r>
      <w:r w:rsidRPr="002558AF">
        <w:rPr>
          <w:rFonts w:ascii="Century Gothic" w:hAnsi="Century Gothic"/>
          <w:i/>
          <w:sz w:val="19"/>
          <w:szCs w:val="19"/>
        </w:rPr>
        <w:tab/>
        <w:t>Presentar al Ayuntamiento los dictámenes e informes, resultados de sus trabajos e investigaciones y demás documentos relativos a los asuntos que le son turnados…”</w:t>
      </w:r>
    </w:p>
    <w:p w14:paraId="7A896AF2" w14:textId="77777777" w:rsidR="00131D83" w:rsidRPr="002558AF" w:rsidRDefault="00131D83" w:rsidP="00131D83">
      <w:pPr>
        <w:ind w:left="851" w:right="283" w:firstLine="708"/>
        <w:jc w:val="both"/>
        <w:rPr>
          <w:rFonts w:ascii="Century Gothic" w:hAnsi="Century Gothic"/>
          <w:i/>
          <w:sz w:val="19"/>
          <w:szCs w:val="19"/>
        </w:rPr>
      </w:pPr>
    </w:p>
    <w:p w14:paraId="04D8CF7D"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Artículo 111.- Son atribuciones de la Comisión Edilicia de Cultura, Educación e Innovación Tecnológica:</w:t>
      </w:r>
    </w:p>
    <w:p w14:paraId="0C9C8E68"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Proponer, analizar, estudiar y dictaminar las iniciativas en materia de Cultura del Municipio;</w:t>
      </w:r>
    </w:p>
    <w:p w14:paraId="6D0FF4C2"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Proponer políticas y lineamientos generales tendientes a promover la expresión y difusión de las diferentes expresiones culturales en el Municipio, tratando de asegurar el más amplio acceso a la población a su conocimiento y disfrute;</w:t>
      </w:r>
    </w:p>
    <w:p w14:paraId="182DB389"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Procurar la coordinación con instituciones federales, estatales, municipales y organismos descentralizados, así como del sector privado y social, para la promoción cultural.</w:t>
      </w:r>
    </w:p>
    <w:p w14:paraId="2C4D4864"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Velar por el adecuado mantenimiento y funcionamiento de los diversos centros de cultura municipal, tales como museos, salas de exposiciones, auditorios y similares, para promover una mejor y mayor actividad en ellos;</w:t>
      </w:r>
    </w:p>
    <w:p w14:paraId="2BDEF1F5"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Promover la creación de grupos de carácter cultural representativo del municipio, tales como compañías de teatro, ballet folklórico, coro municipal, orquestas y similar;</w:t>
      </w:r>
    </w:p>
    <w:p w14:paraId="22F4FE60"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Promover, impulsar, estimular y preservar las manifestaciones artísticas que se expresan en la cultura popular a través de las artesanías y su comercialización en mercados locales, nacionales y extranjeros;</w:t>
      </w:r>
    </w:p>
    <w:p w14:paraId="2BCF6F76"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Proponer políticas y lineamientos tendientes a estimular las diferentes expresiones del talento y la creación de los artistas del municipio; y</w:t>
      </w:r>
    </w:p>
    <w:p w14:paraId="4FF3B963"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bCs/>
          <w:i/>
          <w:sz w:val="19"/>
          <w:szCs w:val="19"/>
        </w:rPr>
      </w:pPr>
      <w:r w:rsidRPr="002558AF">
        <w:rPr>
          <w:rFonts w:ascii="Century Gothic" w:hAnsi="Century Gothic"/>
          <w:bCs/>
          <w:i/>
          <w:sz w:val="19"/>
          <w:szCs w:val="19"/>
        </w:rPr>
        <w:t xml:space="preserve">Proponer y aprobar los criterios para la imposición de los nombres, avenidas, calzadas, andadores, parques, plazas públicas, jardines, fuentes y monumentos. </w:t>
      </w:r>
    </w:p>
    <w:p w14:paraId="541BFBA8" w14:textId="77777777" w:rsidR="00131D83" w:rsidRPr="002558AF" w:rsidRDefault="00131D83" w:rsidP="00131D83">
      <w:pPr>
        <w:pStyle w:val="Prrafodelista"/>
        <w:spacing w:after="120"/>
        <w:ind w:left="1418" w:right="283" w:hanging="2"/>
        <w:contextualSpacing w:val="0"/>
        <w:jc w:val="both"/>
        <w:rPr>
          <w:rFonts w:ascii="Century Gothic" w:hAnsi="Century Gothic"/>
          <w:bCs/>
          <w:i/>
          <w:sz w:val="19"/>
          <w:szCs w:val="19"/>
        </w:rPr>
      </w:pPr>
      <w:r w:rsidRPr="002558AF">
        <w:rPr>
          <w:rFonts w:ascii="Century Gothic" w:hAnsi="Century Gothic"/>
          <w:bCs/>
          <w:i/>
          <w:sz w:val="19"/>
          <w:szCs w:val="19"/>
        </w:rPr>
        <w:t>En general presentará los planes y lineamientos que estime apropiados sobre la materia, procurando conservar los nombres de las calles y espacios públicos tradicionales, suprimiendo duplicidad y privilegiando la objetividad en el momento de proponer nuevos nombres.</w:t>
      </w:r>
    </w:p>
    <w:p w14:paraId="50923D10"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Procurar la coordinación con instituciones federales, estatales, municipales y organismos descentralizados, así como el sector privado y social, para la promoción de los programas educativos propuestos por el municipio;</w:t>
      </w:r>
    </w:p>
    <w:p w14:paraId="153D7145"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Velar por el adecuado mantenimiento y funcionamiento de los diversos centros educativos, tales como bibliotecas y centros de capacitación, para promover una mejor y mayor calidad en la actividad desarrollada en ellos;</w:t>
      </w:r>
    </w:p>
    <w:p w14:paraId="712F3177"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Proponer, analizar, estudiar y dictaminar las iniciativas en materia educativa, así como las concernientes para la educación cívica y de participación ciudadana y para una vida saludable;</w:t>
      </w:r>
    </w:p>
    <w:p w14:paraId="3A89946C"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Estudiar la conveniencia de la celebración de convenios y contratos con la Federación, el Estado, los municipios y los particulares respecto del servicio público de educación; y</w:t>
      </w:r>
    </w:p>
    <w:p w14:paraId="4B0FC62E"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Promover la capacitación del artesano, para que alcance la excelencia en la elaboración de su artesanía, procurando que se atienda en todo momento a la creatividad manual e intelectual que les permite desarrollar técnicas y métodos de producción artesanal.</w:t>
      </w:r>
    </w:p>
    <w:p w14:paraId="3732AF79"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Estudiar la conveniencia de realizar convenios con universidades y empresas para promover la innovación tecnológica y la de la gestión gubernamental;</w:t>
      </w:r>
    </w:p>
    <w:p w14:paraId="2E8289DA"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Proponer políticas que promuevan el acceso gratuito a Internet en los espacios y plazas públicas del municipio; y</w:t>
      </w:r>
    </w:p>
    <w:p w14:paraId="60EF4251"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Proponer políticas que promuevan el interés de los habitantes del municipio por la ciencia y la tecnología.</w:t>
      </w:r>
    </w:p>
    <w:p w14:paraId="55CFFA43"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Vigilar la organización de las actividades cívicas del municipio y del Ayuntamiento;</w:t>
      </w:r>
    </w:p>
    <w:p w14:paraId="26C0B834"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Vigilar que la dependencia municipal correspondiente elabore y ejecute un calendario y programa de actividades cívicas de cada año del Ayuntamiento;</w:t>
      </w:r>
    </w:p>
    <w:p w14:paraId="4A6770E4"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Asistir con el Presidente Municipal al desarrollo de las actividades cívicas y representarlo en los casos que éste determine;</w:t>
      </w:r>
    </w:p>
    <w:p w14:paraId="7D62B809"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Proponer al Ayuntamiento el más acorde calendario anual de celebraciones y festividades cívicas; y</w:t>
      </w:r>
    </w:p>
    <w:p w14:paraId="4F3B2FF9" w14:textId="77777777" w:rsidR="00131D83" w:rsidRPr="002558AF" w:rsidRDefault="00131D83" w:rsidP="009B7A37">
      <w:pPr>
        <w:pStyle w:val="Prrafodelista"/>
        <w:numPr>
          <w:ilvl w:val="0"/>
          <w:numId w:val="148"/>
        </w:numPr>
        <w:spacing w:after="120"/>
        <w:ind w:left="1418" w:right="283" w:hanging="567"/>
        <w:contextualSpacing w:val="0"/>
        <w:jc w:val="both"/>
        <w:rPr>
          <w:rFonts w:ascii="Century Gothic" w:hAnsi="Century Gothic"/>
          <w:i/>
          <w:sz w:val="19"/>
          <w:szCs w:val="19"/>
        </w:rPr>
      </w:pPr>
      <w:r w:rsidRPr="002558AF">
        <w:rPr>
          <w:rFonts w:ascii="Century Gothic" w:hAnsi="Century Gothic"/>
          <w:i/>
          <w:sz w:val="19"/>
          <w:szCs w:val="19"/>
        </w:rPr>
        <w:t>En general, planear y promover espectáculos y festividades que tiendan a la elevación del nivel cívico de la población; y</w:t>
      </w:r>
    </w:p>
    <w:p w14:paraId="2CAC434B" w14:textId="77777777" w:rsidR="00131D83" w:rsidRPr="002558AF" w:rsidRDefault="00131D83" w:rsidP="009B7A37">
      <w:pPr>
        <w:pStyle w:val="Prrafodelista"/>
        <w:numPr>
          <w:ilvl w:val="0"/>
          <w:numId w:val="148"/>
        </w:numPr>
        <w:tabs>
          <w:tab w:val="left" w:pos="142"/>
        </w:tabs>
        <w:ind w:left="1418" w:right="283" w:hanging="567"/>
        <w:contextualSpacing w:val="0"/>
        <w:jc w:val="both"/>
        <w:rPr>
          <w:rFonts w:ascii="Century Gothic" w:hAnsi="Century Gothic"/>
          <w:i/>
          <w:sz w:val="19"/>
          <w:szCs w:val="19"/>
        </w:rPr>
      </w:pPr>
      <w:r w:rsidRPr="002558AF">
        <w:rPr>
          <w:rFonts w:ascii="Century Gothic" w:hAnsi="Century Gothic"/>
          <w:i/>
          <w:sz w:val="19"/>
          <w:szCs w:val="19"/>
        </w:rPr>
        <w:t>Proponer, analizar, estudiar y dictaminar las iniciativas en materia de Crónica Municipal.</w:t>
      </w:r>
    </w:p>
    <w:p w14:paraId="679E53EF" w14:textId="77777777" w:rsidR="00131D83" w:rsidRPr="002558AF" w:rsidRDefault="00131D83" w:rsidP="00131D83">
      <w:pPr>
        <w:jc w:val="both"/>
        <w:rPr>
          <w:rFonts w:ascii="Century Gothic" w:hAnsi="Century Gothic"/>
          <w:sz w:val="20"/>
          <w:szCs w:val="20"/>
        </w:rPr>
      </w:pPr>
    </w:p>
    <w:p w14:paraId="4006E0CD" w14:textId="77777777" w:rsidR="00131D83" w:rsidRPr="002558AF" w:rsidRDefault="00131D83" w:rsidP="009B7A37">
      <w:pPr>
        <w:pStyle w:val="Prrafodelista"/>
        <w:numPr>
          <w:ilvl w:val="0"/>
          <w:numId w:val="147"/>
        </w:numPr>
        <w:ind w:left="567" w:hanging="567"/>
        <w:contextualSpacing w:val="0"/>
        <w:jc w:val="both"/>
        <w:rPr>
          <w:rFonts w:ascii="Century Gothic" w:hAnsi="Century Gothic"/>
          <w:bCs/>
          <w:sz w:val="20"/>
          <w:szCs w:val="20"/>
        </w:rPr>
      </w:pPr>
      <w:r w:rsidRPr="002558AF">
        <w:rPr>
          <w:rFonts w:ascii="Century Gothic" w:hAnsi="Century Gothic"/>
          <w:bCs/>
          <w:sz w:val="20"/>
          <w:szCs w:val="20"/>
        </w:rPr>
        <w:t>Así mismo el Reglamento Para el funcionamiento Interno de Sesiones del Ayuntamiento Constitucional de Tonalá, Jalisco, establece lo siguiente;</w:t>
      </w:r>
    </w:p>
    <w:p w14:paraId="62EADE4E" w14:textId="77777777" w:rsidR="00131D83" w:rsidRPr="002558AF" w:rsidRDefault="00131D83" w:rsidP="00131D83">
      <w:pPr>
        <w:jc w:val="both"/>
        <w:rPr>
          <w:rFonts w:ascii="Century Gothic" w:hAnsi="Century Gothic"/>
          <w:bCs/>
          <w:sz w:val="20"/>
          <w:szCs w:val="20"/>
        </w:rPr>
      </w:pPr>
    </w:p>
    <w:p w14:paraId="675F3B43"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Artículo 1.- El presente reglamento tiene su fundamento en el artículo 115 de la Constitución política de los Estados Unidos Mexicanos; 77 fracción II de la Constitución política del Estado de Jalisco; 29, 37, fracción II; 40 fracción II; 41, 42, 44, 50, de la Ley del Gobierno y la Administración Pública Municipal del Estado de Jalisco; 76, 49 fracción II, y 51 Fracción II, del Reglamento del Gobierno y la Administración Pública del Ayuntamiento Constitucional de Tonalá, Jalisco. </w:t>
      </w:r>
    </w:p>
    <w:p w14:paraId="4B716CE1" w14:textId="77777777" w:rsidR="00131D83" w:rsidRPr="002558AF" w:rsidRDefault="00131D83" w:rsidP="00131D83">
      <w:pPr>
        <w:ind w:left="851" w:right="283"/>
        <w:jc w:val="both"/>
        <w:rPr>
          <w:rFonts w:ascii="Century Gothic" w:hAnsi="Century Gothic"/>
          <w:i/>
          <w:sz w:val="19"/>
          <w:szCs w:val="19"/>
        </w:rPr>
      </w:pPr>
    </w:p>
    <w:p w14:paraId="596AD106"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“…Articulo 10. En las sesiones de Ayuntamiento corresponde de forma general a sus integrantes el cumplimiento de los siguientes puntos:</w:t>
      </w:r>
    </w:p>
    <w:p w14:paraId="71E1B27C" w14:textId="77777777" w:rsidR="00131D83" w:rsidRPr="002558AF" w:rsidRDefault="00131D83" w:rsidP="00131D83">
      <w:pPr>
        <w:ind w:left="1276" w:right="283" w:hanging="425"/>
        <w:jc w:val="both"/>
        <w:rPr>
          <w:rFonts w:ascii="Century Gothic" w:hAnsi="Century Gothic"/>
          <w:i/>
          <w:sz w:val="19"/>
          <w:szCs w:val="19"/>
        </w:rPr>
      </w:pPr>
      <w:r w:rsidRPr="002558AF">
        <w:rPr>
          <w:rFonts w:ascii="Century Gothic" w:hAnsi="Century Gothic"/>
          <w:i/>
          <w:sz w:val="19"/>
          <w:szCs w:val="19"/>
        </w:rPr>
        <w:t xml:space="preserve">V.- </w:t>
      </w:r>
      <w:r w:rsidRPr="002558AF">
        <w:rPr>
          <w:rFonts w:ascii="Century Gothic" w:hAnsi="Century Gothic"/>
          <w:i/>
          <w:sz w:val="19"/>
          <w:szCs w:val="19"/>
        </w:rPr>
        <w:tab/>
        <w:t>Presentar los dictámenes de las comisiones que presidan así como iniciativas, en los términos de la Ley y de la reglamentación municipal;…”</w:t>
      </w:r>
    </w:p>
    <w:p w14:paraId="7A89410B" w14:textId="77777777" w:rsidR="00131D83" w:rsidRPr="002558AF" w:rsidRDefault="00131D83" w:rsidP="00131D83">
      <w:pPr>
        <w:ind w:left="851" w:right="283"/>
        <w:jc w:val="both"/>
        <w:rPr>
          <w:rFonts w:ascii="Century Gothic" w:hAnsi="Century Gothic"/>
          <w:i/>
          <w:sz w:val="19"/>
          <w:szCs w:val="19"/>
        </w:rPr>
      </w:pPr>
    </w:p>
    <w:p w14:paraId="7E9148E4"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Artículo 28.- Se consideran dictámenes a aquellas resoluciones que hayan sido aprobadas por los integrantes de la Comisión correspondiente y que sean dados a conocer al Pleno del Ayuntamiento para ser sometidos a votación. Los dictámenes deben constar con un apartado de proemio, antecedentes, una parte considerativa y otra resolutiva. La parte del proemio consiste en la exposición de los fundamentos jurídicos que motivan la dictaminarían. La parte de antecedentes consiste en la narración de hechos o actos que incumben directamente en las iniciativas, en estudio. La parte considerativa consiste en el estudio detallado de la iniciativa turnada, así como las conclusiones de la Comisión o Comisiones dictaminadoras, debiendo estar fundada o motivada. Cuando la naturaleza del asunto lo permita, pueden conjuntarse dos o más iniciativas en un mismo dictamen.</w:t>
      </w:r>
    </w:p>
    <w:p w14:paraId="26A64372" w14:textId="77777777" w:rsidR="00131D83" w:rsidRPr="002558AF" w:rsidRDefault="00131D83" w:rsidP="00131D83">
      <w:pPr>
        <w:ind w:left="851" w:right="283"/>
        <w:jc w:val="both"/>
        <w:rPr>
          <w:rFonts w:ascii="Century Gothic" w:hAnsi="Century Gothic"/>
          <w:i/>
          <w:sz w:val="19"/>
          <w:szCs w:val="19"/>
        </w:rPr>
      </w:pPr>
    </w:p>
    <w:p w14:paraId="5376468D"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Artículo 42.- El Ayuntamiento para el estudio, vigilancia y atención de los diversos asuntos que le corresponde conocer, funcionará mediante comisiones.</w:t>
      </w:r>
    </w:p>
    <w:p w14:paraId="7B7D7CC4" w14:textId="77777777" w:rsidR="00131D83" w:rsidRPr="002558AF" w:rsidRDefault="00131D83" w:rsidP="00131D83">
      <w:pPr>
        <w:ind w:left="851" w:right="283"/>
        <w:jc w:val="both"/>
        <w:rPr>
          <w:rFonts w:ascii="Century Gothic" w:hAnsi="Century Gothic"/>
          <w:i/>
          <w:sz w:val="19"/>
          <w:szCs w:val="19"/>
        </w:rPr>
      </w:pPr>
    </w:p>
    <w:p w14:paraId="18285A79"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Artículo 43.- La Comisión es el órgano colegiado del Ayuntamiento encargado de conocer, vigilar, analizar y dictaminar todos aquellos asuntos de interés general y de carácter público y el trámite de los asuntos que le sean turnados de acuerdo con su competencia.</w:t>
      </w:r>
    </w:p>
    <w:p w14:paraId="5F23A3C1" w14:textId="77777777" w:rsidR="00131D83" w:rsidRPr="002558AF" w:rsidRDefault="00131D83" w:rsidP="00131D83">
      <w:pPr>
        <w:jc w:val="both"/>
        <w:rPr>
          <w:rFonts w:ascii="Century Gothic" w:hAnsi="Century Gothic"/>
          <w:sz w:val="20"/>
          <w:szCs w:val="20"/>
        </w:rPr>
      </w:pPr>
    </w:p>
    <w:p w14:paraId="754E0E1C" w14:textId="77777777" w:rsidR="00131D83" w:rsidRPr="002558AF" w:rsidRDefault="00131D83" w:rsidP="00131D83">
      <w:pPr>
        <w:jc w:val="both"/>
        <w:rPr>
          <w:rFonts w:ascii="Century Gothic" w:hAnsi="Century Gothic"/>
          <w:sz w:val="20"/>
          <w:szCs w:val="20"/>
        </w:rPr>
      </w:pPr>
      <w:r w:rsidRPr="002558AF">
        <w:rPr>
          <w:rFonts w:ascii="Century Gothic" w:hAnsi="Century Gothic"/>
          <w:sz w:val="20"/>
          <w:szCs w:val="20"/>
        </w:rPr>
        <w:t>En atención a los antecedentes y fundamentos, los integrantes de esta Comisión Edilicia creemos procedente y necesario señalar la siguiente:</w:t>
      </w:r>
    </w:p>
    <w:p w14:paraId="4E8030B2" w14:textId="77777777" w:rsidR="00131D83" w:rsidRPr="002558AF" w:rsidRDefault="00131D83" w:rsidP="00131D83">
      <w:pPr>
        <w:rPr>
          <w:rFonts w:ascii="Century Gothic" w:hAnsi="Century Gothic"/>
          <w:bCs/>
          <w:sz w:val="20"/>
          <w:szCs w:val="20"/>
        </w:rPr>
      </w:pPr>
    </w:p>
    <w:p w14:paraId="26D9057E" w14:textId="77777777" w:rsidR="00131D83" w:rsidRPr="002558AF" w:rsidRDefault="00131D83" w:rsidP="00131D83">
      <w:pPr>
        <w:jc w:val="center"/>
        <w:rPr>
          <w:rFonts w:ascii="Century Gothic" w:hAnsi="Century Gothic"/>
          <w:bCs/>
          <w:sz w:val="20"/>
          <w:szCs w:val="20"/>
        </w:rPr>
      </w:pPr>
      <w:r w:rsidRPr="002558AF">
        <w:rPr>
          <w:rFonts w:ascii="Century Gothic" w:hAnsi="Century Gothic"/>
          <w:bCs/>
          <w:sz w:val="20"/>
          <w:szCs w:val="20"/>
        </w:rPr>
        <w:t>EXPOSICIÓN DE MOTIVOS</w:t>
      </w:r>
    </w:p>
    <w:p w14:paraId="6EB46AAB" w14:textId="77777777" w:rsidR="00131D83" w:rsidRPr="002558AF" w:rsidRDefault="00131D83" w:rsidP="00131D83">
      <w:pPr>
        <w:jc w:val="both"/>
        <w:rPr>
          <w:rFonts w:ascii="Century Gothic" w:hAnsi="Century Gothic" w:cs="Arial"/>
          <w:sz w:val="20"/>
          <w:szCs w:val="20"/>
        </w:rPr>
      </w:pPr>
    </w:p>
    <w:p w14:paraId="1A6D0F4B"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1.- </w:t>
      </w:r>
      <w:r w:rsidRPr="002558AF">
        <w:rPr>
          <w:rFonts w:ascii="Century Gothic" w:hAnsi="Century Gothic" w:cs="Arial"/>
          <w:sz w:val="20"/>
          <w:szCs w:val="20"/>
        </w:rPr>
        <w:tab/>
        <w:t>Los que suscribimos, integrantes de la Comisión Edilicia de Cultura, Educación e Innovación Tecnológica; consideramos viable la motivación y argumentación presentada por parte del Presidente Municipal Sergio Armando Chávez Dávalos y a su vez, el interés de que sea nombrada la nueva unidad médica de Hemodiálisis con el nombre de “Sor. Bertha López Chávez”; en virtud de que es un personaje con alto sentido humanista con el único interés de promover y rescatar la dignidad humana de los enfermos que son rechazados y padecen condiciones deplorables de abandono.</w:t>
      </w:r>
    </w:p>
    <w:p w14:paraId="64F07CBF" w14:textId="77777777" w:rsidR="00131D83" w:rsidRPr="002558AF" w:rsidRDefault="00131D83" w:rsidP="00131D83">
      <w:pPr>
        <w:ind w:left="567" w:hanging="567"/>
        <w:jc w:val="both"/>
        <w:rPr>
          <w:rFonts w:ascii="Century Gothic" w:hAnsi="Century Gothic" w:cs="Arial"/>
          <w:sz w:val="20"/>
          <w:szCs w:val="20"/>
        </w:rPr>
      </w:pPr>
    </w:p>
    <w:p w14:paraId="78EE96AE" w14:textId="77777777" w:rsidR="00131D83" w:rsidRPr="002558AF" w:rsidRDefault="00131D83" w:rsidP="00131D83">
      <w:pPr>
        <w:ind w:left="567"/>
        <w:jc w:val="both"/>
        <w:rPr>
          <w:rFonts w:ascii="Century Gothic" w:hAnsi="Century Gothic" w:cs="Arial"/>
          <w:sz w:val="20"/>
          <w:szCs w:val="20"/>
        </w:rPr>
      </w:pPr>
      <w:r w:rsidRPr="002558AF">
        <w:rPr>
          <w:rFonts w:ascii="Century Gothic" w:hAnsi="Century Gothic" w:cs="Arial"/>
          <w:sz w:val="20"/>
          <w:szCs w:val="20"/>
        </w:rPr>
        <w:t>Aunado a ello y partiendo de la iniciativa de origen, como bien lo señala el Presidente Municipal, Sergio Armando Chávez Dávalos. “Sor Bertha López Chávez” se dedicó por casi tres décadas al servicio y cuidado de las personas que padecen síndrome de inmunodeficiencia adquirida (SIDA), así mismo, formó “PAIPID”, asociación civil fundada en octubre de 1992 con el deseo de crear una actitud humana y humanizadora en nuestra sociedad, que también imparten servicios profesionales médicos y psiquiátricos, en donde se otorga medicina, alimentación, transporte, ayuda psiquiátrica, orientación, ropa, paseos, nutrición y traslados a hospitales gubernamentales a las personas afectadas por SIDA.</w:t>
      </w:r>
    </w:p>
    <w:p w14:paraId="7417959B" w14:textId="77777777" w:rsidR="00131D83" w:rsidRPr="002558AF" w:rsidRDefault="00131D83" w:rsidP="00131D83">
      <w:pPr>
        <w:ind w:left="567" w:hanging="567"/>
        <w:jc w:val="both"/>
        <w:rPr>
          <w:rFonts w:ascii="Century Gothic" w:hAnsi="Century Gothic" w:cs="Arial"/>
          <w:sz w:val="20"/>
          <w:szCs w:val="20"/>
        </w:rPr>
      </w:pPr>
    </w:p>
    <w:p w14:paraId="47D35A03" w14:textId="77777777" w:rsidR="00131D83" w:rsidRPr="002558AF" w:rsidRDefault="00131D83" w:rsidP="00131D83">
      <w:pPr>
        <w:ind w:left="567"/>
        <w:jc w:val="both"/>
        <w:rPr>
          <w:rFonts w:ascii="Century Gothic" w:hAnsi="Century Gothic" w:cs="Arial"/>
          <w:sz w:val="20"/>
          <w:szCs w:val="20"/>
        </w:rPr>
      </w:pPr>
      <w:r w:rsidRPr="002558AF">
        <w:rPr>
          <w:rFonts w:ascii="Century Gothic" w:hAnsi="Century Gothic" w:cs="Arial"/>
          <w:sz w:val="20"/>
          <w:szCs w:val="20"/>
        </w:rPr>
        <w:t>Razón y motivación suficiente para considerar viable el reconocimiento al mérito de esta gran mujer dedicada a ayudar a las personas afectadas por esta enfermedad.</w:t>
      </w:r>
    </w:p>
    <w:p w14:paraId="123104ED" w14:textId="77777777" w:rsidR="00131D83" w:rsidRPr="002558AF" w:rsidRDefault="00131D83" w:rsidP="00131D83">
      <w:pPr>
        <w:jc w:val="both"/>
        <w:rPr>
          <w:rFonts w:ascii="Century Gothic" w:hAnsi="Century Gothic" w:cs="Arial"/>
          <w:sz w:val="20"/>
          <w:szCs w:val="20"/>
        </w:rPr>
      </w:pPr>
    </w:p>
    <w:p w14:paraId="7D96B7C9" w14:textId="77777777" w:rsidR="00131D83" w:rsidRPr="002558AF" w:rsidRDefault="00131D83" w:rsidP="00131D83">
      <w:pPr>
        <w:jc w:val="center"/>
        <w:rPr>
          <w:rFonts w:ascii="Century Gothic" w:hAnsi="Century Gothic" w:cs="Arial"/>
          <w:sz w:val="20"/>
          <w:szCs w:val="20"/>
        </w:rPr>
      </w:pPr>
      <w:r w:rsidRPr="002558AF">
        <w:rPr>
          <w:rFonts w:ascii="Century Gothic" w:hAnsi="Century Gothic" w:cs="Arial"/>
          <w:sz w:val="20"/>
          <w:szCs w:val="20"/>
        </w:rPr>
        <w:t>DICTAMEN FINAL</w:t>
      </w:r>
    </w:p>
    <w:p w14:paraId="1A1582FF" w14:textId="77777777" w:rsidR="00131D83" w:rsidRPr="002558AF" w:rsidRDefault="00131D83" w:rsidP="00131D83">
      <w:pPr>
        <w:jc w:val="both"/>
        <w:rPr>
          <w:rFonts w:ascii="Century Gothic" w:hAnsi="Century Gothic" w:cs="Arial"/>
          <w:sz w:val="20"/>
          <w:szCs w:val="20"/>
        </w:rPr>
      </w:pPr>
    </w:p>
    <w:p w14:paraId="464F368B"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PRIMERO.-  Es de aprobarse y se aprueba el punto de acuerdo marcado con el número de turno 1143, presentada en la Sesión de Ayuntamiento de fecha de 30 de agosto del presente año 2024, referente a la propuesta que tiene por objeto de que sea aprobada por este Pleno de Ayuntamiento el nombrar a la nueva unidad médica de Hemodiálisis. “Sor Bertha López Chávez”.</w:t>
      </w:r>
    </w:p>
    <w:p w14:paraId="67EC5E64" w14:textId="77777777" w:rsidR="00131D83" w:rsidRPr="002558AF" w:rsidRDefault="00131D83" w:rsidP="00131D83">
      <w:pPr>
        <w:jc w:val="both"/>
        <w:rPr>
          <w:rFonts w:ascii="Century Gothic" w:hAnsi="Century Gothic" w:cs="Arial"/>
          <w:sz w:val="20"/>
          <w:szCs w:val="20"/>
        </w:rPr>
      </w:pPr>
    </w:p>
    <w:p w14:paraId="71EE11BE"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SEGUNDO.-  Se instruya a la jefatura de Relaciones Públicas, Comunicación Social y Logística para que  realicen los preparativos y acciones necesarias en cumplimiento al presente acuerdo.</w:t>
      </w:r>
    </w:p>
    <w:p w14:paraId="552BAA0C" w14:textId="77777777" w:rsidR="00131D83" w:rsidRPr="002558AF" w:rsidRDefault="00131D83" w:rsidP="00131D83">
      <w:pPr>
        <w:jc w:val="both"/>
        <w:rPr>
          <w:rFonts w:ascii="Century Gothic" w:hAnsi="Century Gothic" w:cs="Arial"/>
          <w:sz w:val="20"/>
          <w:szCs w:val="20"/>
        </w:rPr>
      </w:pPr>
    </w:p>
    <w:p w14:paraId="07276A4D"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TERCERO.- Se autorice a los ciudadanos, Presidente Municipal, Síndico Municipal y Secretario General de este Ayuntamiento, para que celebren los actos Jurídicos y Administrativos necesarios y convenientes para cumplimentar el presente acuerdo.</w:t>
      </w:r>
    </w:p>
    <w:p w14:paraId="0E25BA95" w14:textId="77777777" w:rsidR="00131D83" w:rsidRPr="002558AF" w:rsidRDefault="00131D83" w:rsidP="00131D83">
      <w:pPr>
        <w:jc w:val="both"/>
        <w:rPr>
          <w:rFonts w:ascii="Century Gothic" w:hAnsi="Century Gothic" w:cs="Arial"/>
          <w:sz w:val="20"/>
          <w:szCs w:val="20"/>
        </w:rPr>
      </w:pPr>
    </w:p>
    <w:p w14:paraId="587398DB"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Continuando con el uso de la voz, el Presidente Municipal, Sergio Armando Chávez Dávalos, señala que, se abre la discusión, en lo general y en lo particular, con relación al presente dictamen, consultando a las Regidoras y Regidores, si alguien desea hacer uso de la voz, solicitando a la Secretaria General lleve a cabo el registro de oradores.</w:t>
      </w:r>
    </w:p>
    <w:p w14:paraId="65BBE246" w14:textId="77777777" w:rsidR="00131D83" w:rsidRPr="002558AF" w:rsidRDefault="00131D83" w:rsidP="00131D83">
      <w:pPr>
        <w:jc w:val="both"/>
        <w:rPr>
          <w:rFonts w:ascii="Century Gothic" w:hAnsi="Century Gothic" w:cs="Arial"/>
          <w:sz w:val="20"/>
          <w:szCs w:val="20"/>
        </w:rPr>
      </w:pPr>
    </w:p>
    <w:p w14:paraId="73E473AA"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 a este respecto.</w:t>
      </w:r>
    </w:p>
    <w:p w14:paraId="1E36319A" w14:textId="77777777" w:rsidR="00131D83" w:rsidRPr="002558AF" w:rsidRDefault="00131D83" w:rsidP="00131D83">
      <w:pPr>
        <w:jc w:val="both"/>
        <w:rPr>
          <w:rFonts w:ascii="Century Gothic" w:hAnsi="Century Gothic" w:cs="Arial"/>
          <w:sz w:val="20"/>
          <w:szCs w:val="20"/>
        </w:rPr>
      </w:pPr>
    </w:p>
    <w:p w14:paraId="2019A9B4"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gracias Secretaria; en ese contexto, se declara agotada la discusión, y les consulto si es de aprobarse, en lo general y en lo particular, el dictamen de referencia, en el sentido en el que se presenta, quienes estén por la afirmativa, favor de manifiéstalo levantando su mano, instruyendo a la Secretaria General para que contabilice los votos y nos informe del resultado.</w:t>
      </w:r>
    </w:p>
    <w:p w14:paraId="1390202E" w14:textId="77777777" w:rsidR="00131D83" w:rsidRPr="002558AF" w:rsidRDefault="00131D83" w:rsidP="00131D83">
      <w:pPr>
        <w:jc w:val="both"/>
        <w:rPr>
          <w:rFonts w:ascii="Century Gothic" w:hAnsi="Century Gothic" w:cs="Arial"/>
          <w:sz w:val="20"/>
          <w:szCs w:val="20"/>
        </w:rPr>
      </w:pPr>
    </w:p>
    <w:p w14:paraId="1B2F4A9F"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004E7B4D" w14:textId="77777777" w:rsidR="00131D83" w:rsidRPr="002558AF" w:rsidRDefault="00131D83" w:rsidP="00131D83">
      <w:pPr>
        <w:jc w:val="both"/>
        <w:rPr>
          <w:rFonts w:ascii="Century Gothic" w:hAnsi="Century Gothic" w:cs="Arial"/>
          <w:sz w:val="20"/>
          <w:szCs w:val="20"/>
        </w:rPr>
      </w:pPr>
    </w:p>
    <w:p w14:paraId="5DDCDBAA"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señala que, gracias Secretaria; queda aprobado.</w:t>
      </w:r>
    </w:p>
    <w:p w14:paraId="7CE3E66B" w14:textId="77777777" w:rsidR="00131D83" w:rsidRPr="002558AF" w:rsidRDefault="00131D83" w:rsidP="00131D83">
      <w:pPr>
        <w:jc w:val="both"/>
        <w:rPr>
          <w:rFonts w:ascii="Century Gothic" w:hAnsi="Century Gothic"/>
          <w:sz w:val="20"/>
          <w:szCs w:val="20"/>
        </w:rPr>
      </w:pPr>
    </w:p>
    <w:p w14:paraId="4E0B810B" w14:textId="77777777" w:rsidR="00131D83" w:rsidRPr="002558AF" w:rsidRDefault="00131D83" w:rsidP="00131D83">
      <w:pPr>
        <w:jc w:val="both"/>
        <w:rPr>
          <w:rFonts w:ascii="Century Gothic" w:hAnsi="Century Gothic"/>
          <w:sz w:val="20"/>
          <w:szCs w:val="20"/>
        </w:rPr>
      </w:pPr>
    </w:p>
    <w:p w14:paraId="2A626BAC" w14:textId="77777777" w:rsidR="00131D83" w:rsidRPr="002558AF" w:rsidRDefault="00131D83" w:rsidP="00131D8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51</w:t>
      </w:r>
    </w:p>
    <w:p w14:paraId="1CC975CF"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b/>
          <w:bCs/>
          <w:smallCaps/>
          <w:sz w:val="20"/>
          <w:szCs w:val="20"/>
        </w:rPr>
        <w:t>Segundo Dictamen de Comisión</w:t>
      </w:r>
      <w:r w:rsidRPr="002558AF">
        <w:rPr>
          <w:rFonts w:ascii="Century Gothic" w:hAnsi="Century Gothic"/>
          <w:b/>
          <w:bCs/>
          <w:sz w:val="20"/>
          <w:szCs w:val="20"/>
        </w:rPr>
        <w:t xml:space="preserve">.- </w:t>
      </w:r>
      <w:r w:rsidRPr="002558AF">
        <w:rPr>
          <w:rFonts w:ascii="Century Gothic" w:hAnsi="Century Gothic"/>
          <w:sz w:val="20"/>
          <w:szCs w:val="20"/>
        </w:rPr>
        <w:t xml:space="preserve">En uso de la voz el Presidente Municipal, Sergio Armando Chávez Dávalos, expresa que, se da cuenta del dictamen que presenta la Comisión Edilicia de Atención a la </w:t>
      </w:r>
      <w:r w:rsidRPr="002558AF">
        <w:rPr>
          <w:rFonts w:ascii="Century Gothic" w:hAnsi="Century Gothic" w:cs="Arial"/>
          <w:sz w:val="20"/>
          <w:szCs w:val="20"/>
        </w:rPr>
        <w:t>Juventud y Deporte.</w:t>
      </w:r>
    </w:p>
    <w:p w14:paraId="77B9553F" w14:textId="77777777" w:rsidR="00131D83" w:rsidRPr="002558AF" w:rsidRDefault="00131D83" w:rsidP="00131D83">
      <w:pPr>
        <w:jc w:val="both"/>
        <w:rPr>
          <w:rFonts w:ascii="Century Gothic" w:hAnsi="Century Gothic" w:cs="Arial"/>
          <w:sz w:val="20"/>
          <w:szCs w:val="20"/>
        </w:rPr>
      </w:pPr>
    </w:p>
    <w:p w14:paraId="1C0843EE" w14:textId="77777777" w:rsidR="00B648E1" w:rsidRPr="002558AF" w:rsidRDefault="00B648E1" w:rsidP="00B648E1">
      <w:pPr>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Las que suscriben integrantes de la Comisión Edilicia de Atención a la Juventud y Deporte, con fundamento en lo dispuesto por el artículo 115, fracción II, de la Constitución Política de los Estados Unidos Mexicanos, artículo 77, fracción II, de la Constitución Política del Estado de Jalisco, los artículos 27, 50 y demás diversos de la Ley del Gobierno y la Administración Pública Municipal del Estado de Jalisco, los relativos del Reglamento del Gobierno y la Administración Pública del Ayuntamiento Constitucional de Tonalá Jalisco, así como el artículo 10, fracción V</w:t>
      </w:r>
      <w:r w:rsidRPr="002558AF">
        <w:rPr>
          <w:rFonts w:ascii="Century Gothic" w:hAnsi="Century Gothic"/>
          <w:sz w:val="20"/>
          <w:szCs w:val="20"/>
        </w:rPr>
        <w:t>,</w:t>
      </w:r>
      <w:r w:rsidRPr="002558AF">
        <w:rPr>
          <w:rFonts w:ascii="Century Gothic" w:eastAsia="Times New Roman" w:hAnsi="Century Gothic" w:cs="Times New Roman"/>
          <w:sz w:val="20"/>
          <w:szCs w:val="20"/>
        </w:rPr>
        <w:t xml:space="preserve"> del Reglamento </w:t>
      </w:r>
      <w:r w:rsidRPr="002558AF">
        <w:rPr>
          <w:rFonts w:ascii="Century Gothic" w:hAnsi="Century Gothic"/>
          <w:sz w:val="20"/>
          <w:szCs w:val="20"/>
        </w:rPr>
        <w:t>p</w:t>
      </w:r>
      <w:r w:rsidRPr="002558AF">
        <w:rPr>
          <w:rFonts w:ascii="Century Gothic" w:eastAsia="Times New Roman" w:hAnsi="Century Gothic" w:cs="Times New Roman"/>
          <w:sz w:val="20"/>
          <w:szCs w:val="20"/>
        </w:rPr>
        <w:t xml:space="preserve">ara </w:t>
      </w:r>
      <w:r w:rsidRPr="002558AF">
        <w:rPr>
          <w:rFonts w:ascii="Century Gothic" w:hAnsi="Century Gothic"/>
          <w:sz w:val="20"/>
          <w:szCs w:val="20"/>
        </w:rPr>
        <w:t>e</w:t>
      </w:r>
      <w:r w:rsidRPr="002558AF">
        <w:rPr>
          <w:rFonts w:ascii="Century Gothic" w:eastAsia="Times New Roman" w:hAnsi="Century Gothic" w:cs="Times New Roman"/>
          <w:sz w:val="20"/>
          <w:szCs w:val="20"/>
        </w:rPr>
        <w:t xml:space="preserve">l Funcionamiento Interno </w:t>
      </w:r>
      <w:r w:rsidRPr="002558AF">
        <w:rPr>
          <w:rFonts w:ascii="Century Gothic" w:hAnsi="Century Gothic"/>
          <w:sz w:val="20"/>
          <w:szCs w:val="20"/>
        </w:rPr>
        <w:t>d</w:t>
      </w:r>
      <w:r w:rsidRPr="002558AF">
        <w:rPr>
          <w:rFonts w:ascii="Century Gothic" w:eastAsia="Times New Roman" w:hAnsi="Century Gothic" w:cs="Times New Roman"/>
          <w:sz w:val="20"/>
          <w:szCs w:val="20"/>
        </w:rPr>
        <w:t xml:space="preserve">e Sesiones </w:t>
      </w:r>
      <w:r w:rsidRPr="002558AF">
        <w:rPr>
          <w:rFonts w:ascii="Century Gothic" w:hAnsi="Century Gothic"/>
          <w:sz w:val="20"/>
          <w:szCs w:val="20"/>
        </w:rPr>
        <w:t>d</w:t>
      </w:r>
      <w:r w:rsidRPr="002558AF">
        <w:rPr>
          <w:rFonts w:ascii="Century Gothic" w:eastAsia="Times New Roman" w:hAnsi="Century Gothic" w:cs="Times New Roman"/>
          <w:sz w:val="20"/>
          <w:szCs w:val="20"/>
        </w:rPr>
        <w:t xml:space="preserve">el Ayuntamiento Constitucional de Tonalá, Jalisco, nos permitimos someter a la elevada y distinguida consideración de este Cuerpo Edilicio, el presente DICTAMEN DE COMISION, Que tiene por objeto la Realización de la carrera atlética “Corriendo por un Milagro” a beneficio de la Asociación Civil sin fines de lucro denominada “Donación de Milagros”, misma que rinda atención integral a personal con insuficiencia renal, con el turno a comisión número 1127, que al día 24 de junio del </w:t>
      </w:r>
      <w:r w:rsidRPr="002558AF">
        <w:rPr>
          <w:rFonts w:ascii="Century Gothic" w:hAnsi="Century Gothic"/>
          <w:sz w:val="20"/>
          <w:szCs w:val="20"/>
        </w:rPr>
        <w:t>año 2024, se llevó a cab</w:t>
      </w:r>
      <w:r w:rsidRPr="002558AF">
        <w:rPr>
          <w:rFonts w:ascii="Century Gothic" w:eastAsia="Times New Roman" w:hAnsi="Century Gothic" w:cs="Times New Roman"/>
          <w:sz w:val="20"/>
          <w:szCs w:val="20"/>
        </w:rPr>
        <w:t>o la Trigésima Cuarta Sesión Ordinaria de Ayuntamiento y se aprobó turnar a esta comisión.</w:t>
      </w:r>
    </w:p>
    <w:p w14:paraId="0422C6A0" w14:textId="77777777" w:rsidR="00B648E1" w:rsidRPr="002558AF" w:rsidRDefault="00B648E1" w:rsidP="00B648E1">
      <w:pPr>
        <w:jc w:val="both"/>
        <w:rPr>
          <w:rFonts w:ascii="Century Gothic" w:eastAsia="Times New Roman" w:hAnsi="Century Gothic" w:cs="Times New Roman"/>
          <w:sz w:val="20"/>
          <w:szCs w:val="20"/>
        </w:rPr>
      </w:pPr>
    </w:p>
    <w:p w14:paraId="452A8E57" w14:textId="77777777" w:rsidR="00B648E1" w:rsidRPr="002558AF" w:rsidRDefault="00B648E1" w:rsidP="00B648E1">
      <w:pPr>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Con lo anteriormente expuesto hacemos de su conocimiento los siguientes:</w:t>
      </w:r>
    </w:p>
    <w:p w14:paraId="0CA36B83" w14:textId="77777777" w:rsidR="00B648E1" w:rsidRPr="002558AF" w:rsidRDefault="00B648E1" w:rsidP="00B648E1">
      <w:pPr>
        <w:jc w:val="both"/>
        <w:rPr>
          <w:rFonts w:ascii="Century Gothic" w:eastAsia="Times New Roman" w:hAnsi="Century Gothic" w:cs="Times New Roman"/>
          <w:sz w:val="20"/>
          <w:szCs w:val="20"/>
        </w:rPr>
      </w:pPr>
    </w:p>
    <w:p w14:paraId="74603423" w14:textId="77777777" w:rsidR="00B648E1" w:rsidRPr="002558AF" w:rsidRDefault="00B648E1" w:rsidP="00B648E1">
      <w:pPr>
        <w:jc w:val="center"/>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A N T E C E D E N T E S</w:t>
      </w:r>
    </w:p>
    <w:p w14:paraId="29BD21B8" w14:textId="77777777" w:rsidR="00B648E1" w:rsidRPr="002558AF" w:rsidRDefault="00B648E1" w:rsidP="00B648E1">
      <w:pPr>
        <w:jc w:val="both"/>
        <w:rPr>
          <w:rFonts w:ascii="Century Gothic" w:eastAsia="Times New Roman" w:hAnsi="Century Gothic" w:cs="Times New Roman"/>
          <w:sz w:val="20"/>
          <w:szCs w:val="20"/>
        </w:rPr>
      </w:pPr>
    </w:p>
    <w:p w14:paraId="57C36530" w14:textId="77777777" w:rsidR="00B648E1" w:rsidRPr="002558AF" w:rsidRDefault="00B648E1" w:rsidP="00B648E1">
      <w:pPr>
        <w:ind w:left="567" w:hanging="567"/>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 xml:space="preserve">1.- </w:t>
      </w:r>
      <w:r w:rsidRPr="002558AF">
        <w:rPr>
          <w:rFonts w:ascii="Century Gothic" w:hAnsi="Century Gothic"/>
          <w:sz w:val="20"/>
          <w:szCs w:val="20"/>
        </w:rPr>
        <w:tab/>
      </w:r>
      <w:r w:rsidRPr="002558AF">
        <w:rPr>
          <w:rFonts w:ascii="Century Gothic" w:eastAsia="Times New Roman" w:hAnsi="Century Gothic" w:cs="Times New Roman"/>
          <w:sz w:val="20"/>
          <w:szCs w:val="20"/>
        </w:rPr>
        <w:t>Que el día 24 de julio del año 2024, se llevó a cabo Sesión Ordinaria de Ayuntamiento y bajo acuerdo No. 1127, se aprobó turnar a esta comisión, la propuesta que tiene por objeto la realización de la Carrera Atlética “Corriendo por un Milagro” a beneficio de la asociación Civil sin fines de lucro denominada “Donación de Milagro”, misma que rinda atención integral a personas con insuficiencia renal.</w:t>
      </w:r>
    </w:p>
    <w:p w14:paraId="7E0DB801" w14:textId="77777777" w:rsidR="00B648E1" w:rsidRPr="002558AF" w:rsidRDefault="00B648E1" w:rsidP="00B648E1">
      <w:pPr>
        <w:ind w:left="567" w:hanging="567"/>
        <w:jc w:val="both"/>
        <w:rPr>
          <w:rFonts w:ascii="Century Gothic" w:eastAsia="Times New Roman" w:hAnsi="Century Gothic" w:cs="Times New Roman"/>
          <w:sz w:val="20"/>
          <w:szCs w:val="20"/>
        </w:rPr>
      </w:pPr>
    </w:p>
    <w:p w14:paraId="6F58E8D5" w14:textId="77777777" w:rsidR="00B648E1" w:rsidRPr="002558AF" w:rsidRDefault="00B648E1" w:rsidP="00B648E1">
      <w:pPr>
        <w:ind w:left="567" w:hanging="567"/>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 xml:space="preserve">2.- </w:t>
      </w:r>
      <w:r w:rsidRPr="002558AF">
        <w:rPr>
          <w:rFonts w:ascii="Century Gothic" w:hAnsi="Century Gothic"/>
          <w:sz w:val="20"/>
          <w:szCs w:val="20"/>
        </w:rPr>
        <w:tab/>
      </w:r>
      <w:r w:rsidRPr="002558AF">
        <w:rPr>
          <w:rFonts w:ascii="Century Gothic" w:eastAsia="Times New Roman" w:hAnsi="Century Gothic" w:cs="Times New Roman"/>
          <w:sz w:val="20"/>
          <w:szCs w:val="20"/>
        </w:rPr>
        <w:t>A través del oficio SECRETARIA GENERAL/CIGRDL/0023/2024, suscrito por la Mtra. Celia Isabel Gauna Ruiz de León, en su carácter de Secretaria General y recibido en la Regiduría a mi cargo, se remitió el dictamen de comisión, emitido por quienes integraban está comisión edilicia que nos ocupa, en el Ayuntamiento Constitucional 2021-2024, que nos antecede, para dar continuación al trabajo edilicio, para analizar y dictaminarlo en esta actual comisión edilicia.</w:t>
      </w:r>
    </w:p>
    <w:p w14:paraId="40E937ED" w14:textId="77777777" w:rsidR="00B648E1" w:rsidRPr="002558AF" w:rsidRDefault="00B648E1" w:rsidP="00B648E1">
      <w:pPr>
        <w:jc w:val="both"/>
        <w:rPr>
          <w:rFonts w:ascii="Century Gothic" w:eastAsia="Times New Roman" w:hAnsi="Century Gothic" w:cs="Times New Roman"/>
          <w:sz w:val="20"/>
          <w:szCs w:val="20"/>
        </w:rPr>
      </w:pPr>
    </w:p>
    <w:p w14:paraId="4E136560" w14:textId="77777777" w:rsidR="00B648E1" w:rsidRPr="002558AF" w:rsidRDefault="00B648E1" w:rsidP="00B648E1">
      <w:pPr>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En virtud de lo anterior, los integrantes de las comisiones involucradas creemos procedente y necesario señalar las siguientes:</w:t>
      </w:r>
    </w:p>
    <w:p w14:paraId="5924EB64" w14:textId="77777777" w:rsidR="00B648E1" w:rsidRPr="002558AF" w:rsidRDefault="00B648E1" w:rsidP="00B648E1">
      <w:pPr>
        <w:jc w:val="both"/>
        <w:rPr>
          <w:rFonts w:ascii="Century Gothic" w:eastAsia="Times New Roman" w:hAnsi="Century Gothic" w:cs="Times New Roman"/>
          <w:sz w:val="20"/>
          <w:szCs w:val="20"/>
        </w:rPr>
      </w:pPr>
    </w:p>
    <w:p w14:paraId="78673B29" w14:textId="77777777" w:rsidR="00B648E1" w:rsidRPr="002558AF" w:rsidRDefault="00B648E1" w:rsidP="00B648E1">
      <w:pPr>
        <w:jc w:val="center"/>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C O N S I D E R A C I O N E S</w:t>
      </w:r>
    </w:p>
    <w:p w14:paraId="2B5579F3" w14:textId="77777777" w:rsidR="00B648E1" w:rsidRPr="002558AF" w:rsidRDefault="00B648E1" w:rsidP="00B648E1">
      <w:pPr>
        <w:jc w:val="both"/>
        <w:rPr>
          <w:rFonts w:ascii="Century Gothic" w:eastAsia="Times New Roman" w:hAnsi="Century Gothic" w:cs="Times New Roman"/>
          <w:sz w:val="20"/>
          <w:szCs w:val="20"/>
        </w:rPr>
      </w:pPr>
    </w:p>
    <w:p w14:paraId="0934220B" w14:textId="77777777" w:rsidR="00B648E1" w:rsidRPr="002558AF" w:rsidRDefault="00B648E1" w:rsidP="00B648E1">
      <w:pPr>
        <w:ind w:left="567" w:hanging="567"/>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 xml:space="preserve">1.- </w:t>
      </w:r>
      <w:r w:rsidRPr="002558AF">
        <w:rPr>
          <w:rFonts w:ascii="Century Gothic" w:hAnsi="Century Gothic"/>
          <w:sz w:val="20"/>
          <w:szCs w:val="20"/>
        </w:rPr>
        <w:tab/>
      </w:r>
      <w:r w:rsidRPr="002558AF">
        <w:rPr>
          <w:rFonts w:ascii="Century Gothic" w:eastAsia="Times New Roman" w:hAnsi="Century Gothic" w:cs="Times New Roman"/>
          <w:sz w:val="20"/>
          <w:szCs w:val="20"/>
        </w:rPr>
        <w:t>Las que suscribimos exponemos, el resultado del estudio, análisis y resolución del turno a comisión en términos del artículo 93 del Reglamento de Gobierno y la Administración Pública del Ayuntamiento Constitucional de Tonalá, Jalisco, que a la letra se citan:</w:t>
      </w:r>
    </w:p>
    <w:p w14:paraId="300AAD67" w14:textId="77777777" w:rsidR="00B648E1" w:rsidRPr="002558AF" w:rsidRDefault="00B648E1" w:rsidP="00B648E1">
      <w:pPr>
        <w:jc w:val="both"/>
        <w:rPr>
          <w:rFonts w:ascii="Century Gothic" w:eastAsia="Times New Roman" w:hAnsi="Century Gothic" w:cs="Times New Roman"/>
          <w:sz w:val="20"/>
          <w:szCs w:val="20"/>
        </w:rPr>
      </w:pPr>
    </w:p>
    <w:p w14:paraId="24AB251B" w14:textId="77777777" w:rsidR="00B648E1" w:rsidRPr="002558AF" w:rsidRDefault="00B648E1" w:rsidP="00B648E1">
      <w:pPr>
        <w:pStyle w:val="Sinespaciado"/>
        <w:spacing w:after="120"/>
        <w:ind w:left="851" w:right="283"/>
        <w:jc w:val="both"/>
        <w:rPr>
          <w:rFonts w:ascii="Century Gothic" w:eastAsia="Arial Unicode MS" w:hAnsi="Century Gothic" w:cs="Arial"/>
          <w:i/>
          <w:sz w:val="19"/>
          <w:szCs w:val="19"/>
        </w:rPr>
      </w:pPr>
      <w:r w:rsidRPr="002558AF">
        <w:rPr>
          <w:rFonts w:ascii="Century Gothic" w:eastAsia="Arial Unicode MS" w:hAnsi="Century Gothic" w:cs="Arial"/>
          <w:i/>
          <w:sz w:val="19"/>
          <w:szCs w:val="19"/>
        </w:rPr>
        <w:t>“Artículo 93.</w:t>
      </w:r>
    </w:p>
    <w:p w14:paraId="54BB4ABC" w14:textId="77777777" w:rsidR="00B648E1" w:rsidRPr="002558AF" w:rsidRDefault="00B648E1" w:rsidP="00B648E1">
      <w:pPr>
        <w:pStyle w:val="Sinespaciado"/>
        <w:spacing w:after="120"/>
        <w:ind w:left="1276" w:right="283" w:hanging="425"/>
        <w:jc w:val="both"/>
        <w:rPr>
          <w:rFonts w:ascii="Century Gothic" w:eastAsia="Arial Unicode MS" w:hAnsi="Century Gothic" w:cs="Arial"/>
          <w:i/>
          <w:sz w:val="19"/>
          <w:szCs w:val="19"/>
        </w:rPr>
      </w:pPr>
      <w:r w:rsidRPr="002558AF">
        <w:rPr>
          <w:rFonts w:ascii="Century Gothic" w:eastAsia="Arial Unicode MS" w:hAnsi="Century Gothic" w:cs="Arial"/>
          <w:i/>
          <w:sz w:val="19"/>
          <w:szCs w:val="19"/>
        </w:rPr>
        <w:t xml:space="preserve">I. </w:t>
      </w:r>
      <w:r w:rsidRPr="002558AF">
        <w:rPr>
          <w:rFonts w:ascii="Century Gothic" w:eastAsia="Arial Unicode MS" w:hAnsi="Century Gothic" w:cs="Arial"/>
          <w:i/>
          <w:sz w:val="19"/>
          <w:szCs w:val="19"/>
        </w:rPr>
        <w:tab/>
        <w:t>Recibir, estudiar, analizar, discutir y dictaminar los asuntos turnados por el ayuntamiento;</w:t>
      </w:r>
    </w:p>
    <w:p w14:paraId="302EE48A" w14:textId="77777777" w:rsidR="00B648E1" w:rsidRPr="002558AF" w:rsidRDefault="00B648E1" w:rsidP="00B648E1">
      <w:pPr>
        <w:pStyle w:val="Sinespaciado"/>
        <w:ind w:left="1276" w:right="283" w:hanging="425"/>
        <w:jc w:val="both"/>
        <w:rPr>
          <w:rFonts w:ascii="Century Gothic" w:eastAsia="Arial Unicode MS" w:hAnsi="Century Gothic" w:cs="Arial"/>
          <w:i/>
          <w:sz w:val="19"/>
          <w:szCs w:val="19"/>
        </w:rPr>
      </w:pPr>
      <w:r w:rsidRPr="002558AF">
        <w:rPr>
          <w:rFonts w:ascii="Century Gothic" w:eastAsia="Arial Unicode MS" w:hAnsi="Century Gothic" w:cs="Arial"/>
          <w:i/>
          <w:sz w:val="19"/>
          <w:szCs w:val="19"/>
        </w:rPr>
        <w:t xml:space="preserve">II. </w:t>
      </w:r>
      <w:r w:rsidRPr="002558AF">
        <w:rPr>
          <w:rFonts w:ascii="Century Gothic" w:eastAsia="Arial Unicode MS" w:hAnsi="Century Gothic" w:cs="Arial"/>
          <w:i/>
          <w:sz w:val="19"/>
          <w:szCs w:val="19"/>
        </w:rPr>
        <w:tab/>
        <w:t>Presentar al Ayuntamiento los dictámenes e informes, resultados de sus trabajos e investigaciones y demás documentos relativos a los asuntos que les son turnados;</w:t>
      </w:r>
    </w:p>
    <w:p w14:paraId="12025E99" w14:textId="77777777" w:rsidR="00B648E1" w:rsidRPr="002558AF" w:rsidRDefault="00B648E1" w:rsidP="00B648E1">
      <w:pPr>
        <w:ind w:left="567" w:hanging="567"/>
        <w:jc w:val="both"/>
        <w:rPr>
          <w:rFonts w:ascii="Century Gothic" w:eastAsia="Times New Roman" w:hAnsi="Century Gothic" w:cs="Times New Roman"/>
          <w:sz w:val="20"/>
          <w:szCs w:val="20"/>
        </w:rPr>
      </w:pPr>
    </w:p>
    <w:p w14:paraId="7FF3CC99" w14:textId="77777777" w:rsidR="00B648E1" w:rsidRPr="002558AF" w:rsidRDefault="00B648E1" w:rsidP="00B648E1">
      <w:pPr>
        <w:ind w:left="567" w:hanging="567"/>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 xml:space="preserve">2.- </w:t>
      </w:r>
      <w:r w:rsidRPr="002558AF">
        <w:rPr>
          <w:rFonts w:ascii="Century Gothic" w:hAnsi="Century Gothic"/>
          <w:sz w:val="20"/>
          <w:szCs w:val="20"/>
        </w:rPr>
        <w:tab/>
      </w:r>
      <w:r w:rsidRPr="002558AF">
        <w:rPr>
          <w:rFonts w:ascii="Century Gothic" w:eastAsia="Times New Roman" w:hAnsi="Century Gothic" w:cs="Times New Roman"/>
          <w:sz w:val="20"/>
          <w:szCs w:val="20"/>
        </w:rPr>
        <w:t>De conformidad con el artículo 83 del Reglamento para el Funcionamiento Interno de Sesiones del Ayuntamiento Constitucional de Tonalá, Jalisco, la iniciativa en estudio cumple con los requisitos formales establecidos en dicho dispositivo, toda vez que contiene el proemio, exposición de motivos y normatividad aplicable que sustenta la finalidad de la propuesta.</w:t>
      </w:r>
    </w:p>
    <w:p w14:paraId="46FD128D" w14:textId="77777777" w:rsidR="00B648E1" w:rsidRPr="002558AF" w:rsidRDefault="00B648E1" w:rsidP="00B648E1">
      <w:pPr>
        <w:ind w:left="567" w:hanging="567"/>
        <w:jc w:val="both"/>
        <w:rPr>
          <w:rFonts w:ascii="Century Gothic" w:eastAsia="Times New Roman" w:hAnsi="Century Gothic" w:cs="Times New Roman"/>
          <w:sz w:val="20"/>
          <w:szCs w:val="20"/>
        </w:rPr>
      </w:pPr>
    </w:p>
    <w:p w14:paraId="75BD868F" w14:textId="77777777" w:rsidR="00B648E1" w:rsidRPr="002558AF" w:rsidRDefault="00B648E1" w:rsidP="00B648E1">
      <w:pPr>
        <w:ind w:left="567" w:hanging="567"/>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 xml:space="preserve">3.- </w:t>
      </w:r>
      <w:r w:rsidRPr="002558AF">
        <w:rPr>
          <w:rFonts w:ascii="Century Gothic" w:hAnsi="Century Gothic"/>
          <w:sz w:val="20"/>
          <w:szCs w:val="20"/>
        </w:rPr>
        <w:tab/>
      </w:r>
      <w:r w:rsidRPr="002558AF">
        <w:rPr>
          <w:rFonts w:ascii="Century Gothic" w:eastAsia="Times New Roman" w:hAnsi="Century Gothic" w:cs="Times New Roman"/>
          <w:sz w:val="20"/>
          <w:szCs w:val="20"/>
        </w:rPr>
        <w:t>Con la finalidad de integrar el expediente del presente análisis de dicho turno a comisión y con el objeto de dictaminar de manera responsable, informando lo siguiente:</w:t>
      </w:r>
    </w:p>
    <w:p w14:paraId="02E005E7" w14:textId="77777777" w:rsidR="00B648E1" w:rsidRPr="002558AF" w:rsidRDefault="00B648E1" w:rsidP="00B648E1">
      <w:pPr>
        <w:ind w:left="567" w:hanging="567"/>
        <w:jc w:val="both"/>
        <w:rPr>
          <w:rFonts w:ascii="Century Gothic" w:eastAsia="Times New Roman" w:hAnsi="Century Gothic" w:cs="Times New Roman"/>
          <w:sz w:val="20"/>
          <w:szCs w:val="20"/>
        </w:rPr>
      </w:pPr>
    </w:p>
    <w:p w14:paraId="674F1C66" w14:textId="77777777" w:rsidR="00B648E1" w:rsidRPr="002558AF" w:rsidRDefault="00B648E1" w:rsidP="00B648E1">
      <w:pPr>
        <w:ind w:left="993" w:hanging="426"/>
        <w:jc w:val="both"/>
        <w:rPr>
          <w:rFonts w:ascii="Century Gothic" w:eastAsia="Times New Roman" w:hAnsi="Century Gothic" w:cs="Times New Roman"/>
          <w:sz w:val="20"/>
          <w:szCs w:val="20"/>
        </w:rPr>
      </w:pPr>
      <w:r w:rsidRPr="002558AF">
        <w:rPr>
          <w:rFonts w:ascii="Century Gothic" w:hAnsi="Century Gothic"/>
          <w:sz w:val="20"/>
          <w:szCs w:val="20"/>
        </w:rPr>
        <w:t xml:space="preserve">I. </w:t>
      </w:r>
      <w:r w:rsidRPr="002558AF">
        <w:rPr>
          <w:rFonts w:ascii="Century Gothic" w:hAnsi="Century Gothic"/>
          <w:sz w:val="20"/>
          <w:szCs w:val="20"/>
        </w:rPr>
        <w:tab/>
      </w:r>
      <w:r w:rsidRPr="002558AF">
        <w:rPr>
          <w:rFonts w:ascii="Century Gothic" w:eastAsia="Times New Roman" w:hAnsi="Century Gothic" w:cs="Times New Roman"/>
          <w:sz w:val="20"/>
          <w:szCs w:val="20"/>
        </w:rPr>
        <w:t>A través del oficio SGHA/016/2024, de fecha 28 de Octubre de 2024, dirigido al Director del Consejo Municipal de Deporte, el Dr. Manuel de Jesús Maestro Rodríguez, se le solicitó opinión técnica de congruencia y competencia, para saber si hay viabilidad o no para el desarrollo de la citada carrera atlética.</w:t>
      </w:r>
    </w:p>
    <w:p w14:paraId="610158B6" w14:textId="77777777" w:rsidR="00B648E1" w:rsidRPr="002558AF" w:rsidRDefault="00B648E1" w:rsidP="00B648E1">
      <w:pPr>
        <w:ind w:left="993" w:hanging="426"/>
        <w:jc w:val="both"/>
        <w:rPr>
          <w:rFonts w:ascii="Century Gothic" w:hAnsi="Century Gothic"/>
          <w:sz w:val="20"/>
          <w:szCs w:val="20"/>
        </w:rPr>
      </w:pPr>
    </w:p>
    <w:p w14:paraId="0BB51EEE" w14:textId="77777777" w:rsidR="00B648E1" w:rsidRPr="002558AF" w:rsidRDefault="00B648E1" w:rsidP="00B648E1">
      <w:pPr>
        <w:ind w:left="993" w:hanging="426"/>
        <w:jc w:val="both"/>
        <w:rPr>
          <w:rFonts w:ascii="Century Gothic" w:eastAsia="Times New Roman" w:hAnsi="Century Gothic" w:cs="Times New Roman"/>
          <w:sz w:val="20"/>
          <w:szCs w:val="20"/>
        </w:rPr>
      </w:pPr>
      <w:r w:rsidRPr="002558AF">
        <w:rPr>
          <w:rFonts w:ascii="Century Gothic" w:hAnsi="Century Gothic"/>
          <w:sz w:val="20"/>
          <w:szCs w:val="20"/>
        </w:rPr>
        <w:t xml:space="preserve">II. </w:t>
      </w:r>
      <w:r w:rsidRPr="002558AF">
        <w:rPr>
          <w:rFonts w:ascii="Century Gothic" w:hAnsi="Century Gothic"/>
          <w:sz w:val="20"/>
          <w:szCs w:val="20"/>
        </w:rPr>
        <w:tab/>
      </w:r>
      <w:r w:rsidRPr="002558AF">
        <w:rPr>
          <w:rFonts w:ascii="Century Gothic" w:eastAsia="Times New Roman" w:hAnsi="Century Gothic" w:cs="Times New Roman"/>
          <w:sz w:val="20"/>
          <w:szCs w:val="20"/>
        </w:rPr>
        <w:t>Se recibió respuesta al ocurso, mencionado en el punto anterior, bajo el oficio COMUDE/OCT-DIC53/2024, de fecha 13 de Noviembre de 2024, en el que arroja la opinión técnica de congruencia y competencia de la propuesta que se realice una carrera atlética “Corriendo por un Milagro”, a beneficio de la asociación Civil sin fines de lucro denominada “Donación de Milagros”, misma que rinda atención integral a personas con insuficiencia renal, que entre otras cosas, señala puntualmente que no es posible realizarla, porque ya se encuentra concluida la calendarización que realiza el Comité Técnico del Estado de Jalisco, además de que el Organismo Público Descentralizado (OPD) del Consejo Municipal del Deporte (COMUDE), no cuenta con el presupuesto y recurso necesarios para la realización de la multicitada carrera.</w:t>
      </w:r>
    </w:p>
    <w:p w14:paraId="3E7037A6" w14:textId="77777777" w:rsidR="00B648E1" w:rsidRPr="002558AF" w:rsidRDefault="00B648E1" w:rsidP="00B648E1">
      <w:pPr>
        <w:ind w:left="993" w:hanging="426"/>
        <w:jc w:val="both"/>
        <w:rPr>
          <w:rFonts w:ascii="Century Gothic" w:hAnsi="Century Gothic"/>
          <w:sz w:val="20"/>
          <w:szCs w:val="20"/>
        </w:rPr>
      </w:pPr>
    </w:p>
    <w:p w14:paraId="7213B511" w14:textId="77777777" w:rsidR="00B648E1" w:rsidRPr="002558AF" w:rsidRDefault="00B648E1" w:rsidP="00B648E1">
      <w:pPr>
        <w:ind w:left="993" w:hanging="426"/>
        <w:jc w:val="both"/>
        <w:rPr>
          <w:rFonts w:ascii="Century Gothic" w:eastAsia="Times New Roman" w:hAnsi="Century Gothic" w:cs="Times New Roman"/>
          <w:sz w:val="20"/>
          <w:szCs w:val="20"/>
        </w:rPr>
      </w:pPr>
      <w:r w:rsidRPr="002558AF">
        <w:rPr>
          <w:rFonts w:ascii="Century Gothic" w:hAnsi="Century Gothic"/>
          <w:sz w:val="20"/>
          <w:szCs w:val="20"/>
        </w:rPr>
        <w:t xml:space="preserve">III. </w:t>
      </w:r>
      <w:r w:rsidRPr="002558AF">
        <w:rPr>
          <w:rFonts w:ascii="Century Gothic" w:hAnsi="Century Gothic"/>
          <w:sz w:val="20"/>
          <w:szCs w:val="20"/>
        </w:rPr>
        <w:tab/>
      </w:r>
      <w:r w:rsidRPr="002558AF">
        <w:rPr>
          <w:rFonts w:ascii="Century Gothic" w:eastAsia="Times New Roman" w:hAnsi="Century Gothic" w:cs="Times New Roman"/>
          <w:sz w:val="20"/>
          <w:szCs w:val="20"/>
        </w:rPr>
        <w:t>En Sesión Ordinaria de la Comisión Edilicia de Juventud y Deporte, de fecha 25 de Noviembre de 2024, se discutió la propuesta del turno a comisión bajo acuerdo número 1127 de la Sesión Ordinaria de Ayuntamiento, celebrada el día 24 de Julio del año 2024, para dar sentido de resolución al Dictamen de Comisión.</w:t>
      </w:r>
    </w:p>
    <w:p w14:paraId="79163E3D" w14:textId="77777777" w:rsidR="00B648E1" w:rsidRPr="002558AF" w:rsidRDefault="00B648E1" w:rsidP="00B648E1">
      <w:pPr>
        <w:jc w:val="both"/>
        <w:rPr>
          <w:rFonts w:ascii="Century Gothic" w:eastAsia="Times New Roman" w:hAnsi="Century Gothic" w:cs="Arial"/>
          <w:sz w:val="20"/>
          <w:szCs w:val="20"/>
        </w:rPr>
      </w:pPr>
    </w:p>
    <w:p w14:paraId="655EAE1B" w14:textId="77777777" w:rsidR="00B648E1" w:rsidRPr="002558AF" w:rsidRDefault="00B648E1" w:rsidP="00B648E1">
      <w:pPr>
        <w:jc w:val="center"/>
        <w:rPr>
          <w:rFonts w:ascii="Century Gothic" w:eastAsia="Times New Roman" w:hAnsi="Century Gothic" w:cs="Arial"/>
          <w:sz w:val="20"/>
          <w:szCs w:val="20"/>
        </w:rPr>
      </w:pPr>
      <w:r w:rsidRPr="002558AF">
        <w:rPr>
          <w:rFonts w:ascii="Century Gothic" w:hAnsi="Century Gothic" w:cs="Arial"/>
          <w:sz w:val="20"/>
          <w:szCs w:val="20"/>
        </w:rPr>
        <w:t>C O N C L U S I O N E S</w:t>
      </w:r>
    </w:p>
    <w:p w14:paraId="7C4A3D10" w14:textId="77777777" w:rsidR="00B648E1" w:rsidRPr="002558AF" w:rsidRDefault="00B648E1" w:rsidP="00B648E1">
      <w:pPr>
        <w:jc w:val="both"/>
        <w:rPr>
          <w:rFonts w:ascii="Century Gothic" w:eastAsia="Times New Roman" w:hAnsi="Century Gothic" w:cs="Arial"/>
          <w:sz w:val="20"/>
          <w:szCs w:val="20"/>
        </w:rPr>
      </w:pPr>
    </w:p>
    <w:p w14:paraId="4715874C" w14:textId="77777777" w:rsidR="00B648E1" w:rsidRPr="002558AF" w:rsidRDefault="00B648E1" w:rsidP="00B648E1">
      <w:pPr>
        <w:jc w:val="both"/>
        <w:rPr>
          <w:rFonts w:ascii="Century Gothic" w:eastAsia="Times New Roman" w:hAnsi="Century Gothic" w:cs="Arial"/>
          <w:sz w:val="20"/>
          <w:szCs w:val="20"/>
        </w:rPr>
      </w:pPr>
      <w:r w:rsidRPr="002558AF">
        <w:rPr>
          <w:rFonts w:ascii="Century Gothic" w:eastAsia="Times New Roman" w:hAnsi="Century Gothic" w:cs="Arial"/>
          <w:sz w:val="20"/>
          <w:szCs w:val="20"/>
        </w:rPr>
        <w:t>Las que suscribimos el presente dictamen, consideramos, la importancia de reconocer, impulsar y motivar a la población de Tonalá a la práctica del deporte, a la realización de un gran evento con causa, convencidos estamos que las carreras, maratones y medio maratones, las consideramos de suma importancia, pero basándonos en la opinión técnica de congruencia y competencia, mencionada en el punto 3, fracción II (segunda), del capítulo de Consideraciones, refleja la imposibilidad para realizar la carrera deportiva en el año siguiente.</w:t>
      </w:r>
    </w:p>
    <w:p w14:paraId="1FF44B73" w14:textId="77777777" w:rsidR="00B648E1" w:rsidRPr="002558AF" w:rsidRDefault="00B648E1" w:rsidP="00B648E1">
      <w:pPr>
        <w:jc w:val="both"/>
        <w:rPr>
          <w:rFonts w:ascii="Century Gothic" w:eastAsia="Times New Roman" w:hAnsi="Century Gothic" w:cs="Arial"/>
          <w:sz w:val="20"/>
          <w:szCs w:val="20"/>
        </w:rPr>
      </w:pPr>
    </w:p>
    <w:p w14:paraId="79FF3046" w14:textId="77777777" w:rsidR="00B648E1" w:rsidRPr="002558AF" w:rsidRDefault="00B648E1" w:rsidP="00B648E1">
      <w:pPr>
        <w:jc w:val="both"/>
        <w:rPr>
          <w:rFonts w:ascii="Century Gothic" w:eastAsia="Times New Roman" w:hAnsi="Century Gothic" w:cs="Arial"/>
          <w:sz w:val="20"/>
          <w:szCs w:val="20"/>
        </w:rPr>
      </w:pPr>
      <w:r w:rsidRPr="002558AF">
        <w:rPr>
          <w:rFonts w:ascii="Century Gothic" w:eastAsia="Times New Roman" w:hAnsi="Century Gothic" w:cs="Arial"/>
          <w:sz w:val="20"/>
          <w:szCs w:val="20"/>
        </w:rPr>
        <w:t xml:space="preserve">Igualmente, con la antes mencionada opinión técnica de COMUDE y derivado del costo promedio que tendría la realización de esta carrera, el personal e insumos necesarios, se </w:t>
      </w:r>
      <w:bookmarkStart w:id="5" w:name="_Hlk183686666"/>
      <w:r w:rsidRPr="002558AF">
        <w:rPr>
          <w:rFonts w:ascii="Century Gothic" w:eastAsia="Times New Roman" w:hAnsi="Century Gothic" w:cs="Arial"/>
          <w:sz w:val="20"/>
          <w:szCs w:val="20"/>
        </w:rPr>
        <w:t>requeriría</w:t>
      </w:r>
      <w:bookmarkEnd w:id="5"/>
      <w:r w:rsidRPr="002558AF">
        <w:rPr>
          <w:rFonts w:ascii="Century Gothic" w:eastAsia="Times New Roman" w:hAnsi="Century Gothic" w:cs="Arial"/>
          <w:sz w:val="20"/>
          <w:szCs w:val="20"/>
        </w:rPr>
        <w:t xml:space="preserve"> buscar patrocinadores o empresas que pudieran estar en condiciones de realizar la carrera y además de coordinarse en la planeación con dependencias estatales como lo son el CODE, Secretaria de Transporte y Movilidad del Gobierno de Jalisco, lo cual con la pronta finalización de este año 2024, resultaría imposible conseguir todo ello.</w:t>
      </w:r>
    </w:p>
    <w:p w14:paraId="4DEBE1CB" w14:textId="77777777" w:rsidR="00B648E1" w:rsidRPr="002558AF" w:rsidRDefault="00B648E1" w:rsidP="00B648E1">
      <w:pPr>
        <w:jc w:val="both"/>
        <w:rPr>
          <w:rFonts w:ascii="Century Gothic" w:eastAsia="Times New Roman" w:hAnsi="Century Gothic" w:cs="Arial"/>
          <w:sz w:val="20"/>
          <w:szCs w:val="20"/>
        </w:rPr>
      </w:pPr>
    </w:p>
    <w:p w14:paraId="6D420608" w14:textId="77777777" w:rsidR="00B648E1" w:rsidRPr="002558AF" w:rsidRDefault="00B648E1" w:rsidP="00B648E1">
      <w:pPr>
        <w:jc w:val="both"/>
        <w:rPr>
          <w:rFonts w:ascii="Century Gothic" w:eastAsia="Times New Roman" w:hAnsi="Century Gothic" w:cs="Arial"/>
          <w:sz w:val="20"/>
          <w:szCs w:val="20"/>
        </w:rPr>
      </w:pPr>
      <w:r w:rsidRPr="002558AF">
        <w:rPr>
          <w:rFonts w:ascii="Century Gothic" w:eastAsia="Times New Roman" w:hAnsi="Century Gothic" w:cs="Arial"/>
          <w:sz w:val="20"/>
          <w:szCs w:val="20"/>
        </w:rPr>
        <w:t>Cabe señalar, que si bien dicha Asociación Civil denominada “Donación de Milagros”, cuenta con afiliación al padrón de la Secretaria de Asistencia Social del Estado de Jalisco, como lo índica el acuerdo con turno a comisión que nos ocupa, no presentó el acta constitutiva ni la protocolización en escritura pública, por lo que no acredita el interés jurídico.</w:t>
      </w:r>
    </w:p>
    <w:p w14:paraId="18EE4038" w14:textId="77777777" w:rsidR="00B648E1" w:rsidRPr="002558AF" w:rsidRDefault="00B648E1" w:rsidP="00B648E1">
      <w:pPr>
        <w:jc w:val="both"/>
        <w:rPr>
          <w:rFonts w:ascii="Century Gothic" w:eastAsia="Times New Roman" w:hAnsi="Century Gothic" w:cs="Arial"/>
          <w:sz w:val="20"/>
          <w:szCs w:val="20"/>
        </w:rPr>
      </w:pPr>
    </w:p>
    <w:p w14:paraId="0722599F" w14:textId="77777777" w:rsidR="00B648E1" w:rsidRPr="002558AF" w:rsidRDefault="00B648E1" w:rsidP="00B648E1">
      <w:pPr>
        <w:jc w:val="both"/>
        <w:rPr>
          <w:rFonts w:ascii="Century Gothic" w:eastAsia="Times New Roman" w:hAnsi="Century Gothic" w:cs="Arial"/>
          <w:sz w:val="20"/>
          <w:szCs w:val="20"/>
        </w:rPr>
      </w:pPr>
      <w:r w:rsidRPr="002558AF">
        <w:rPr>
          <w:rFonts w:ascii="Century Gothic" w:eastAsia="Times New Roman" w:hAnsi="Century Gothic" w:cs="Arial"/>
          <w:sz w:val="20"/>
          <w:szCs w:val="20"/>
        </w:rPr>
        <w:t>Derivado del estudio y análisis de los considerandos que integran el cuerpo del presente dictamen y de conformidad con la normatividad que rigen el proceso de estudio, dictaminación y aprobación de los decretos, acuerdos y demás resoluciones que, válidamente, adopta el Órgano Colegiado de Gobierno Municipal, los integrantes de la Comisión Edilicia de Atención a la Juventud y Deporte, que suscriben el presente dictamen, proponemos el siguiente:</w:t>
      </w:r>
    </w:p>
    <w:p w14:paraId="4BD4E1DB" w14:textId="77777777" w:rsidR="00B648E1" w:rsidRPr="002558AF" w:rsidRDefault="00B648E1" w:rsidP="00B648E1">
      <w:pPr>
        <w:jc w:val="both"/>
        <w:rPr>
          <w:rFonts w:ascii="Century Gothic" w:eastAsia="Times New Roman" w:hAnsi="Century Gothic" w:cs="Arial"/>
          <w:sz w:val="20"/>
          <w:szCs w:val="20"/>
        </w:rPr>
      </w:pPr>
    </w:p>
    <w:p w14:paraId="40E97822" w14:textId="77777777" w:rsidR="00B648E1" w:rsidRPr="002558AF" w:rsidRDefault="00B648E1" w:rsidP="00B648E1">
      <w:pPr>
        <w:jc w:val="center"/>
        <w:rPr>
          <w:rFonts w:ascii="Century Gothic" w:eastAsia="Times New Roman" w:hAnsi="Century Gothic" w:cs="Arial"/>
          <w:sz w:val="20"/>
          <w:szCs w:val="20"/>
        </w:rPr>
      </w:pPr>
      <w:r w:rsidRPr="002558AF">
        <w:rPr>
          <w:rFonts w:ascii="Century Gothic" w:hAnsi="Century Gothic" w:cs="Arial"/>
          <w:sz w:val="20"/>
          <w:szCs w:val="20"/>
        </w:rPr>
        <w:t>A C U E R D O</w:t>
      </w:r>
    </w:p>
    <w:p w14:paraId="57B28791" w14:textId="77777777" w:rsidR="00B648E1" w:rsidRPr="002558AF" w:rsidRDefault="00B648E1" w:rsidP="00B648E1">
      <w:pPr>
        <w:jc w:val="both"/>
        <w:rPr>
          <w:rFonts w:ascii="Century Gothic" w:eastAsia="Times New Roman" w:hAnsi="Century Gothic" w:cs="Arial"/>
          <w:sz w:val="20"/>
          <w:szCs w:val="20"/>
        </w:rPr>
      </w:pPr>
    </w:p>
    <w:p w14:paraId="7707AFFF" w14:textId="77777777" w:rsidR="00B648E1" w:rsidRPr="002558AF" w:rsidRDefault="00B648E1" w:rsidP="00B648E1">
      <w:pPr>
        <w:jc w:val="both"/>
        <w:rPr>
          <w:rFonts w:ascii="Century Gothic" w:eastAsia="Times New Roman" w:hAnsi="Century Gothic" w:cs="Arial"/>
          <w:sz w:val="20"/>
          <w:szCs w:val="20"/>
        </w:rPr>
      </w:pPr>
      <w:r w:rsidRPr="002558AF">
        <w:rPr>
          <w:rFonts w:ascii="Century Gothic" w:eastAsia="Times New Roman" w:hAnsi="Century Gothic" w:cs="Arial"/>
          <w:sz w:val="20"/>
          <w:szCs w:val="20"/>
        </w:rPr>
        <w:t>ÚNICO.- Se solicita pr</w:t>
      </w:r>
      <w:r w:rsidR="002038DF" w:rsidRPr="002558AF">
        <w:rPr>
          <w:rFonts w:ascii="Century Gothic" w:eastAsia="Times New Roman" w:hAnsi="Century Gothic" w:cs="Arial"/>
          <w:sz w:val="20"/>
          <w:szCs w:val="20"/>
        </w:rPr>
        <w:t>ó</w:t>
      </w:r>
      <w:r w:rsidRPr="002558AF">
        <w:rPr>
          <w:rFonts w:ascii="Century Gothic" w:eastAsia="Times New Roman" w:hAnsi="Century Gothic" w:cs="Arial"/>
          <w:sz w:val="20"/>
          <w:szCs w:val="20"/>
        </w:rPr>
        <w:t>rroga, para que esta comisión esté en condiciones de recabar la información necesaria para poder de dictaminar el turno a comisión, de fecha 24 de julio del año 2024, bajo el acuerdo No. 1127.</w:t>
      </w:r>
    </w:p>
    <w:p w14:paraId="7CF7C02B" w14:textId="77777777" w:rsidR="00B648E1" w:rsidRPr="002558AF" w:rsidRDefault="00B648E1" w:rsidP="00B648E1">
      <w:pPr>
        <w:jc w:val="both"/>
        <w:rPr>
          <w:rFonts w:ascii="Century Gothic" w:hAnsi="Century Gothic" w:cs="Arial"/>
          <w:sz w:val="20"/>
          <w:szCs w:val="20"/>
        </w:rPr>
      </w:pPr>
    </w:p>
    <w:p w14:paraId="47943F9C" w14:textId="77777777" w:rsidR="00B648E1" w:rsidRPr="002558AF" w:rsidRDefault="00B648E1" w:rsidP="00B648E1">
      <w:pPr>
        <w:jc w:val="both"/>
        <w:rPr>
          <w:rFonts w:ascii="Century Gothic" w:hAnsi="Century Gothic" w:cs="Arial"/>
          <w:sz w:val="20"/>
          <w:szCs w:val="20"/>
        </w:rPr>
      </w:pPr>
      <w:r w:rsidRPr="002558AF">
        <w:rPr>
          <w:rFonts w:ascii="Century Gothic" w:hAnsi="Century Gothic" w:cs="Arial"/>
          <w:sz w:val="20"/>
          <w:szCs w:val="20"/>
        </w:rPr>
        <w:t>Continuando con el uso de la voz, el Presidente Municipal, Sergio Armando Chávez Dávalos, señala que, se abre la discusión, en lo general y en lo particular, con relación al presente dictamen, consultando a las Regidoras y Regidores, si alguien desea hacer uso de la voz, solicitando a la Secretaria General lleve a cabo el registro de oradores.</w:t>
      </w:r>
    </w:p>
    <w:p w14:paraId="1D59259B" w14:textId="77777777" w:rsidR="00B648E1" w:rsidRPr="002558AF" w:rsidRDefault="00B648E1" w:rsidP="00B648E1">
      <w:pPr>
        <w:jc w:val="both"/>
        <w:rPr>
          <w:rFonts w:ascii="Century Gothic" w:hAnsi="Century Gothic" w:cs="Arial"/>
          <w:sz w:val="20"/>
          <w:szCs w:val="20"/>
        </w:rPr>
      </w:pPr>
    </w:p>
    <w:p w14:paraId="00046E4C" w14:textId="77777777" w:rsidR="00B648E1" w:rsidRPr="002558AF" w:rsidRDefault="00B648E1" w:rsidP="00B648E1">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 a este respecto.</w:t>
      </w:r>
    </w:p>
    <w:p w14:paraId="45081BEC" w14:textId="77777777" w:rsidR="00B648E1" w:rsidRPr="002558AF" w:rsidRDefault="00B648E1" w:rsidP="00B648E1">
      <w:pPr>
        <w:jc w:val="both"/>
        <w:rPr>
          <w:rFonts w:ascii="Century Gothic" w:hAnsi="Century Gothic" w:cs="Arial"/>
          <w:sz w:val="20"/>
          <w:szCs w:val="20"/>
        </w:rPr>
      </w:pPr>
    </w:p>
    <w:p w14:paraId="6323FD0F" w14:textId="77777777" w:rsidR="00B648E1" w:rsidRPr="002558AF" w:rsidRDefault="00B648E1" w:rsidP="00B648E1">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gracias Secretaria; en ese contexto, se declara agotada la discusión, y les consulto si es de aprobarse, en lo general y en lo particular, el dictamen de referencia, en el sentido en el que se presenta, quienes estén por la afirmativa, favor de manifiéstalo levantando su mano, instruyendo a la Secretaria General para que contabilice los votos y nos informe del resultado.</w:t>
      </w:r>
    </w:p>
    <w:p w14:paraId="76B0055B" w14:textId="77777777" w:rsidR="00B648E1" w:rsidRPr="002558AF" w:rsidRDefault="00B648E1" w:rsidP="00B648E1">
      <w:pPr>
        <w:jc w:val="both"/>
        <w:rPr>
          <w:rFonts w:ascii="Century Gothic" w:hAnsi="Century Gothic" w:cs="Arial"/>
          <w:sz w:val="20"/>
          <w:szCs w:val="20"/>
        </w:rPr>
      </w:pPr>
    </w:p>
    <w:p w14:paraId="59CA7D40" w14:textId="77777777" w:rsidR="00B648E1" w:rsidRPr="002558AF" w:rsidRDefault="00B648E1" w:rsidP="00B648E1">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4833F091" w14:textId="77777777" w:rsidR="00B648E1" w:rsidRPr="002558AF" w:rsidRDefault="00B648E1" w:rsidP="00B648E1">
      <w:pPr>
        <w:jc w:val="both"/>
        <w:rPr>
          <w:rFonts w:ascii="Century Gothic" w:hAnsi="Century Gothic" w:cs="Arial"/>
          <w:sz w:val="20"/>
          <w:szCs w:val="20"/>
        </w:rPr>
      </w:pPr>
    </w:p>
    <w:p w14:paraId="0BA0CF3C" w14:textId="77777777" w:rsidR="00B648E1" w:rsidRPr="002558AF" w:rsidRDefault="00B648E1" w:rsidP="00B648E1">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señala que, gracias Secretaria; queda aprobado.</w:t>
      </w:r>
    </w:p>
    <w:p w14:paraId="333ADB22" w14:textId="77777777" w:rsidR="00B648E1" w:rsidRPr="002558AF" w:rsidRDefault="00B648E1" w:rsidP="00B648E1">
      <w:pPr>
        <w:jc w:val="both"/>
        <w:rPr>
          <w:rFonts w:ascii="Century Gothic" w:hAnsi="Century Gothic"/>
          <w:sz w:val="20"/>
          <w:szCs w:val="20"/>
        </w:rPr>
      </w:pPr>
    </w:p>
    <w:p w14:paraId="73F572E0" w14:textId="77777777" w:rsidR="00B648E1" w:rsidRPr="002558AF" w:rsidRDefault="00B648E1" w:rsidP="00B648E1">
      <w:pPr>
        <w:jc w:val="both"/>
        <w:rPr>
          <w:rFonts w:ascii="Century Gothic" w:hAnsi="Century Gothic"/>
          <w:sz w:val="20"/>
          <w:szCs w:val="20"/>
        </w:rPr>
      </w:pPr>
    </w:p>
    <w:p w14:paraId="2A44FF2D" w14:textId="77777777" w:rsidR="00B648E1" w:rsidRPr="002558AF" w:rsidRDefault="00B648E1" w:rsidP="00B648E1">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52</w:t>
      </w:r>
    </w:p>
    <w:p w14:paraId="33FE284E" w14:textId="77777777" w:rsidR="00B648E1" w:rsidRPr="002558AF" w:rsidRDefault="00B648E1" w:rsidP="00B648E1">
      <w:pPr>
        <w:jc w:val="both"/>
        <w:rPr>
          <w:rFonts w:ascii="Century Gothic" w:hAnsi="Century Gothic"/>
          <w:sz w:val="20"/>
          <w:szCs w:val="20"/>
        </w:rPr>
      </w:pPr>
      <w:r w:rsidRPr="002558AF">
        <w:rPr>
          <w:rFonts w:ascii="Century Gothic" w:hAnsi="Century Gothic"/>
          <w:b/>
          <w:bCs/>
          <w:smallCaps/>
          <w:sz w:val="20"/>
          <w:szCs w:val="20"/>
        </w:rPr>
        <w:t xml:space="preserve">Tercer Dictamen de Comisión.- </w:t>
      </w:r>
      <w:r w:rsidRPr="002558AF">
        <w:rPr>
          <w:rFonts w:ascii="Century Gothic" w:hAnsi="Century Gothic"/>
          <w:sz w:val="20"/>
          <w:szCs w:val="20"/>
        </w:rPr>
        <w:t>En uso de la voz el Presidente Municipal, Sergio Armando Chávez Dávalos, expresa que, se da cuenta del dictamen que presenta la Comisión Edilicia de Atención a la Juventud y Deporte.</w:t>
      </w:r>
    </w:p>
    <w:p w14:paraId="385D12B3" w14:textId="77777777" w:rsidR="00B648E1" w:rsidRPr="002558AF" w:rsidRDefault="00B648E1" w:rsidP="00B648E1">
      <w:pPr>
        <w:jc w:val="both"/>
        <w:rPr>
          <w:rFonts w:ascii="Century Gothic" w:hAnsi="Century Gothic"/>
          <w:sz w:val="20"/>
          <w:szCs w:val="20"/>
        </w:rPr>
      </w:pPr>
    </w:p>
    <w:p w14:paraId="65A3391D" w14:textId="77777777" w:rsidR="00B648E1" w:rsidRPr="002558AF" w:rsidRDefault="00B648E1" w:rsidP="00B648E1">
      <w:pPr>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Los que suscriben integrantes de la Comisión Edilicia de  Atención a la Juventud y Deporte, con fundamento en lo dispuesto por el artículo 115, fracción II, de la Constitución Política de los Estados Unidos Mexicanos; artículo 77 fracción II, de la Constitución Política del Estado de Jalisco; los artículos 27, 50 y demás diversos de la Ley del Gobierno y la Administración Pública Municipal del Estado de Jalisco; los relativos del Reglamento del Gobierno y la Administración Pública del Ayuntamiento Constitucional de Tonalá Jalisco, así como el artículo 10, fracción V del Reglamento Para El Funcionamiento Interno De Sesiones Del Ayuntamiento Constitucional de Tonalá, Jalisco, nos permitimos someter a la elevada y distinguida consideración de este Cuerpo Edilicio, el presente DICTAMEN DE COMISION, Que tiene por objeto se estudie y, en su caso, se autorice llevar a cabo en coordinación con COMUDE una carrera para que lo recaudado sea destinado a una campaña de esterilización a favor de los animales de nuestro municipio, con el turno a comisión número 926, que el día 30 de noviembre de año 2023, se llevó a cabo la Vigésimo Sexta Sesión Ordinaria de Ayuntamiento, y se aprobó turnar a esta comisión.</w:t>
      </w:r>
    </w:p>
    <w:p w14:paraId="41D2F071" w14:textId="77777777" w:rsidR="00B648E1" w:rsidRPr="002558AF" w:rsidRDefault="00B648E1" w:rsidP="00B648E1">
      <w:pPr>
        <w:jc w:val="both"/>
        <w:rPr>
          <w:rFonts w:ascii="Century Gothic" w:eastAsia="Times New Roman" w:hAnsi="Century Gothic" w:cs="Times New Roman"/>
          <w:sz w:val="20"/>
          <w:szCs w:val="20"/>
        </w:rPr>
      </w:pPr>
    </w:p>
    <w:p w14:paraId="545EEFE6" w14:textId="77777777" w:rsidR="00B648E1" w:rsidRPr="002558AF" w:rsidRDefault="00B648E1" w:rsidP="00B648E1">
      <w:pPr>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Con lo anteriormente expuesto hacemos de su conocimiento los siguientes:</w:t>
      </w:r>
    </w:p>
    <w:p w14:paraId="59262405" w14:textId="77777777" w:rsidR="00B648E1" w:rsidRPr="002558AF" w:rsidRDefault="00B648E1" w:rsidP="00B648E1">
      <w:pPr>
        <w:jc w:val="both"/>
        <w:rPr>
          <w:rFonts w:ascii="Century Gothic" w:eastAsia="Times New Roman" w:hAnsi="Century Gothic" w:cs="Times New Roman"/>
          <w:sz w:val="20"/>
          <w:szCs w:val="20"/>
        </w:rPr>
      </w:pPr>
    </w:p>
    <w:p w14:paraId="2740A903" w14:textId="77777777" w:rsidR="00B648E1" w:rsidRPr="002558AF" w:rsidRDefault="00B648E1" w:rsidP="00B648E1">
      <w:pPr>
        <w:jc w:val="center"/>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A N T E C E D E N T E S</w:t>
      </w:r>
    </w:p>
    <w:p w14:paraId="76A09FB8" w14:textId="77777777" w:rsidR="00B648E1" w:rsidRPr="002558AF" w:rsidRDefault="00B648E1" w:rsidP="00B648E1">
      <w:pPr>
        <w:jc w:val="both"/>
        <w:rPr>
          <w:rFonts w:ascii="Century Gothic" w:eastAsia="Times New Roman" w:hAnsi="Century Gothic" w:cs="Times New Roman"/>
          <w:sz w:val="20"/>
          <w:szCs w:val="20"/>
        </w:rPr>
      </w:pPr>
    </w:p>
    <w:p w14:paraId="0B1C4890" w14:textId="77777777" w:rsidR="00B648E1" w:rsidRPr="002558AF" w:rsidRDefault="00B648E1" w:rsidP="00B648E1">
      <w:pPr>
        <w:ind w:left="567" w:hanging="567"/>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 xml:space="preserve">1.- </w:t>
      </w:r>
      <w:r w:rsidRPr="002558AF">
        <w:rPr>
          <w:rFonts w:ascii="Century Gothic" w:hAnsi="Century Gothic"/>
          <w:sz w:val="20"/>
          <w:szCs w:val="20"/>
        </w:rPr>
        <w:tab/>
      </w:r>
      <w:r w:rsidRPr="002558AF">
        <w:rPr>
          <w:rFonts w:ascii="Century Gothic" w:eastAsia="Times New Roman" w:hAnsi="Century Gothic" w:cs="Times New Roman"/>
          <w:sz w:val="20"/>
          <w:szCs w:val="20"/>
        </w:rPr>
        <w:t xml:space="preserve">Que el día 30 de noviembre del año 2023, se llevó a cabo Sesión Ordinaria de Ayuntamiento, y bajo acuerdo No. 926, se aprobó turnar a esta comisión, la propuesta que tiene por objeto se estudie, en su caso, se autorice llevar a cabo en coordinación con COMUDE una carrera para que lo recaudado sea destinado a una campaña de esterilización a favor de los animales de nuestro municipio. </w:t>
      </w:r>
    </w:p>
    <w:p w14:paraId="57187362" w14:textId="77777777" w:rsidR="00B648E1" w:rsidRPr="002558AF" w:rsidRDefault="00B648E1" w:rsidP="00B648E1">
      <w:pPr>
        <w:ind w:left="567" w:hanging="567"/>
        <w:jc w:val="both"/>
        <w:rPr>
          <w:rFonts w:ascii="Century Gothic" w:eastAsia="Times New Roman" w:hAnsi="Century Gothic" w:cs="Times New Roman"/>
          <w:sz w:val="20"/>
          <w:szCs w:val="20"/>
        </w:rPr>
      </w:pPr>
    </w:p>
    <w:p w14:paraId="600F63D8" w14:textId="77777777" w:rsidR="00B648E1" w:rsidRPr="002558AF" w:rsidRDefault="00B648E1" w:rsidP="00B648E1">
      <w:pPr>
        <w:ind w:left="567" w:hanging="567"/>
        <w:jc w:val="both"/>
        <w:rPr>
          <w:rFonts w:ascii="Century Gothic" w:eastAsia="Times New Roman" w:hAnsi="Century Gothic" w:cs="Times New Roman"/>
          <w:sz w:val="20"/>
          <w:szCs w:val="20"/>
        </w:rPr>
      </w:pPr>
      <w:bookmarkStart w:id="6" w:name="_Hlk183685022"/>
      <w:r w:rsidRPr="002558AF">
        <w:rPr>
          <w:rFonts w:ascii="Century Gothic" w:eastAsia="Times New Roman" w:hAnsi="Century Gothic" w:cs="Times New Roman"/>
          <w:sz w:val="20"/>
          <w:szCs w:val="20"/>
        </w:rPr>
        <w:t xml:space="preserve">2.- </w:t>
      </w:r>
      <w:r w:rsidRPr="002558AF">
        <w:rPr>
          <w:rFonts w:ascii="Century Gothic" w:hAnsi="Century Gothic"/>
          <w:sz w:val="20"/>
          <w:szCs w:val="20"/>
        </w:rPr>
        <w:tab/>
      </w:r>
      <w:r w:rsidRPr="002558AF">
        <w:rPr>
          <w:rFonts w:ascii="Century Gothic" w:eastAsia="Times New Roman" w:hAnsi="Century Gothic" w:cs="Times New Roman"/>
          <w:sz w:val="20"/>
          <w:szCs w:val="20"/>
        </w:rPr>
        <w:t>A través del oficio SECRETARIA GENERAL/CIGRDL/0023/2024, suscrito por la Mtra. Celia Isabel Gauna Ruiz de León, en su carácter de Secretaria General y recibido en la Regiduría a mi cargo, se remitió el dictamen de comisión, emitido por quienes integraban está comisión edilicia que nos ocupa, en el Ayuntamiento Constitucional 2021-2024, que nos antecede, para dar continuación al trabajo edilicio, para analizar y dictaminarlo en esta actual comisión edilicia.</w:t>
      </w:r>
    </w:p>
    <w:bookmarkEnd w:id="6"/>
    <w:p w14:paraId="49764F3A" w14:textId="77777777" w:rsidR="00B648E1" w:rsidRPr="002558AF" w:rsidRDefault="00B648E1" w:rsidP="00B648E1">
      <w:pPr>
        <w:jc w:val="both"/>
        <w:rPr>
          <w:rFonts w:ascii="Century Gothic" w:eastAsia="Times New Roman" w:hAnsi="Century Gothic" w:cs="Times New Roman"/>
          <w:sz w:val="20"/>
          <w:szCs w:val="20"/>
        </w:rPr>
      </w:pPr>
    </w:p>
    <w:p w14:paraId="5ACA4447" w14:textId="77777777" w:rsidR="00B648E1" w:rsidRPr="002558AF" w:rsidRDefault="00B648E1" w:rsidP="00B648E1">
      <w:pPr>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En virtud de lo anterior, los integrantes de las comisiones involucradas creemos procedente y necesario señalar las siguientes:</w:t>
      </w:r>
    </w:p>
    <w:p w14:paraId="1CAA3A53" w14:textId="77777777" w:rsidR="00B648E1" w:rsidRPr="002558AF" w:rsidRDefault="00B648E1" w:rsidP="00B648E1">
      <w:pPr>
        <w:jc w:val="both"/>
        <w:rPr>
          <w:rFonts w:ascii="Century Gothic" w:eastAsia="Times New Roman" w:hAnsi="Century Gothic" w:cs="Times New Roman"/>
          <w:sz w:val="20"/>
          <w:szCs w:val="20"/>
        </w:rPr>
      </w:pPr>
    </w:p>
    <w:p w14:paraId="498C5685" w14:textId="77777777" w:rsidR="00B648E1" w:rsidRPr="002558AF" w:rsidRDefault="00B648E1" w:rsidP="00B648E1">
      <w:pPr>
        <w:jc w:val="center"/>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C O N S I D E R A C I O N E S</w:t>
      </w:r>
    </w:p>
    <w:p w14:paraId="27E01A63" w14:textId="77777777" w:rsidR="00B648E1" w:rsidRPr="002558AF" w:rsidRDefault="00B648E1" w:rsidP="00B648E1">
      <w:pPr>
        <w:jc w:val="both"/>
        <w:rPr>
          <w:rFonts w:ascii="Century Gothic" w:eastAsia="Times New Roman" w:hAnsi="Century Gothic" w:cs="Times New Roman"/>
          <w:sz w:val="20"/>
          <w:szCs w:val="20"/>
        </w:rPr>
      </w:pPr>
    </w:p>
    <w:p w14:paraId="5B611B49" w14:textId="77777777" w:rsidR="00B648E1" w:rsidRPr="002558AF" w:rsidRDefault="00B648E1" w:rsidP="00B648E1">
      <w:pPr>
        <w:ind w:left="567" w:hanging="567"/>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1.- Las que suscribimos exponemos, el resultado del estudio, análisis y resolución del turno a comisión en términos del artículo 93 del Reglamento de Gobierno y la Administración Pública del Ayuntamiento Constitucional de Tonalá, Jalisco, que a la letra se citan:</w:t>
      </w:r>
    </w:p>
    <w:p w14:paraId="376098C3" w14:textId="77777777" w:rsidR="00B648E1" w:rsidRPr="002558AF" w:rsidRDefault="00B648E1" w:rsidP="00B648E1">
      <w:pPr>
        <w:jc w:val="both"/>
        <w:rPr>
          <w:rFonts w:ascii="Century Gothic" w:eastAsia="Times New Roman" w:hAnsi="Century Gothic" w:cs="Times New Roman"/>
          <w:sz w:val="20"/>
          <w:szCs w:val="20"/>
        </w:rPr>
      </w:pPr>
    </w:p>
    <w:p w14:paraId="0FD13122" w14:textId="77777777" w:rsidR="00B648E1" w:rsidRPr="002558AF" w:rsidRDefault="00B648E1" w:rsidP="00B648E1">
      <w:pPr>
        <w:pStyle w:val="Sinespaciado"/>
        <w:spacing w:after="120"/>
        <w:ind w:left="851" w:right="283"/>
        <w:jc w:val="both"/>
        <w:rPr>
          <w:rFonts w:ascii="Century Gothic" w:eastAsia="Arial Unicode MS" w:hAnsi="Century Gothic" w:cs="Arial"/>
          <w:i/>
          <w:sz w:val="19"/>
          <w:szCs w:val="19"/>
        </w:rPr>
      </w:pPr>
      <w:r w:rsidRPr="002558AF">
        <w:rPr>
          <w:rFonts w:ascii="Century Gothic" w:eastAsia="Arial Unicode MS" w:hAnsi="Century Gothic" w:cs="Arial"/>
          <w:i/>
          <w:sz w:val="19"/>
          <w:szCs w:val="19"/>
        </w:rPr>
        <w:t>“Artículo 93.</w:t>
      </w:r>
    </w:p>
    <w:p w14:paraId="675692FB" w14:textId="77777777" w:rsidR="00B648E1" w:rsidRPr="002558AF" w:rsidRDefault="00B648E1" w:rsidP="00B648E1">
      <w:pPr>
        <w:pStyle w:val="Sinespaciado"/>
        <w:spacing w:after="120"/>
        <w:ind w:left="1276" w:right="283" w:hanging="425"/>
        <w:jc w:val="both"/>
        <w:rPr>
          <w:rFonts w:ascii="Century Gothic" w:eastAsia="Arial Unicode MS" w:hAnsi="Century Gothic" w:cs="Arial"/>
          <w:i/>
          <w:sz w:val="19"/>
          <w:szCs w:val="19"/>
        </w:rPr>
      </w:pPr>
      <w:r w:rsidRPr="002558AF">
        <w:rPr>
          <w:rFonts w:ascii="Century Gothic" w:eastAsia="Arial Unicode MS" w:hAnsi="Century Gothic" w:cs="Arial"/>
          <w:i/>
          <w:sz w:val="19"/>
          <w:szCs w:val="19"/>
        </w:rPr>
        <w:t xml:space="preserve">I. </w:t>
      </w:r>
      <w:r w:rsidRPr="002558AF">
        <w:rPr>
          <w:rFonts w:ascii="Century Gothic" w:eastAsia="Arial Unicode MS" w:hAnsi="Century Gothic" w:cs="Arial"/>
          <w:i/>
          <w:sz w:val="19"/>
          <w:szCs w:val="19"/>
        </w:rPr>
        <w:tab/>
        <w:t>Recibir, estudiar, analizar, discutir y dictaminar los asuntos turnados por el ayuntamiento;</w:t>
      </w:r>
    </w:p>
    <w:p w14:paraId="7F5198C5" w14:textId="77777777" w:rsidR="00B648E1" w:rsidRPr="002558AF" w:rsidRDefault="00B648E1" w:rsidP="00B648E1">
      <w:pPr>
        <w:pStyle w:val="Sinespaciado"/>
        <w:ind w:left="1276" w:right="283" w:hanging="425"/>
        <w:jc w:val="both"/>
        <w:rPr>
          <w:rFonts w:ascii="Century Gothic" w:eastAsia="Arial Unicode MS" w:hAnsi="Century Gothic" w:cs="Arial"/>
          <w:i/>
          <w:sz w:val="19"/>
          <w:szCs w:val="19"/>
        </w:rPr>
      </w:pPr>
      <w:r w:rsidRPr="002558AF">
        <w:rPr>
          <w:rFonts w:ascii="Century Gothic" w:eastAsia="Arial Unicode MS" w:hAnsi="Century Gothic" w:cs="Arial"/>
          <w:i/>
          <w:sz w:val="19"/>
          <w:szCs w:val="19"/>
        </w:rPr>
        <w:t xml:space="preserve">II. </w:t>
      </w:r>
      <w:r w:rsidRPr="002558AF">
        <w:rPr>
          <w:rFonts w:ascii="Century Gothic" w:eastAsia="Arial Unicode MS" w:hAnsi="Century Gothic" w:cs="Arial"/>
          <w:i/>
          <w:sz w:val="19"/>
          <w:szCs w:val="19"/>
        </w:rPr>
        <w:tab/>
        <w:t>Presentar al Ayuntamiento los dictámenes e informes, resultados de sus trabajos e investigaciones y demás documentos relativos a los asuntos que les son turnados;</w:t>
      </w:r>
    </w:p>
    <w:p w14:paraId="785ECBDA" w14:textId="77777777" w:rsidR="00B648E1" w:rsidRPr="002558AF" w:rsidRDefault="00B648E1" w:rsidP="00B648E1">
      <w:pPr>
        <w:ind w:left="567" w:hanging="567"/>
        <w:jc w:val="both"/>
        <w:rPr>
          <w:rFonts w:ascii="Century Gothic" w:eastAsia="Times New Roman" w:hAnsi="Century Gothic" w:cs="Times New Roman"/>
          <w:sz w:val="20"/>
          <w:szCs w:val="20"/>
        </w:rPr>
      </w:pPr>
    </w:p>
    <w:p w14:paraId="67BF67FF" w14:textId="77777777" w:rsidR="00B648E1" w:rsidRPr="002558AF" w:rsidRDefault="00B648E1" w:rsidP="00B648E1">
      <w:pPr>
        <w:ind w:left="567" w:hanging="567"/>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 xml:space="preserve">2.- </w:t>
      </w:r>
      <w:r w:rsidRPr="002558AF">
        <w:rPr>
          <w:rFonts w:ascii="Century Gothic" w:hAnsi="Century Gothic"/>
          <w:sz w:val="20"/>
          <w:szCs w:val="20"/>
        </w:rPr>
        <w:tab/>
      </w:r>
      <w:r w:rsidRPr="002558AF">
        <w:rPr>
          <w:rFonts w:ascii="Century Gothic" w:eastAsia="Times New Roman" w:hAnsi="Century Gothic" w:cs="Times New Roman"/>
          <w:sz w:val="20"/>
          <w:szCs w:val="20"/>
        </w:rPr>
        <w:t>De conformidad con el artículo 83 del Reglamento para el Funcionamiento interno de Sesiones del Ayuntamiento Constitucional de Tonalá, Jalisco, la iniciativa en estudio cumple con los requisitos formales establecidos en dicho dispositivo, toda vez que contiene el proemio, exposición de motivos y normatividad aplicable que sustenta la finalidad de la propuesta.</w:t>
      </w:r>
    </w:p>
    <w:p w14:paraId="3505A0F1" w14:textId="77777777" w:rsidR="00B648E1" w:rsidRPr="002558AF" w:rsidRDefault="00B648E1" w:rsidP="00B648E1">
      <w:pPr>
        <w:ind w:left="567" w:hanging="567"/>
        <w:jc w:val="both"/>
        <w:rPr>
          <w:rFonts w:ascii="Century Gothic" w:eastAsia="Times New Roman" w:hAnsi="Century Gothic" w:cs="Times New Roman"/>
          <w:sz w:val="20"/>
          <w:szCs w:val="20"/>
        </w:rPr>
      </w:pPr>
    </w:p>
    <w:p w14:paraId="33FC0855" w14:textId="77777777" w:rsidR="00B648E1" w:rsidRPr="002558AF" w:rsidRDefault="00B648E1" w:rsidP="00B648E1">
      <w:pPr>
        <w:ind w:left="567" w:hanging="567"/>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 xml:space="preserve">3.- </w:t>
      </w:r>
      <w:r w:rsidRPr="002558AF">
        <w:rPr>
          <w:rFonts w:ascii="Century Gothic" w:hAnsi="Century Gothic"/>
          <w:sz w:val="20"/>
          <w:szCs w:val="20"/>
        </w:rPr>
        <w:tab/>
      </w:r>
      <w:r w:rsidRPr="002558AF">
        <w:rPr>
          <w:rFonts w:ascii="Century Gothic" w:eastAsia="Times New Roman" w:hAnsi="Century Gothic" w:cs="Times New Roman"/>
          <w:sz w:val="20"/>
          <w:szCs w:val="20"/>
        </w:rPr>
        <w:t>Con la finalidad de integrar el expediente del presente análisis de dicho turno a comisión y con el objeto de dictaminar de manera responsable, informando lo siguiente:</w:t>
      </w:r>
    </w:p>
    <w:p w14:paraId="66D862FE" w14:textId="77777777" w:rsidR="00B648E1" w:rsidRPr="002558AF" w:rsidRDefault="00B648E1" w:rsidP="00B648E1">
      <w:pPr>
        <w:ind w:left="567" w:hanging="567"/>
        <w:jc w:val="both"/>
        <w:rPr>
          <w:rFonts w:ascii="Century Gothic" w:eastAsia="Times New Roman" w:hAnsi="Century Gothic" w:cs="Times New Roman"/>
          <w:sz w:val="20"/>
          <w:szCs w:val="20"/>
        </w:rPr>
      </w:pPr>
    </w:p>
    <w:p w14:paraId="165A9A5E" w14:textId="77777777" w:rsidR="00B648E1" w:rsidRPr="002558AF" w:rsidRDefault="00B648E1" w:rsidP="00B648E1">
      <w:pPr>
        <w:ind w:left="993" w:hanging="426"/>
        <w:jc w:val="both"/>
        <w:rPr>
          <w:rFonts w:ascii="Century Gothic" w:eastAsia="Times New Roman" w:hAnsi="Century Gothic" w:cs="Times New Roman"/>
          <w:sz w:val="20"/>
          <w:szCs w:val="20"/>
        </w:rPr>
      </w:pPr>
      <w:bookmarkStart w:id="7" w:name="_Hlk183685807"/>
      <w:r w:rsidRPr="002558AF">
        <w:rPr>
          <w:rFonts w:ascii="Century Gothic" w:hAnsi="Century Gothic"/>
          <w:sz w:val="20"/>
          <w:szCs w:val="20"/>
        </w:rPr>
        <w:t xml:space="preserve">I. </w:t>
      </w:r>
      <w:r w:rsidRPr="002558AF">
        <w:rPr>
          <w:rFonts w:ascii="Century Gothic" w:hAnsi="Century Gothic"/>
          <w:sz w:val="20"/>
          <w:szCs w:val="20"/>
        </w:rPr>
        <w:tab/>
      </w:r>
      <w:r w:rsidRPr="002558AF">
        <w:rPr>
          <w:rFonts w:ascii="Century Gothic" w:eastAsia="Times New Roman" w:hAnsi="Century Gothic" w:cs="Times New Roman"/>
          <w:sz w:val="20"/>
          <w:szCs w:val="20"/>
        </w:rPr>
        <w:t>A través del oficio SGHA/011/2024, de fecha 28 de Octubre de 2024, dirigido al Director del Consejo Municipal de Deporte, el Dr. Manuel de Jesús Maestro Rodríguez, se le solicitó opinión técnica de congruencia y competencia, para saber si hay viabilidad o no para el desarrollo de la citada carrera deportiva.</w:t>
      </w:r>
    </w:p>
    <w:p w14:paraId="2CE0D7CC" w14:textId="77777777" w:rsidR="00B648E1" w:rsidRPr="002558AF" w:rsidRDefault="00B648E1" w:rsidP="00B648E1">
      <w:pPr>
        <w:ind w:left="993" w:hanging="426"/>
        <w:jc w:val="both"/>
        <w:rPr>
          <w:rFonts w:ascii="Century Gothic" w:hAnsi="Century Gothic"/>
          <w:sz w:val="20"/>
          <w:szCs w:val="20"/>
        </w:rPr>
      </w:pPr>
    </w:p>
    <w:p w14:paraId="48C38A2C" w14:textId="77777777" w:rsidR="00B648E1" w:rsidRPr="002558AF" w:rsidRDefault="00B648E1" w:rsidP="00B648E1">
      <w:pPr>
        <w:ind w:left="993" w:hanging="426"/>
        <w:jc w:val="both"/>
        <w:rPr>
          <w:rFonts w:ascii="Century Gothic" w:eastAsia="Times New Roman" w:hAnsi="Century Gothic" w:cs="Times New Roman"/>
          <w:sz w:val="20"/>
          <w:szCs w:val="20"/>
        </w:rPr>
      </w:pPr>
      <w:r w:rsidRPr="002558AF">
        <w:rPr>
          <w:rFonts w:ascii="Century Gothic" w:hAnsi="Century Gothic"/>
          <w:sz w:val="20"/>
          <w:szCs w:val="20"/>
        </w:rPr>
        <w:t xml:space="preserve">II. </w:t>
      </w:r>
      <w:r w:rsidRPr="002558AF">
        <w:rPr>
          <w:rFonts w:ascii="Century Gothic" w:hAnsi="Century Gothic"/>
          <w:sz w:val="20"/>
          <w:szCs w:val="20"/>
        </w:rPr>
        <w:tab/>
      </w:r>
      <w:r w:rsidRPr="002558AF">
        <w:rPr>
          <w:rFonts w:ascii="Century Gothic" w:eastAsia="Times New Roman" w:hAnsi="Century Gothic" w:cs="Times New Roman"/>
          <w:sz w:val="20"/>
          <w:szCs w:val="20"/>
        </w:rPr>
        <w:t>Se recibió respuesta al ocurso, mencionado en el punto anterior, bajo el oficio COMUDE/OCT-DIC53/2024, de fecha 13 de Noviembre de 2024, en el que arroja la opinión técnica de congruencia y competencia de la propuesta que se autorice llevar a cabo en coordinación con COMUDE una carrera para que lo recaudado sea destinado a una campaña de esterilización a favor de los animales de nuestro municipio, misma, que entre otras cosas, señala puntualmente que no es posible realizarla, porque ya se encuentra concluida la calendarización que realiza el Comité Técnico del Estado de Jalisco, además de que el Organismo Público Descentralizado (OPD) del Consejo Municipal del Deporte (COMUDE), no cuenta con el presupuesto y recurso necesarios para la realización de la multicitada carrera.</w:t>
      </w:r>
    </w:p>
    <w:p w14:paraId="10988464" w14:textId="77777777" w:rsidR="00B648E1" w:rsidRPr="002558AF" w:rsidRDefault="00B648E1" w:rsidP="00B648E1">
      <w:pPr>
        <w:ind w:left="993" w:hanging="426"/>
        <w:jc w:val="both"/>
        <w:rPr>
          <w:rFonts w:ascii="Century Gothic" w:hAnsi="Century Gothic"/>
          <w:sz w:val="20"/>
          <w:szCs w:val="20"/>
        </w:rPr>
      </w:pPr>
    </w:p>
    <w:p w14:paraId="461BB1F7" w14:textId="77777777" w:rsidR="00B648E1" w:rsidRPr="002558AF" w:rsidRDefault="00B648E1" w:rsidP="00B648E1">
      <w:pPr>
        <w:ind w:left="993" w:hanging="426"/>
        <w:jc w:val="both"/>
        <w:rPr>
          <w:rFonts w:ascii="Century Gothic" w:eastAsia="Times New Roman" w:hAnsi="Century Gothic" w:cs="Times New Roman"/>
          <w:sz w:val="20"/>
          <w:szCs w:val="20"/>
        </w:rPr>
      </w:pPr>
      <w:r w:rsidRPr="002558AF">
        <w:rPr>
          <w:rFonts w:ascii="Century Gothic" w:hAnsi="Century Gothic"/>
          <w:sz w:val="20"/>
          <w:szCs w:val="20"/>
        </w:rPr>
        <w:t xml:space="preserve">III. </w:t>
      </w:r>
      <w:r w:rsidRPr="002558AF">
        <w:rPr>
          <w:rFonts w:ascii="Century Gothic" w:hAnsi="Century Gothic"/>
          <w:sz w:val="20"/>
          <w:szCs w:val="20"/>
        </w:rPr>
        <w:tab/>
      </w:r>
      <w:r w:rsidRPr="002558AF">
        <w:rPr>
          <w:rFonts w:ascii="Century Gothic" w:eastAsia="Times New Roman" w:hAnsi="Century Gothic" w:cs="Times New Roman"/>
          <w:sz w:val="20"/>
          <w:szCs w:val="20"/>
        </w:rPr>
        <w:t>En Sesión Ordinaria de la Comisión Edilicia de Juventud y Deporte, de fecha 25 de Noviembre de 2024, se discutió la propuesta del turno a comisión bajo acuerdo número 926 de la Sesión Ordinaria de Ayuntamiento celebrada el día 30 de noviembre del año 2023, para dar sentido de resolución al Dictamen de Comisión.</w:t>
      </w:r>
    </w:p>
    <w:bookmarkEnd w:id="7"/>
    <w:p w14:paraId="2F872F11" w14:textId="77777777" w:rsidR="00B648E1" w:rsidRPr="002558AF" w:rsidRDefault="00B648E1" w:rsidP="00B648E1">
      <w:pPr>
        <w:jc w:val="both"/>
        <w:rPr>
          <w:rFonts w:ascii="Century Gothic" w:eastAsia="Times New Roman" w:hAnsi="Century Gothic" w:cs="Times New Roman"/>
          <w:sz w:val="20"/>
          <w:szCs w:val="20"/>
        </w:rPr>
      </w:pPr>
    </w:p>
    <w:p w14:paraId="70256CF3" w14:textId="77777777" w:rsidR="00B648E1" w:rsidRPr="002558AF" w:rsidRDefault="00B648E1" w:rsidP="00B648E1">
      <w:pPr>
        <w:jc w:val="center"/>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C O N C L U S I O N E S</w:t>
      </w:r>
    </w:p>
    <w:p w14:paraId="66D194F2" w14:textId="77777777" w:rsidR="00B648E1" w:rsidRPr="002558AF" w:rsidRDefault="00B648E1" w:rsidP="00B648E1">
      <w:pPr>
        <w:jc w:val="both"/>
        <w:rPr>
          <w:rFonts w:ascii="Century Gothic" w:eastAsia="Times New Roman" w:hAnsi="Century Gothic" w:cs="Times New Roman"/>
          <w:sz w:val="20"/>
          <w:szCs w:val="20"/>
        </w:rPr>
      </w:pPr>
    </w:p>
    <w:p w14:paraId="114BECB2" w14:textId="77777777" w:rsidR="00B648E1" w:rsidRPr="002558AF" w:rsidRDefault="00B648E1" w:rsidP="00B648E1">
      <w:pPr>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Las que suscribimos el presente dictamen, consideramos, la importancia de reconocer, impulsar y motivar a la población de Tonalá a la práctica del deporte, a la realización de un gran evento con causa, convencidos estamos que las carreras, maratones y medio maratones, las consideramos de suma importancia, pero basándonos en la opinión técnica de congruencia y competencia, mencionada en el punto 3, fracción II (segunda), del capítulo de Consideraciones, refleja la imposibilidad para realizar la carrera deportiva en el año siguiente.</w:t>
      </w:r>
    </w:p>
    <w:p w14:paraId="28C427E8" w14:textId="77777777" w:rsidR="00B648E1" w:rsidRPr="002558AF" w:rsidRDefault="00B648E1" w:rsidP="00B648E1">
      <w:pPr>
        <w:jc w:val="both"/>
        <w:rPr>
          <w:rFonts w:ascii="Century Gothic" w:eastAsia="Times New Roman" w:hAnsi="Century Gothic" w:cs="Times New Roman"/>
          <w:sz w:val="20"/>
          <w:szCs w:val="20"/>
        </w:rPr>
      </w:pPr>
    </w:p>
    <w:p w14:paraId="083BAE73" w14:textId="77777777" w:rsidR="00B648E1" w:rsidRPr="002558AF" w:rsidRDefault="00B648E1" w:rsidP="00B648E1">
      <w:pPr>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Igualmente, con la antes mencionada opinión técnica de COMUDE y derivado del costo promedio que tendría la realización de esta carrera, el personal e insumos necesarios, se requeriría buscar patrocinadores o empresas que pudieran estar en condiciones de realizar la carrera y además de coordinarse en la planeación con dependencias estatales como lo son el CODE, Secretaria de Transporte y Movilidad del Gobierno de Jalisco, lo cual con la pronta finalización de este año 2024, resultaría imposible conseguir todo ello.</w:t>
      </w:r>
    </w:p>
    <w:p w14:paraId="74A029F8" w14:textId="77777777" w:rsidR="00B648E1" w:rsidRPr="002558AF" w:rsidRDefault="00B648E1" w:rsidP="00B648E1">
      <w:pPr>
        <w:jc w:val="both"/>
        <w:rPr>
          <w:rFonts w:ascii="Century Gothic" w:eastAsia="Times New Roman" w:hAnsi="Century Gothic" w:cs="Times New Roman"/>
          <w:sz w:val="20"/>
          <w:szCs w:val="20"/>
        </w:rPr>
      </w:pPr>
    </w:p>
    <w:p w14:paraId="3F771823" w14:textId="77777777" w:rsidR="00B648E1" w:rsidRPr="002558AF" w:rsidRDefault="00B648E1" w:rsidP="00B648E1">
      <w:pPr>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Derivado del estudio y análisis de los considerandos que integran el cuerpo del presente dictamen y de conformidad con la normatividad que rigen el proceso de estudio, dictaminación y aprobación de los decretos, acuerdos y demás resoluciones que, válidamente, adopta el Órgano Colegiado de Gobierno Municipal, los integrantes de la Comisión Edilicia de Atención a la Juventud y Deporte, que suscriben el presente dictamen, proponemos el siguiente:</w:t>
      </w:r>
    </w:p>
    <w:p w14:paraId="56E5D918" w14:textId="77777777" w:rsidR="00B648E1" w:rsidRPr="002558AF" w:rsidRDefault="00B648E1" w:rsidP="00B648E1">
      <w:pPr>
        <w:jc w:val="both"/>
        <w:rPr>
          <w:rFonts w:ascii="Century Gothic" w:eastAsia="Times New Roman" w:hAnsi="Century Gothic" w:cs="Times New Roman"/>
          <w:sz w:val="20"/>
          <w:szCs w:val="20"/>
        </w:rPr>
      </w:pPr>
    </w:p>
    <w:p w14:paraId="4AC65A84" w14:textId="77777777" w:rsidR="00B648E1" w:rsidRPr="002558AF" w:rsidRDefault="00B648E1" w:rsidP="00B648E1">
      <w:pPr>
        <w:jc w:val="center"/>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A C U E R D O</w:t>
      </w:r>
    </w:p>
    <w:p w14:paraId="368B49E7" w14:textId="77777777" w:rsidR="00B648E1" w:rsidRPr="002558AF" w:rsidRDefault="00B648E1" w:rsidP="00B648E1">
      <w:pPr>
        <w:jc w:val="both"/>
        <w:rPr>
          <w:rFonts w:ascii="Century Gothic" w:eastAsia="Times New Roman" w:hAnsi="Century Gothic" w:cs="Times New Roman"/>
          <w:sz w:val="20"/>
          <w:szCs w:val="20"/>
        </w:rPr>
      </w:pPr>
    </w:p>
    <w:p w14:paraId="189EF57E" w14:textId="77777777" w:rsidR="00B648E1" w:rsidRPr="002558AF" w:rsidRDefault="00B648E1" w:rsidP="00B648E1">
      <w:pPr>
        <w:jc w:val="both"/>
        <w:rPr>
          <w:rFonts w:ascii="Century Gothic" w:eastAsia="Times New Roman" w:hAnsi="Century Gothic" w:cs="Times New Roman"/>
          <w:sz w:val="20"/>
          <w:szCs w:val="20"/>
        </w:rPr>
      </w:pPr>
      <w:r w:rsidRPr="002558AF">
        <w:rPr>
          <w:rFonts w:ascii="Century Gothic" w:eastAsia="Times New Roman" w:hAnsi="Century Gothic" w:cs="Times New Roman"/>
          <w:sz w:val="20"/>
          <w:szCs w:val="20"/>
        </w:rPr>
        <w:t>ÚNICO.- Se solicita pr</w:t>
      </w:r>
      <w:r w:rsidR="002038DF" w:rsidRPr="002558AF">
        <w:rPr>
          <w:rFonts w:ascii="Century Gothic" w:eastAsia="Times New Roman" w:hAnsi="Century Gothic" w:cs="Times New Roman"/>
          <w:sz w:val="20"/>
          <w:szCs w:val="20"/>
        </w:rPr>
        <w:t>ó</w:t>
      </w:r>
      <w:r w:rsidRPr="002558AF">
        <w:rPr>
          <w:rFonts w:ascii="Century Gothic" w:eastAsia="Times New Roman" w:hAnsi="Century Gothic" w:cs="Times New Roman"/>
          <w:sz w:val="20"/>
          <w:szCs w:val="20"/>
        </w:rPr>
        <w:t>rroga, para que esta comisión esté en condiciones de recabar la información necesaria para poder de dictaminar el turno a comisión, de fecha 30 de noviembre del año 2023, bajo el acuerdo No. 926.</w:t>
      </w:r>
    </w:p>
    <w:p w14:paraId="253C9CB2" w14:textId="77777777" w:rsidR="00B648E1" w:rsidRPr="002558AF" w:rsidRDefault="00B648E1" w:rsidP="00B648E1">
      <w:pPr>
        <w:jc w:val="both"/>
        <w:rPr>
          <w:rFonts w:ascii="Century Gothic" w:hAnsi="Century Gothic" w:cs="Times New Roman"/>
          <w:sz w:val="20"/>
          <w:szCs w:val="20"/>
        </w:rPr>
      </w:pPr>
    </w:p>
    <w:p w14:paraId="21541BCD" w14:textId="77777777" w:rsidR="00B648E1" w:rsidRPr="002558AF" w:rsidRDefault="00B648E1" w:rsidP="00B648E1">
      <w:pPr>
        <w:jc w:val="both"/>
        <w:rPr>
          <w:rFonts w:ascii="Century Gothic" w:hAnsi="Century Gothic" w:cs="Arial"/>
          <w:sz w:val="20"/>
          <w:szCs w:val="20"/>
        </w:rPr>
      </w:pPr>
      <w:r w:rsidRPr="002558AF">
        <w:rPr>
          <w:rFonts w:ascii="Century Gothic" w:hAnsi="Century Gothic" w:cs="Arial"/>
          <w:sz w:val="20"/>
          <w:szCs w:val="20"/>
        </w:rPr>
        <w:t>Continuando con el uso de la voz, el Presidente Municipal, Sergio Armando Chávez Dávalos, señala que, se abre la discusión, en lo general y en lo particular, con relación al presente dictamen, consultando a las Regidoras y Regidores, si alguien desea hacer uso de la voz, solicitando a la Secretaria General lleve a cabo el registro de oradores.</w:t>
      </w:r>
    </w:p>
    <w:p w14:paraId="32BB57B9" w14:textId="77777777" w:rsidR="00B648E1" w:rsidRPr="002558AF" w:rsidRDefault="00B648E1" w:rsidP="00B648E1">
      <w:pPr>
        <w:jc w:val="both"/>
        <w:rPr>
          <w:rFonts w:ascii="Century Gothic" w:hAnsi="Century Gothic" w:cs="Arial"/>
          <w:sz w:val="20"/>
          <w:szCs w:val="20"/>
        </w:rPr>
      </w:pPr>
    </w:p>
    <w:p w14:paraId="58211C49" w14:textId="77777777" w:rsidR="00B648E1" w:rsidRPr="002558AF" w:rsidRDefault="00B648E1" w:rsidP="00B648E1">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 a este respecto.</w:t>
      </w:r>
    </w:p>
    <w:p w14:paraId="094712AF" w14:textId="77777777" w:rsidR="00B648E1" w:rsidRPr="002558AF" w:rsidRDefault="00B648E1" w:rsidP="00B648E1">
      <w:pPr>
        <w:jc w:val="both"/>
        <w:rPr>
          <w:rFonts w:ascii="Century Gothic" w:hAnsi="Century Gothic" w:cs="Arial"/>
          <w:sz w:val="20"/>
          <w:szCs w:val="20"/>
        </w:rPr>
      </w:pPr>
    </w:p>
    <w:p w14:paraId="06A48836" w14:textId="77777777" w:rsidR="00B648E1" w:rsidRPr="002558AF" w:rsidRDefault="00B648E1" w:rsidP="00B648E1">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gracias Secretaria; en ese contexto, se declara agotada la discusión, y les consulto si es de aprobarse, en lo general y en lo particular, el dictamen de referencia, en el sentido en el que se presenta, quienes estén por la afirmativa, favor de manifiéstalo levantando su mano, instruyendo a la Secretaria General para que contabilice los votos y nos informe del resultado.</w:t>
      </w:r>
    </w:p>
    <w:p w14:paraId="710A41C7" w14:textId="77777777" w:rsidR="00B648E1" w:rsidRPr="002558AF" w:rsidRDefault="00B648E1" w:rsidP="00B648E1">
      <w:pPr>
        <w:jc w:val="both"/>
        <w:rPr>
          <w:rFonts w:ascii="Century Gothic" w:hAnsi="Century Gothic" w:cs="Arial"/>
          <w:sz w:val="20"/>
          <w:szCs w:val="20"/>
        </w:rPr>
      </w:pPr>
    </w:p>
    <w:p w14:paraId="318A580B" w14:textId="77777777" w:rsidR="00B648E1" w:rsidRPr="002558AF" w:rsidRDefault="00B648E1" w:rsidP="00B648E1">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23607571" w14:textId="77777777" w:rsidR="00B648E1" w:rsidRPr="002558AF" w:rsidRDefault="00B648E1" w:rsidP="00B648E1">
      <w:pPr>
        <w:jc w:val="both"/>
        <w:rPr>
          <w:rFonts w:ascii="Century Gothic" w:hAnsi="Century Gothic" w:cs="Arial"/>
          <w:sz w:val="20"/>
          <w:szCs w:val="20"/>
        </w:rPr>
      </w:pPr>
    </w:p>
    <w:p w14:paraId="4686228D" w14:textId="77777777" w:rsidR="00B648E1" w:rsidRPr="002558AF" w:rsidRDefault="00B648E1" w:rsidP="00B648E1">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señala que, gracias Secretaria; queda aprobado.</w:t>
      </w:r>
    </w:p>
    <w:p w14:paraId="22E86566" w14:textId="77777777" w:rsidR="00131D83" w:rsidRPr="002558AF" w:rsidRDefault="00131D83" w:rsidP="00131D83">
      <w:pPr>
        <w:jc w:val="both"/>
        <w:rPr>
          <w:rFonts w:ascii="Century Gothic" w:hAnsi="Century Gothic"/>
          <w:sz w:val="20"/>
          <w:szCs w:val="20"/>
        </w:rPr>
      </w:pPr>
    </w:p>
    <w:p w14:paraId="4886BC4B" w14:textId="77777777" w:rsidR="00131D83" w:rsidRPr="002558AF" w:rsidRDefault="00131D83" w:rsidP="00131D83">
      <w:pPr>
        <w:jc w:val="both"/>
        <w:rPr>
          <w:rFonts w:ascii="Century Gothic" w:hAnsi="Century Gothic"/>
          <w:sz w:val="20"/>
          <w:szCs w:val="20"/>
        </w:rPr>
      </w:pPr>
    </w:p>
    <w:p w14:paraId="73F25299" w14:textId="77777777" w:rsidR="00131D83" w:rsidRPr="002558AF" w:rsidRDefault="00131D83" w:rsidP="00131D8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53</w:t>
      </w:r>
    </w:p>
    <w:p w14:paraId="3257B11E" w14:textId="77777777" w:rsidR="00131D83" w:rsidRPr="002558AF" w:rsidRDefault="00131D83" w:rsidP="00131D83">
      <w:pPr>
        <w:jc w:val="both"/>
        <w:rPr>
          <w:rFonts w:ascii="Century Gothic" w:hAnsi="Century Gothic"/>
          <w:sz w:val="20"/>
          <w:szCs w:val="20"/>
        </w:rPr>
      </w:pPr>
      <w:r w:rsidRPr="002558AF">
        <w:rPr>
          <w:rFonts w:ascii="Century Gothic" w:hAnsi="Century Gothic"/>
          <w:b/>
          <w:bCs/>
          <w:smallCaps/>
          <w:sz w:val="20"/>
          <w:szCs w:val="20"/>
        </w:rPr>
        <w:t xml:space="preserve">Cuarto Dictamen de Comisión.- </w:t>
      </w:r>
      <w:r w:rsidRPr="002558AF">
        <w:rPr>
          <w:rFonts w:ascii="Century Gothic" w:hAnsi="Century Gothic"/>
          <w:sz w:val="20"/>
          <w:szCs w:val="20"/>
        </w:rPr>
        <w:t xml:space="preserve">En uso de la voz el Presidente Municipal, Sergio Armando Chávez Dávalos, menciona que, se da cuenta del dictamen que emite </w:t>
      </w:r>
      <w:r w:rsidRPr="002558AF">
        <w:rPr>
          <w:rFonts w:ascii="Century Gothic" w:hAnsi="Century Gothic" w:cs="Arial"/>
          <w:sz w:val="20"/>
          <w:szCs w:val="20"/>
        </w:rPr>
        <w:t xml:space="preserve">la </w:t>
      </w:r>
      <w:r w:rsidRPr="002558AF">
        <w:rPr>
          <w:rFonts w:ascii="Century Gothic" w:hAnsi="Century Gothic"/>
          <w:sz w:val="20"/>
          <w:szCs w:val="20"/>
        </w:rPr>
        <w:t>Comisión Edilicia de Hacienda Municipal y Presupuestos.</w:t>
      </w:r>
    </w:p>
    <w:p w14:paraId="69329759" w14:textId="77777777" w:rsidR="00131D83" w:rsidRPr="002558AF" w:rsidRDefault="00131D83" w:rsidP="00131D83">
      <w:pPr>
        <w:jc w:val="both"/>
        <w:rPr>
          <w:rFonts w:ascii="Century Gothic" w:hAnsi="Century Gothic"/>
          <w:sz w:val="20"/>
          <w:szCs w:val="20"/>
        </w:rPr>
      </w:pPr>
    </w:p>
    <w:p w14:paraId="54E52E29" w14:textId="77777777" w:rsidR="00131D83" w:rsidRPr="002558AF" w:rsidRDefault="00131D83" w:rsidP="00131D83">
      <w:pPr>
        <w:jc w:val="both"/>
        <w:rPr>
          <w:rFonts w:ascii="Century Gothic" w:hAnsi="Century Gothic"/>
          <w:sz w:val="20"/>
          <w:szCs w:val="20"/>
        </w:rPr>
      </w:pPr>
      <w:r w:rsidRPr="002558AF">
        <w:rPr>
          <w:rFonts w:ascii="Century Gothic" w:hAnsi="Century Gothic"/>
          <w:sz w:val="20"/>
          <w:szCs w:val="20"/>
        </w:rPr>
        <w:t>Los que suscriben integrantes de la Comisión Edilicia de Hacienda Municipal y Presupuestos,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nos permitimos someter a la consideración de este Cuerpo Edilicio, el presente DICTAMEN DE COMISIONES que tiene por objeto se autorice la desincorporación del dominio público, la enajenación de los mismos y la consecuente baja del inventario municipal al que están afectos 300 (trescientos) artículos diversos, de propiedad municipal, señalados como obsoletos y en desuso, razón por la cual hacemos de su conocimiento los siguientes:</w:t>
      </w:r>
    </w:p>
    <w:p w14:paraId="7728CC42" w14:textId="77777777" w:rsidR="00131D83" w:rsidRPr="002558AF" w:rsidRDefault="00131D83" w:rsidP="00131D83">
      <w:pPr>
        <w:jc w:val="both"/>
        <w:rPr>
          <w:rFonts w:ascii="Century Gothic" w:hAnsi="Century Gothic"/>
          <w:sz w:val="20"/>
          <w:szCs w:val="20"/>
        </w:rPr>
      </w:pPr>
    </w:p>
    <w:p w14:paraId="7330F95C" w14:textId="77777777" w:rsidR="00131D83" w:rsidRPr="002558AF" w:rsidRDefault="00131D83" w:rsidP="00131D83">
      <w:pPr>
        <w:jc w:val="center"/>
        <w:rPr>
          <w:rFonts w:ascii="Century Gothic" w:hAnsi="Century Gothic"/>
          <w:sz w:val="20"/>
          <w:szCs w:val="20"/>
        </w:rPr>
      </w:pPr>
      <w:r w:rsidRPr="002558AF">
        <w:rPr>
          <w:rFonts w:ascii="Century Gothic" w:hAnsi="Century Gothic"/>
          <w:sz w:val="20"/>
          <w:szCs w:val="20"/>
        </w:rPr>
        <w:t>A N T E C E D E N T E S</w:t>
      </w:r>
    </w:p>
    <w:p w14:paraId="38DB2227" w14:textId="77777777" w:rsidR="00131D83" w:rsidRPr="002558AF" w:rsidRDefault="00131D83" w:rsidP="00131D83">
      <w:pPr>
        <w:jc w:val="both"/>
        <w:rPr>
          <w:rFonts w:ascii="Century Gothic" w:hAnsi="Century Gothic"/>
          <w:sz w:val="20"/>
          <w:szCs w:val="20"/>
        </w:rPr>
      </w:pPr>
    </w:p>
    <w:p w14:paraId="49BA0304" w14:textId="77777777" w:rsidR="00131D83" w:rsidRPr="002558AF" w:rsidRDefault="00131D83" w:rsidP="00131D83">
      <w:pPr>
        <w:ind w:left="567" w:hanging="567"/>
        <w:jc w:val="both"/>
        <w:rPr>
          <w:rFonts w:ascii="Century Gothic" w:hAnsi="Century Gothic"/>
          <w:sz w:val="20"/>
          <w:szCs w:val="20"/>
        </w:rPr>
      </w:pPr>
      <w:r w:rsidRPr="002558AF">
        <w:rPr>
          <w:rFonts w:ascii="Century Gothic" w:hAnsi="Century Gothic"/>
          <w:sz w:val="20"/>
          <w:szCs w:val="20"/>
        </w:rPr>
        <w:t xml:space="preserve">I.- </w:t>
      </w:r>
      <w:r w:rsidRPr="002558AF">
        <w:rPr>
          <w:rFonts w:ascii="Century Gothic" w:hAnsi="Century Gothic"/>
          <w:sz w:val="20"/>
          <w:szCs w:val="20"/>
        </w:rPr>
        <w:tab/>
        <w:t xml:space="preserve">Mediante acuerdo número 30, de la Sesión Ordinaria de Ayuntamiento celebrada el 15 de noviembre del año en curso, se aprobó turnar a la Comisión de Hacienda Municipal y Presupuestos, la iniciativa presentada por la Regidora Municipal, Celia Guadalupe Serrano Villagómez, misma que se transcribe a continuación: </w:t>
      </w:r>
    </w:p>
    <w:p w14:paraId="001289EC" w14:textId="77777777" w:rsidR="00131D83" w:rsidRPr="002558AF" w:rsidRDefault="00131D83" w:rsidP="00131D83">
      <w:pPr>
        <w:jc w:val="both"/>
        <w:rPr>
          <w:rFonts w:ascii="Century Gothic" w:hAnsi="Century Gothic"/>
          <w:sz w:val="20"/>
          <w:szCs w:val="20"/>
        </w:rPr>
      </w:pPr>
    </w:p>
    <w:p w14:paraId="6241D190"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La que suscribe Licenciada Celia Guadalupe Serrano Villagómez, Regidora Municipal,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me permito someter a la consideración de este Ayuntamiento en Pleno, el presente TURNO A COMISIÓN, que tiene por objeto se estudie y, en su caso, se autorice la desincorporación del dominio público, y la baja del inventario municipal de 300 artículos que resultan obsoletos y/o en desuso, razón por la cual hacemos de su conocimiento los siguientes</w:t>
      </w:r>
    </w:p>
    <w:p w14:paraId="12116F50" w14:textId="77777777" w:rsidR="00131D83" w:rsidRPr="002558AF" w:rsidRDefault="00131D83" w:rsidP="00131D83">
      <w:pPr>
        <w:pStyle w:val="western"/>
        <w:spacing w:before="0" w:beforeAutospacing="0"/>
        <w:ind w:left="851" w:right="283"/>
        <w:jc w:val="center"/>
        <w:rPr>
          <w:rFonts w:ascii="Century Gothic" w:hAnsi="Century Gothic" w:cs="Arial"/>
          <w:i/>
          <w:iCs/>
          <w:sz w:val="19"/>
          <w:szCs w:val="19"/>
        </w:rPr>
      </w:pPr>
    </w:p>
    <w:p w14:paraId="41E803B0" w14:textId="77777777" w:rsidR="00131D83" w:rsidRPr="002558AF" w:rsidRDefault="00131D83" w:rsidP="00131D83">
      <w:pPr>
        <w:pStyle w:val="western"/>
        <w:spacing w:before="0" w:beforeAutospacing="0"/>
        <w:ind w:left="851" w:right="283"/>
        <w:jc w:val="center"/>
        <w:rPr>
          <w:rFonts w:ascii="Century Gothic" w:hAnsi="Century Gothic" w:cs="Arial"/>
          <w:i/>
          <w:iCs/>
          <w:sz w:val="19"/>
          <w:szCs w:val="19"/>
        </w:rPr>
      </w:pPr>
      <w:r w:rsidRPr="002558AF">
        <w:rPr>
          <w:rFonts w:ascii="Century Gothic" w:hAnsi="Century Gothic" w:cs="Arial"/>
          <w:i/>
          <w:iCs/>
          <w:sz w:val="19"/>
          <w:szCs w:val="19"/>
        </w:rPr>
        <w:t>A N T E C E D E N T E S:</w:t>
      </w:r>
    </w:p>
    <w:p w14:paraId="7CE2568B" w14:textId="77777777" w:rsidR="00131D83" w:rsidRPr="002558AF" w:rsidRDefault="00131D83" w:rsidP="00131D83">
      <w:pPr>
        <w:pStyle w:val="western"/>
        <w:spacing w:before="0" w:beforeAutospacing="0"/>
        <w:ind w:left="851" w:right="283"/>
        <w:jc w:val="both"/>
        <w:rPr>
          <w:rFonts w:ascii="Century Gothic" w:hAnsi="Century Gothic" w:cs="Arial"/>
          <w:i/>
          <w:iCs/>
          <w:sz w:val="19"/>
          <w:szCs w:val="19"/>
        </w:rPr>
      </w:pPr>
    </w:p>
    <w:p w14:paraId="121F0A03"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Mediante oficio número DPM/463/2024 de fecha 02 dos de octubre del año 2024 dos mil veinticuatro, el Titular de la Dirección de Patrimonio Municipal, Lic. J. Jesús Orozco Elviro, hace llegar a la oficina de la suscrita Regidora Municipal Celia Guadalupe Serrano Villagómez, la propuesta de 300 bienes muebles en estado irreparable mismo que se encuentran en la bodega de las instalaciones que ocupa la Dirección de Patrimonio, para que se apruebe llevar a cabo su desincorporación, en el pleno del ayuntamiento. </w:t>
      </w:r>
    </w:p>
    <w:p w14:paraId="4BCFBDC7" w14:textId="77777777" w:rsidR="00131D83" w:rsidRPr="002558AF" w:rsidRDefault="00131D83" w:rsidP="00131D83">
      <w:pPr>
        <w:pStyle w:val="western"/>
        <w:spacing w:before="0" w:beforeAutospacing="0"/>
        <w:ind w:left="851" w:right="283"/>
        <w:jc w:val="center"/>
        <w:rPr>
          <w:rFonts w:ascii="Century Gothic" w:hAnsi="Century Gothic" w:cs="Arial"/>
          <w:i/>
          <w:iCs/>
          <w:sz w:val="19"/>
          <w:szCs w:val="19"/>
        </w:rPr>
      </w:pPr>
    </w:p>
    <w:p w14:paraId="7BB046F8" w14:textId="77777777" w:rsidR="00131D83" w:rsidRPr="002558AF" w:rsidRDefault="00131D83" w:rsidP="00131D83">
      <w:pPr>
        <w:pStyle w:val="western"/>
        <w:spacing w:before="0" w:beforeAutospacing="0"/>
        <w:ind w:left="851" w:right="283"/>
        <w:jc w:val="center"/>
        <w:rPr>
          <w:rFonts w:ascii="Century Gothic" w:hAnsi="Century Gothic" w:cs="Arial"/>
          <w:i/>
          <w:iCs/>
          <w:sz w:val="19"/>
          <w:szCs w:val="19"/>
        </w:rPr>
      </w:pPr>
      <w:r w:rsidRPr="002558AF">
        <w:rPr>
          <w:rFonts w:ascii="Century Gothic" w:hAnsi="Century Gothic" w:cs="Arial"/>
          <w:i/>
          <w:iCs/>
          <w:sz w:val="19"/>
          <w:szCs w:val="19"/>
        </w:rPr>
        <w:t>C O N S I D E R A C I O N E S</w:t>
      </w:r>
    </w:p>
    <w:p w14:paraId="349F8378" w14:textId="77777777" w:rsidR="00131D83" w:rsidRPr="002558AF" w:rsidRDefault="00131D83" w:rsidP="00131D83">
      <w:pPr>
        <w:pStyle w:val="western"/>
        <w:spacing w:before="0" w:beforeAutospacing="0"/>
        <w:ind w:left="851" w:right="283"/>
        <w:jc w:val="both"/>
        <w:rPr>
          <w:rFonts w:ascii="Century Gothic" w:hAnsi="Century Gothic" w:cs="Arial"/>
          <w:i/>
          <w:iCs/>
          <w:sz w:val="19"/>
          <w:szCs w:val="19"/>
        </w:rPr>
      </w:pPr>
    </w:p>
    <w:p w14:paraId="6683514F" w14:textId="77777777" w:rsidR="00131D83" w:rsidRPr="002558AF" w:rsidRDefault="00131D83" w:rsidP="00131D83">
      <w:pPr>
        <w:pStyle w:val="western"/>
        <w:spacing w:before="0" w:beforeAutospacing="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 </w:t>
      </w:r>
      <w:r w:rsidRPr="002558AF">
        <w:rPr>
          <w:rFonts w:ascii="Century Gothic" w:hAnsi="Century Gothic" w:cs="Arial"/>
          <w:i/>
          <w:iCs/>
          <w:sz w:val="19"/>
          <w:szCs w:val="19"/>
        </w:rPr>
        <w:tab/>
        <w:t xml:space="preserve">De conformidad a lo dispuesto por el artículo 115 fracción II de la Constitución Política de los Estados Unidos Mexicanos, los municipios estarán investidos de personalidad jurídica y 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56D31ED0" w14:textId="77777777" w:rsidR="00131D83" w:rsidRPr="002558AF" w:rsidRDefault="00131D83" w:rsidP="00131D83">
      <w:pPr>
        <w:pStyle w:val="western"/>
        <w:spacing w:before="0" w:beforeAutospacing="0"/>
        <w:ind w:left="1276" w:right="283" w:hanging="425"/>
        <w:jc w:val="both"/>
        <w:rPr>
          <w:rFonts w:ascii="Century Gothic" w:hAnsi="Century Gothic" w:cs="Arial"/>
          <w:i/>
          <w:iCs/>
          <w:sz w:val="19"/>
          <w:szCs w:val="19"/>
        </w:rPr>
      </w:pPr>
    </w:p>
    <w:p w14:paraId="7C51E69A" w14:textId="77777777" w:rsidR="00131D83" w:rsidRPr="002558AF" w:rsidRDefault="00131D83" w:rsidP="00131D83">
      <w:pPr>
        <w:pStyle w:val="western"/>
        <w:spacing w:before="0" w:beforeAutospacing="0"/>
        <w:ind w:left="1276" w:right="283" w:hanging="425"/>
        <w:jc w:val="both"/>
        <w:rPr>
          <w:rFonts w:ascii="Century Gothic" w:hAnsi="Century Gothic" w:cs="Arial"/>
          <w:i/>
          <w:iCs/>
          <w:sz w:val="19"/>
          <w:szCs w:val="19"/>
        </w:rPr>
      </w:pPr>
      <w:r w:rsidRPr="002558AF">
        <w:rPr>
          <w:rFonts w:ascii="Century Gothic" w:hAnsi="Century Gothic" w:cs="Arial"/>
          <w:bCs/>
          <w:i/>
          <w:iCs/>
          <w:sz w:val="19"/>
          <w:szCs w:val="19"/>
        </w:rPr>
        <w:t>II.-</w:t>
      </w:r>
      <w:r w:rsidRPr="002558AF">
        <w:rPr>
          <w:rFonts w:ascii="Century Gothic" w:hAnsi="Century Gothic" w:cs="Arial"/>
          <w:i/>
          <w:iCs/>
          <w:sz w:val="19"/>
          <w:szCs w:val="19"/>
        </w:rPr>
        <w:t xml:space="preserve"> </w:t>
      </w:r>
      <w:r w:rsidRPr="002558AF">
        <w:rPr>
          <w:rFonts w:ascii="Century Gothic" w:hAnsi="Century Gothic" w:cs="Arial"/>
          <w:i/>
          <w:iCs/>
          <w:sz w:val="19"/>
          <w:szCs w:val="19"/>
        </w:rPr>
        <w:tab/>
        <w:t xml:space="preserve">Que en términos de los artículos 82 fracciones I y II, 84 y 85 de la Ley del Gobierno y la Administración Pública Municipal del Estado de Jalisco, el patrimonio municipal está formado, entre otros, por los bienes del dominio público y bienes del dominio privado del Municipio y para proceder a suscribir contratos del orden civil respecto a los mismos se requiere su previa desincorporación, así como una vez desincorporado según el artículo 87 del citado ordenamiento, sobre los bienes de dominio privado del Municipio se puede celebrar y ejecutar todos los actos jurídicos regulados por el derecho común, tal como es el caso, la sujeción a venta mediante la subasta pública. </w:t>
      </w:r>
    </w:p>
    <w:p w14:paraId="6D08A85D" w14:textId="77777777" w:rsidR="00131D83" w:rsidRPr="002558AF" w:rsidRDefault="00131D83" w:rsidP="00131D83">
      <w:pPr>
        <w:pStyle w:val="western"/>
        <w:spacing w:before="0" w:beforeAutospacing="0"/>
        <w:ind w:left="1276" w:right="283" w:hanging="425"/>
        <w:jc w:val="both"/>
        <w:rPr>
          <w:rFonts w:ascii="Century Gothic" w:hAnsi="Century Gothic" w:cs="Arial"/>
          <w:i/>
          <w:iCs/>
          <w:sz w:val="19"/>
          <w:szCs w:val="19"/>
        </w:rPr>
      </w:pPr>
    </w:p>
    <w:p w14:paraId="002FF2E6" w14:textId="77777777" w:rsidR="00131D83" w:rsidRPr="002558AF" w:rsidRDefault="00131D83" w:rsidP="00131D83">
      <w:pPr>
        <w:pStyle w:val="western"/>
        <w:spacing w:before="0" w:beforeAutospacing="0"/>
        <w:ind w:left="1276" w:right="283" w:hanging="425"/>
        <w:jc w:val="both"/>
        <w:rPr>
          <w:rFonts w:ascii="Century Gothic" w:hAnsi="Century Gothic" w:cs="Arial"/>
          <w:i/>
          <w:iCs/>
          <w:sz w:val="19"/>
          <w:szCs w:val="19"/>
        </w:rPr>
      </w:pPr>
      <w:r w:rsidRPr="002558AF">
        <w:rPr>
          <w:rFonts w:ascii="Century Gothic" w:hAnsi="Century Gothic" w:cs="Arial"/>
          <w:bCs/>
          <w:i/>
          <w:iCs/>
          <w:sz w:val="19"/>
          <w:szCs w:val="19"/>
        </w:rPr>
        <w:t>III.-</w:t>
      </w:r>
      <w:r w:rsidRPr="002558AF">
        <w:rPr>
          <w:rFonts w:ascii="Century Gothic" w:hAnsi="Century Gothic" w:cs="Arial"/>
          <w:i/>
          <w:iCs/>
          <w:sz w:val="19"/>
          <w:szCs w:val="19"/>
        </w:rPr>
        <w:t xml:space="preserve"> </w:t>
      </w:r>
      <w:r w:rsidRPr="002558AF">
        <w:rPr>
          <w:rFonts w:ascii="Century Gothic" w:hAnsi="Century Gothic" w:cs="Arial"/>
          <w:i/>
          <w:iCs/>
          <w:sz w:val="19"/>
          <w:szCs w:val="19"/>
        </w:rPr>
        <w:tab/>
        <w:t>Los 300 artículos que remitió el Titular de la Dirección de Patrimonio Municipal, a través de una relación clasificada por número cronológico, la descripción del bien, el número de inventario y fotografía actual del mismo, tanto en formato físico como digital, corresponde a diverso equipo de oficina y equipo de cómputo, los cuales se encuentran clasificados y registrados como bienes del dominio público, en términos del artículo 84 fracción I inciso b) de la Ley del Gobierno y la Administración Pública Municipal del Estado de Jalisco, toda vez que se trata de bienes que eran destinados al servicio público.</w:t>
      </w:r>
    </w:p>
    <w:p w14:paraId="4A85FF73" w14:textId="77777777" w:rsidR="00131D83" w:rsidRPr="002558AF" w:rsidRDefault="00131D83" w:rsidP="00131D83">
      <w:pPr>
        <w:pStyle w:val="western"/>
        <w:spacing w:before="0" w:beforeAutospacing="0"/>
        <w:ind w:left="851" w:right="283"/>
        <w:jc w:val="both"/>
        <w:rPr>
          <w:rFonts w:ascii="Century Gothic" w:hAnsi="Century Gothic" w:cs="Arial"/>
          <w:i/>
          <w:iCs/>
          <w:sz w:val="19"/>
          <w:szCs w:val="19"/>
        </w:rPr>
      </w:pPr>
    </w:p>
    <w:p w14:paraId="11A5CAD4" w14:textId="77777777" w:rsidR="00131D83" w:rsidRPr="002558AF" w:rsidRDefault="00131D83" w:rsidP="00131D83">
      <w:pPr>
        <w:pStyle w:val="western"/>
        <w:spacing w:before="0" w:beforeAutospacing="0"/>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En virtud de lo anteriormente expuesto, me permito proponer a la consideración de este Ayuntamiento en Pleno, el siguiente punto de </w:t>
      </w:r>
    </w:p>
    <w:p w14:paraId="2062E608" w14:textId="77777777" w:rsidR="00131D83" w:rsidRPr="002558AF" w:rsidRDefault="00131D83" w:rsidP="00131D83">
      <w:pPr>
        <w:pStyle w:val="western"/>
        <w:spacing w:before="0" w:beforeAutospacing="0"/>
        <w:ind w:left="851" w:right="283"/>
        <w:jc w:val="center"/>
        <w:rPr>
          <w:rFonts w:ascii="Century Gothic" w:hAnsi="Century Gothic" w:cs="Arial"/>
          <w:i/>
          <w:iCs/>
          <w:sz w:val="19"/>
          <w:szCs w:val="19"/>
        </w:rPr>
      </w:pPr>
    </w:p>
    <w:p w14:paraId="0D1F9188" w14:textId="77777777" w:rsidR="00131D83" w:rsidRPr="002558AF" w:rsidRDefault="00131D83" w:rsidP="00131D83">
      <w:pPr>
        <w:pStyle w:val="western"/>
        <w:spacing w:before="0" w:beforeAutospacing="0"/>
        <w:ind w:left="851" w:right="283"/>
        <w:jc w:val="center"/>
        <w:rPr>
          <w:rFonts w:ascii="Century Gothic" w:hAnsi="Century Gothic" w:cs="Arial"/>
          <w:i/>
          <w:iCs/>
          <w:sz w:val="19"/>
          <w:szCs w:val="19"/>
        </w:rPr>
      </w:pPr>
      <w:r w:rsidRPr="002558AF">
        <w:rPr>
          <w:rFonts w:ascii="Century Gothic" w:hAnsi="Century Gothic" w:cs="Arial"/>
          <w:i/>
          <w:iCs/>
          <w:sz w:val="19"/>
          <w:szCs w:val="19"/>
        </w:rPr>
        <w:t>A C U E R D O:</w:t>
      </w:r>
    </w:p>
    <w:p w14:paraId="0F1ED2F8" w14:textId="77777777" w:rsidR="00131D83" w:rsidRPr="002558AF" w:rsidRDefault="00131D83" w:rsidP="00131D83">
      <w:pPr>
        <w:pStyle w:val="western"/>
        <w:spacing w:before="0" w:beforeAutospacing="0"/>
        <w:ind w:left="851" w:right="283"/>
        <w:jc w:val="both"/>
        <w:rPr>
          <w:rFonts w:ascii="Century Gothic" w:hAnsi="Century Gothic" w:cs="Arial"/>
          <w:i/>
          <w:iCs/>
          <w:sz w:val="19"/>
          <w:szCs w:val="19"/>
        </w:rPr>
      </w:pPr>
    </w:p>
    <w:p w14:paraId="2C902F4A" w14:textId="77777777" w:rsidR="00131D83" w:rsidRPr="002558AF" w:rsidRDefault="00131D83" w:rsidP="00131D83">
      <w:pPr>
        <w:ind w:left="851" w:right="283"/>
        <w:jc w:val="both"/>
        <w:rPr>
          <w:rFonts w:ascii="Century Gothic" w:hAnsi="Century Gothic" w:cs="Arial"/>
          <w:sz w:val="19"/>
          <w:szCs w:val="19"/>
        </w:rPr>
      </w:pPr>
      <w:r w:rsidRPr="002558AF">
        <w:rPr>
          <w:rFonts w:ascii="Century Gothic" w:hAnsi="Century Gothic" w:cs="Arial"/>
          <w:i/>
          <w:iCs/>
          <w:sz w:val="19"/>
          <w:szCs w:val="19"/>
        </w:rPr>
        <w:t>ÚNICO.- Se aprueba turnar a la Comisión Edilicia de Hacienda Municipal y Presupuestos, para que en su caso, determine la procedencia de la desincorporación del dominio público, y la baja del inventario municipal de 300 artículos obsoletos y/o en desuso; para su estudio, análisis y dictaminación final</w:t>
      </w:r>
      <w:r w:rsidRPr="002558AF">
        <w:rPr>
          <w:rFonts w:ascii="Century Gothic" w:hAnsi="Century Gothic" w:cs="Arial"/>
          <w:sz w:val="19"/>
          <w:szCs w:val="19"/>
        </w:rPr>
        <w:t>.</w:t>
      </w:r>
    </w:p>
    <w:p w14:paraId="3272F064" w14:textId="77777777" w:rsidR="00131D83" w:rsidRPr="002558AF" w:rsidRDefault="00131D83" w:rsidP="00131D83">
      <w:pPr>
        <w:ind w:left="567" w:hanging="567"/>
        <w:jc w:val="both"/>
        <w:rPr>
          <w:rFonts w:ascii="Century Gothic" w:hAnsi="Century Gothic" w:cs="Arial"/>
          <w:sz w:val="20"/>
          <w:szCs w:val="20"/>
        </w:rPr>
      </w:pPr>
    </w:p>
    <w:p w14:paraId="7E7D033E"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II.- </w:t>
      </w:r>
      <w:r w:rsidRPr="002558AF">
        <w:rPr>
          <w:rFonts w:ascii="Century Gothic" w:hAnsi="Century Gothic" w:cs="Arial"/>
          <w:sz w:val="20"/>
          <w:szCs w:val="20"/>
        </w:rPr>
        <w:tab/>
        <w:t xml:space="preserve">Que mediante oficio SECRETARÍAGENERAL/087/2024 la Mtra. Celia Isabel Gauna Ruíz de León, Secretaria General, remite acuerdo número 30 de la Sesión Ordinaria de Ayuntamiento de fecha 15 de noviembre del año 2024 dos mil veinticuatro, informando del Turno que fue asignado a la Comisión Edilicia de Hacienda Municipal y Presupuestos, con el objeto de autorizar la desincorporación del dominio público, y la baja del inventario municipal de 300 (trescientos) artículos de equipo de oficina y cómputo que resultan obsoletos y/o en desuso. </w:t>
      </w:r>
    </w:p>
    <w:p w14:paraId="1CF25657" w14:textId="77777777" w:rsidR="00131D83" w:rsidRPr="002558AF" w:rsidRDefault="00131D83" w:rsidP="00131D83">
      <w:pPr>
        <w:ind w:left="567" w:hanging="567"/>
        <w:jc w:val="both"/>
        <w:rPr>
          <w:rFonts w:ascii="Century Gothic" w:hAnsi="Century Gothic" w:cs="Arial"/>
          <w:sz w:val="20"/>
          <w:szCs w:val="20"/>
        </w:rPr>
      </w:pPr>
    </w:p>
    <w:p w14:paraId="17E701FA"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III.- </w:t>
      </w:r>
      <w:r w:rsidRPr="002558AF">
        <w:rPr>
          <w:rFonts w:ascii="Century Gothic" w:hAnsi="Century Gothic" w:cs="Arial"/>
          <w:sz w:val="20"/>
          <w:szCs w:val="20"/>
        </w:rPr>
        <w:tab/>
        <w:t xml:space="preserve">Que mediante oficio número DPM/463/2024, de fecha 02 de octubre del año 2024, el Director de Patrimonio Municipal, Lic. J. Jesús Orozco Elviro, informa que se realizó una lista de 300 (trescientos) bienes muebles en estado irreparable, mismos que se encuentran en la bodega de las instalaciones que ocupa la Dirección de Patrimonio, lo anterior con la finalidad de llevar a cabo la desincorporación del dominio público de este ayuntamiento y pasen a formar parte del dominio privado. </w:t>
      </w:r>
    </w:p>
    <w:p w14:paraId="14439A68" w14:textId="77777777" w:rsidR="00131D83" w:rsidRPr="002558AF" w:rsidRDefault="00131D83" w:rsidP="00131D83">
      <w:pPr>
        <w:jc w:val="both"/>
        <w:rPr>
          <w:rFonts w:ascii="Century Gothic" w:hAnsi="Century Gothic" w:cs="Arial"/>
          <w:sz w:val="20"/>
          <w:szCs w:val="20"/>
        </w:rPr>
      </w:pPr>
    </w:p>
    <w:p w14:paraId="00873F4F"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IV.- </w:t>
      </w:r>
      <w:r w:rsidRPr="002558AF">
        <w:rPr>
          <w:rFonts w:ascii="Century Gothic" w:hAnsi="Century Gothic" w:cs="Arial"/>
          <w:sz w:val="20"/>
          <w:szCs w:val="20"/>
        </w:rPr>
        <w:tab/>
        <w:t xml:space="preserve">Que mediante oficio No. SR/CGSV/084/2024, suscrito por la Regidora Celia Guadalupe Serrano Villagómez, se invitó a los integrantes de la Comisión Edilicia de Hacienda Municipal y Presupuestos, realizar un recorrido a las oficinas que ocupan la Dirección de Patrimonio para la revisión de manera física de los 300 (trescientos) muebles que  son materia del presente dictamen, dicha verificación tuvo lugar el lunes 9 de diciembre del año en curso, en punto de las 10:00 horas, en la calle Niños Héroes número 215, domicilio de la Jefatura de Patrimonio Municipal. </w:t>
      </w:r>
    </w:p>
    <w:p w14:paraId="5F945DAA" w14:textId="77777777" w:rsidR="00131D83" w:rsidRPr="002558AF" w:rsidRDefault="00131D83" w:rsidP="00131D83">
      <w:pPr>
        <w:jc w:val="both"/>
        <w:rPr>
          <w:rFonts w:ascii="Century Gothic" w:hAnsi="Century Gothic" w:cs="Arial"/>
          <w:sz w:val="20"/>
          <w:szCs w:val="20"/>
        </w:rPr>
      </w:pPr>
    </w:p>
    <w:p w14:paraId="59DA23CA" w14:textId="77777777" w:rsidR="00131D83" w:rsidRPr="002558AF" w:rsidRDefault="00131D83" w:rsidP="00131D83">
      <w:pPr>
        <w:jc w:val="center"/>
        <w:rPr>
          <w:rFonts w:ascii="Century Gothic" w:hAnsi="Century Gothic" w:cs="Arial"/>
          <w:sz w:val="20"/>
          <w:szCs w:val="20"/>
        </w:rPr>
      </w:pPr>
      <w:r w:rsidRPr="002558AF">
        <w:rPr>
          <w:rFonts w:ascii="Century Gothic" w:hAnsi="Century Gothic" w:cs="Arial"/>
          <w:sz w:val="20"/>
          <w:szCs w:val="20"/>
        </w:rPr>
        <w:t>C O N S I D E R A C I O N E S:</w:t>
      </w:r>
    </w:p>
    <w:p w14:paraId="209BEA4E" w14:textId="77777777" w:rsidR="00131D83" w:rsidRPr="002558AF" w:rsidRDefault="00131D83" w:rsidP="00131D83">
      <w:pPr>
        <w:jc w:val="both"/>
        <w:rPr>
          <w:rFonts w:ascii="Century Gothic" w:hAnsi="Century Gothic" w:cs="Arial"/>
          <w:sz w:val="20"/>
          <w:szCs w:val="20"/>
        </w:rPr>
      </w:pPr>
    </w:p>
    <w:p w14:paraId="187877B9"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1.- </w:t>
      </w:r>
      <w:r w:rsidRPr="002558AF">
        <w:rPr>
          <w:rFonts w:ascii="Century Gothic" w:hAnsi="Century Gothic" w:cs="Arial"/>
          <w:sz w:val="20"/>
          <w:szCs w:val="20"/>
        </w:rPr>
        <w:tab/>
        <w:t xml:space="preserve">De conformidad a lo dispuesto por el artículo 115 fracción II de la Constitución Política de los Estados Unidos Mexicanos, los municipios estarán investidos de personalidad jurídica y 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6095AF53" w14:textId="77777777" w:rsidR="00131D83" w:rsidRPr="002558AF" w:rsidRDefault="00131D83" w:rsidP="00131D83">
      <w:pPr>
        <w:ind w:left="567" w:hanging="567"/>
        <w:jc w:val="both"/>
        <w:rPr>
          <w:rFonts w:ascii="Century Gothic" w:hAnsi="Century Gothic" w:cs="Arial"/>
          <w:sz w:val="20"/>
          <w:szCs w:val="20"/>
        </w:rPr>
      </w:pPr>
    </w:p>
    <w:p w14:paraId="6973E90D"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2.-</w:t>
      </w:r>
      <w:r w:rsidRPr="002558AF">
        <w:rPr>
          <w:rFonts w:ascii="Century Gothic" w:hAnsi="Century Gothic" w:cs="Arial"/>
          <w:sz w:val="20"/>
          <w:szCs w:val="20"/>
        </w:rPr>
        <w:tab/>
        <w:t>Por su parte la Ley del Gobierno y la Administración Pública Municipal del Estado de Jalisco, en su artículo 37, fracción IV, señala como una obligación de los Ayuntamientos, que deben conservar y acrecentar los bienes materiales del Municipio y llevar el Registro Público de Bienes Municipales, en el que se señalen los bienes del dominio público y del dominio privado del Municipio y de sus entidades</w:t>
      </w:r>
    </w:p>
    <w:p w14:paraId="1EC09920" w14:textId="77777777" w:rsidR="00131D83" w:rsidRPr="002558AF" w:rsidRDefault="00131D83" w:rsidP="00131D83">
      <w:pPr>
        <w:ind w:left="567" w:hanging="567"/>
        <w:jc w:val="both"/>
        <w:rPr>
          <w:rFonts w:ascii="Century Gothic" w:hAnsi="Century Gothic" w:cs="Arial"/>
          <w:sz w:val="20"/>
          <w:szCs w:val="20"/>
        </w:rPr>
      </w:pPr>
    </w:p>
    <w:p w14:paraId="5DBF2EB3"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3.- </w:t>
      </w:r>
      <w:r w:rsidRPr="002558AF">
        <w:rPr>
          <w:rFonts w:ascii="Century Gothic" w:hAnsi="Century Gothic" w:cs="Arial"/>
          <w:sz w:val="20"/>
          <w:szCs w:val="20"/>
        </w:rPr>
        <w:tab/>
        <w:t>Asimismo los artículos 82 fracciones I y II, 84 y 85 de  este mismo cuerpo normativo establece que, el patrimonio municipal está formado, entre otros, por los bienes del dominio público y bienes del dominio privado del Municipio y para proceder a suscribir contratos del orden civil respecto a los mismos se requiere su previa desincorporación, aprobada por el Ayuntamiento, así como una vez desincorporado según el artículo 87 del citado ordenamiento, sobre los bienes de dominio privado del Municipio se puede celebrar y ejecutar todos los actos jurídicos regulados por el derecho común.</w:t>
      </w:r>
    </w:p>
    <w:p w14:paraId="0A6F6D36" w14:textId="77777777" w:rsidR="00131D83" w:rsidRPr="002558AF" w:rsidRDefault="00131D83" w:rsidP="00131D83">
      <w:pPr>
        <w:ind w:left="567" w:hanging="567"/>
        <w:jc w:val="both"/>
        <w:rPr>
          <w:rFonts w:ascii="Century Gothic" w:hAnsi="Century Gothic" w:cs="Arial"/>
          <w:sz w:val="20"/>
          <w:szCs w:val="20"/>
        </w:rPr>
      </w:pPr>
    </w:p>
    <w:p w14:paraId="6FBD5E79"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4.- </w:t>
      </w:r>
      <w:r w:rsidRPr="002558AF">
        <w:rPr>
          <w:rFonts w:ascii="Century Gothic" w:hAnsi="Century Gothic" w:cs="Arial"/>
          <w:sz w:val="20"/>
          <w:szCs w:val="20"/>
        </w:rPr>
        <w:tab/>
        <w:t xml:space="preserve">Para el caso de transmisión de dominio de los bienes del dominio privado de los municipios, la misma Ley del Gobierno y la Administración Pública Municipal del Estado de Jalisco, establece concretamente, en su artículo 88 fracción I,  lo siguiente: </w:t>
      </w:r>
    </w:p>
    <w:p w14:paraId="4EDE2817" w14:textId="77777777" w:rsidR="00131D83" w:rsidRPr="002558AF" w:rsidRDefault="00131D83" w:rsidP="00131D83">
      <w:pPr>
        <w:ind w:left="567" w:hanging="567"/>
        <w:jc w:val="both"/>
        <w:rPr>
          <w:rFonts w:ascii="Century Gothic" w:hAnsi="Century Gothic" w:cs="Arial"/>
          <w:sz w:val="20"/>
          <w:szCs w:val="20"/>
        </w:rPr>
      </w:pPr>
    </w:p>
    <w:p w14:paraId="3BB4D5FE" w14:textId="77777777" w:rsidR="00131D83" w:rsidRPr="002558AF" w:rsidRDefault="00131D83" w:rsidP="00131D83">
      <w:pPr>
        <w:spacing w:after="120"/>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88. Cuando se trate de actos de transmisión de dominio de los bienes del dominio privado de los municipios, se deben observar los requisitos siguientes: </w:t>
      </w:r>
    </w:p>
    <w:p w14:paraId="238250BC" w14:textId="77777777" w:rsidR="00131D83" w:rsidRPr="002558AF" w:rsidRDefault="00131D83" w:rsidP="00131D8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 </w:t>
      </w:r>
      <w:r w:rsidRPr="002558AF">
        <w:rPr>
          <w:rFonts w:ascii="Century Gothic" w:hAnsi="Century Gothic" w:cs="Arial"/>
          <w:i/>
          <w:iCs/>
          <w:sz w:val="19"/>
          <w:szCs w:val="19"/>
        </w:rPr>
        <w:tab/>
        <w:t xml:space="preserve">Justificar que la enajenación o donación responde a la ejecución de un programa cuyo objetivo sea la satisfacción de un servicio público, pago de deuda o cualquier otro fin que busque el interés general; </w:t>
      </w:r>
    </w:p>
    <w:p w14:paraId="595FFF82" w14:textId="77777777" w:rsidR="00131D83" w:rsidRPr="002558AF" w:rsidRDefault="00131D83" w:rsidP="00131D8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II. </w:t>
      </w:r>
      <w:r w:rsidRPr="002558AF">
        <w:rPr>
          <w:rFonts w:ascii="Century Gothic" w:hAnsi="Century Gothic" w:cs="Arial"/>
          <w:i/>
          <w:iCs/>
          <w:sz w:val="19"/>
          <w:szCs w:val="19"/>
        </w:rPr>
        <w:tab/>
        <w:t xml:space="preserve">Realizar, en el caso de venta, un avalúo por perito autorizado, para determinar el precio mínimo de venta; y </w:t>
      </w:r>
    </w:p>
    <w:p w14:paraId="52D9F571" w14:textId="77777777" w:rsidR="00131D83" w:rsidRPr="002558AF" w:rsidRDefault="00131D83" w:rsidP="00131D8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III. </w:t>
      </w:r>
      <w:r w:rsidRPr="002558AF">
        <w:rPr>
          <w:rFonts w:ascii="Century Gothic" w:hAnsi="Century Gothic" w:cs="Arial"/>
          <w:i/>
          <w:iCs/>
          <w:sz w:val="19"/>
          <w:szCs w:val="19"/>
        </w:rPr>
        <w:tab/>
        <w:t xml:space="preserve">Realizar la enajenación mediante subasta pública al mejor postor, salvo que por las circunstancias que rodeen al acto, el Ayuntamiento decida por mayoría calificada cualquier otro procedimiento de enajenación. </w:t>
      </w:r>
    </w:p>
    <w:p w14:paraId="0EA9DA61"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del municipio.” </w:t>
      </w:r>
    </w:p>
    <w:p w14:paraId="252B650D" w14:textId="77777777" w:rsidR="00131D83" w:rsidRPr="002558AF" w:rsidRDefault="00131D83" w:rsidP="00131D83">
      <w:pPr>
        <w:ind w:left="567" w:hanging="567"/>
        <w:jc w:val="both"/>
        <w:rPr>
          <w:rFonts w:ascii="Century Gothic" w:hAnsi="Century Gothic" w:cs="Arial"/>
          <w:sz w:val="20"/>
          <w:szCs w:val="20"/>
        </w:rPr>
      </w:pPr>
    </w:p>
    <w:p w14:paraId="0CD064D7" w14:textId="77777777" w:rsidR="00131D83" w:rsidRPr="002558AF" w:rsidRDefault="00131D83" w:rsidP="00131D83">
      <w:pPr>
        <w:ind w:left="567"/>
        <w:jc w:val="both"/>
        <w:rPr>
          <w:rFonts w:ascii="Century Gothic" w:hAnsi="Century Gothic" w:cs="Arial"/>
          <w:sz w:val="20"/>
          <w:szCs w:val="20"/>
        </w:rPr>
      </w:pPr>
      <w:r w:rsidRPr="002558AF">
        <w:rPr>
          <w:rFonts w:ascii="Century Gothic" w:hAnsi="Century Gothic" w:cs="Arial"/>
          <w:sz w:val="20"/>
          <w:szCs w:val="20"/>
        </w:rPr>
        <w:t>Y el artículo 92 del mismo ordenamiento legal, establece que el Ayuntamiento, a través de la dependencia que para tal efecto se autorice, debe llevar un registro público de los bienes que constituyan el patrimonio del Municipio y debe mantenerse actualizado.</w:t>
      </w:r>
    </w:p>
    <w:p w14:paraId="31B939AA" w14:textId="77777777" w:rsidR="00131D83" w:rsidRPr="002558AF" w:rsidRDefault="00131D83" w:rsidP="00131D83">
      <w:pPr>
        <w:ind w:left="567" w:hanging="567"/>
        <w:jc w:val="both"/>
        <w:rPr>
          <w:rFonts w:ascii="Century Gothic" w:hAnsi="Century Gothic" w:cs="Arial"/>
          <w:sz w:val="20"/>
          <w:szCs w:val="20"/>
        </w:rPr>
      </w:pPr>
    </w:p>
    <w:p w14:paraId="29E5F305"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5.- </w:t>
      </w:r>
      <w:r w:rsidRPr="002558AF">
        <w:rPr>
          <w:rFonts w:ascii="Century Gothic" w:hAnsi="Century Gothic" w:cs="Arial"/>
          <w:sz w:val="20"/>
          <w:szCs w:val="20"/>
        </w:rPr>
        <w:tab/>
        <w:t xml:space="preserve">Ahora bien, la Ley de Compras Gubernamentales, Enajenaciones y Contratación de Servicios del Estado de Jalisco y sus Municipios, en su artículo 135°, establece que los entes públicos, por conducto de sus respectivas áreas o dependencias competentes y en apego a las disposiciones de la materia, llevarán a cabo los actos relacionados con la baja, destino final y desincorporación de los bienes muebles de su propiedad, como a continuación se transcribe: </w:t>
      </w:r>
    </w:p>
    <w:p w14:paraId="75A8CC7F" w14:textId="77777777" w:rsidR="00131D83" w:rsidRPr="002558AF" w:rsidRDefault="00131D83" w:rsidP="00131D83">
      <w:pPr>
        <w:ind w:left="567" w:hanging="567"/>
        <w:jc w:val="both"/>
        <w:rPr>
          <w:rFonts w:ascii="Century Gothic" w:hAnsi="Century Gothic" w:cs="Arial"/>
          <w:sz w:val="20"/>
          <w:szCs w:val="20"/>
        </w:rPr>
      </w:pPr>
    </w:p>
    <w:p w14:paraId="67BA217D" w14:textId="77777777" w:rsidR="00131D83" w:rsidRPr="002558AF" w:rsidRDefault="00131D83" w:rsidP="00131D83">
      <w:pPr>
        <w:spacing w:after="60"/>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135. </w:t>
      </w:r>
    </w:p>
    <w:p w14:paraId="6AA3B444"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Los entes públicos, por conducto de sus respectivas áreas o dependencias competentes y en apego a las disposiciones de la materia, llevarán a cabo los actos relacionados con la baja, destino final y desincorporación de los bienes muebles de su propiedad que figuren en los respectivos inventarios de las dependencias, entidades de participación estatal y organismos auxiliares, que por su uso, aprovechamiento, estado físico o cualidades técnicas no sean ya adecuados, útiles o funcionales para el servicio, que resulte inconveniente seguirlos utilizando o bien cuando se hubieran extraviado, dañado o destruido. </w:t>
      </w:r>
    </w:p>
    <w:p w14:paraId="25477836" w14:textId="77777777" w:rsidR="00131D83" w:rsidRPr="002558AF" w:rsidRDefault="00131D83" w:rsidP="00131D83">
      <w:pPr>
        <w:ind w:left="851" w:right="283"/>
        <w:jc w:val="both"/>
        <w:rPr>
          <w:rFonts w:ascii="Century Gothic" w:hAnsi="Century Gothic" w:cs="Arial"/>
          <w:i/>
          <w:iCs/>
          <w:sz w:val="19"/>
          <w:szCs w:val="19"/>
        </w:rPr>
      </w:pPr>
    </w:p>
    <w:p w14:paraId="41DB6B7C" w14:textId="77777777" w:rsidR="00131D83" w:rsidRPr="002558AF" w:rsidRDefault="00131D83" w:rsidP="00131D83">
      <w:pPr>
        <w:spacing w:after="60"/>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136. </w:t>
      </w:r>
    </w:p>
    <w:p w14:paraId="19B752E9"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Para operar la baja administrativa de los bienes muebles, será necesario elaborar un dictamen que justifique plenamente las circunstancias indicadas en el artículo anterior. </w:t>
      </w:r>
    </w:p>
    <w:p w14:paraId="28F46679" w14:textId="77777777" w:rsidR="00131D83" w:rsidRPr="002558AF" w:rsidRDefault="00131D83" w:rsidP="00131D83">
      <w:pPr>
        <w:ind w:left="851" w:right="283"/>
        <w:jc w:val="both"/>
        <w:rPr>
          <w:rFonts w:ascii="Century Gothic" w:hAnsi="Century Gothic" w:cs="Arial"/>
          <w:i/>
          <w:iCs/>
          <w:sz w:val="19"/>
          <w:szCs w:val="19"/>
        </w:rPr>
      </w:pPr>
    </w:p>
    <w:p w14:paraId="430C01C7" w14:textId="77777777" w:rsidR="00131D83" w:rsidRPr="002558AF" w:rsidRDefault="00131D83" w:rsidP="00131D83">
      <w:pPr>
        <w:spacing w:after="60"/>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137. </w:t>
      </w:r>
    </w:p>
    <w:p w14:paraId="3EAD169F"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El destino final de los bienes muebles será, según las circunstancias que concurran en cada caso, la enajenación, donación, transferencia, permuta o destrucción previa autorización. Para ello, deberá contarse con la autorización de quien tenga facultades para ello, según el caso que corresponda. </w:t>
      </w:r>
    </w:p>
    <w:p w14:paraId="114997BF" w14:textId="77777777" w:rsidR="00131D83" w:rsidRPr="002558AF" w:rsidRDefault="00131D83" w:rsidP="00131D83">
      <w:pPr>
        <w:ind w:left="851" w:right="283"/>
        <w:jc w:val="both"/>
        <w:rPr>
          <w:rFonts w:ascii="Century Gothic" w:hAnsi="Century Gothic" w:cs="Arial"/>
          <w:i/>
          <w:iCs/>
          <w:sz w:val="19"/>
          <w:szCs w:val="19"/>
        </w:rPr>
      </w:pPr>
    </w:p>
    <w:p w14:paraId="4F4F46E3" w14:textId="77777777" w:rsidR="00131D83" w:rsidRPr="002558AF" w:rsidRDefault="00131D83" w:rsidP="00131D83">
      <w:pPr>
        <w:spacing w:after="60"/>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138. </w:t>
      </w:r>
    </w:p>
    <w:p w14:paraId="2F5F5DC3"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Los bienes muebles propiedad de cada ente que resultaran inútiles u obsoletos, deberán ser dados de baja y podrán ser enajenados con autorización de quien tenga facultades para ello, previo dictamen de valor practicado por perito autorizado. </w:t>
      </w:r>
    </w:p>
    <w:p w14:paraId="789CDFDF" w14:textId="77777777" w:rsidR="00131D83" w:rsidRPr="002558AF" w:rsidRDefault="00131D83" w:rsidP="00131D83">
      <w:pPr>
        <w:ind w:left="851" w:right="283"/>
        <w:jc w:val="both"/>
        <w:rPr>
          <w:rFonts w:ascii="Century Gothic" w:hAnsi="Century Gothic" w:cs="Arial"/>
          <w:i/>
          <w:iCs/>
          <w:sz w:val="19"/>
          <w:szCs w:val="19"/>
        </w:rPr>
      </w:pPr>
    </w:p>
    <w:p w14:paraId="35456CA4" w14:textId="77777777" w:rsidR="00131D83" w:rsidRPr="002558AF" w:rsidRDefault="00131D83" w:rsidP="00131D83">
      <w:pPr>
        <w:spacing w:after="60"/>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139. </w:t>
      </w:r>
    </w:p>
    <w:p w14:paraId="4365A885"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Los bienes muebles cuya venta se determine, se enajenarán siguiendo de forma análoga las etapas de la licitación en los términos de la convocatoria. </w:t>
      </w:r>
    </w:p>
    <w:p w14:paraId="2DFEC119" w14:textId="77777777" w:rsidR="00131D83" w:rsidRPr="002558AF" w:rsidRDefault="00131D83" w:rsidP="00131D83">
      <w:pPr>
        <w:ind w:left="851" w:right="283"/>
        <w:jc w:val="both"/>
        <w:rPr>
          <w:rFonts w:ascii="Century Gothic" w:hAnsi="Century Gothic" w:cs="Arial"/>
          <w:i/>
          <w:iCs/>
          <w:sz w:val="19"/>
          <w:szCs w:val="19"/>
        </w:rPr>
      </w:pPr>
    </w:p>
    <w:p w14:paraId="21429A33" w14:textId="77777777" w:rsidR="00131D83" w:rsidRPr="002558AF" w:rsidRDefault="00131D83" w:rsidP="00131D83">
      <w:pPr>
        <w:spacing w:after="60"/>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140. </w:t>
      </w:r>
    </w:p>
    <w:p w14:paraId="13226043"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Las enajenaciones de bienes muebles podrán efectuarse directamente a un comprador determinado, cuando habiéndose realizado la convocatoria correspondiente, no haya concurrido postor alguno o cuando su almacenamiento ponga en riesgo la integridad del inmueble donde se contienen, la del personal que tiene a cargo su custodia, se puedan ocasionar daños ambientales o a la salud pública, o pudieran generarse costos adicionales que no correspondan al valor de los bienes. </w:t>
      </w:r>
    </w:p>
    <w:p w14:paraId="28D393A1" w14:textId="77777777" w:rsidR="00131D83" w:rsidRPr="002558AF" w:rsidRDefault="00131D83" w:rsidP="00131D83">
      <w:pPr>
        <w:ind w:left="851" w:right="283"/>
        <w:jc w:val="both"/>
        <w:rPr>
          <w:rFonts w:ascii="Century Gothic" w:hAnsi="Century Gothic" w:cs="Arial"/>
          <w:i/>
          <w:iCs/>
          <w:sz w:val="19"/>
          <w:szCs w:val="19"/>
        </w:rPr>
      </w:pPr>
    </w:p>
    <w:p w14:paraId="57D33E2F" w14:textId="77777777" w:rsidR="00131D83" w:rsidRPr="002558AF" w:rsidRDefault="00131D83" w:rsidP="00131D83">
      <w:pPr>
        <w:spacing w:after="60"/>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141. </w:t>
      </w:r>
    </w:p>
    <w:p w14:paraId="5E0581D7"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Los recursos que provengan de la enajenación deberán enterarse a las áreas o dependencias encargadas de las finanzas de los entes públicos que ostentan la propiedad de los bienes respectivos. </w:t>
      </w:r>
    </w:p>
    <w:p w14:paraId="1452FD1C" w14:textId="77777777" w:rsidR="00131D83" w:rsidRPr="002558AF" w:rsidRDefault="00131D83" w:rsidP="00131D83">
      <w:pPr>
        <w:ind w:left="851" w:right="283"/>
        <w:jc w:val="both"/>
        <w:rPr>
          <w:rFonts w:ascii="Century Gothic" w:hAnsi="Century Gothic" w:cs="Arial"/>
          <w:i/>
          <w:iCs/>
          <w:sz w:val="19"/>
          <w:szCs w:val="19"/>
        </w:rPr>
      </w:pPr>
    </w:p>
    <w:p w14:paraId="4EC4D325" w14:textId="77777777" w:rsidR="00131D83" w:rsidRPr="002558AF" w:rsidRDefault="00131D83" w:rsidP="00131D83">
      <w:pPr>
        <w:spacing w:after="120"/>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142. </w:t>
      </w:r>
    </w:p>
    <w:p w14:paraId="6FE50037" w14:textId="77777777" w:rsidR="00131D83" w:rsidRPr="002558AF" w:rsidRDefault="00131D83" w:rsidP="00131D83">
      <w:pPr>
        <w:spacing w:after="120"/>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1.-</w:t>
      </w:r>
      <w:r w:rsidRPr="002558AF">
        <w:rPr>
          <w:rFonts w:ascii="Century Gothic" w:hAnsi="Century Gothic" w:cs="Arial"/>
          <w:i/>
          <w:iCs/>
          <w:sz w:val="19"/>
          <w:szCs w:val="19"/>
        </w:rPr>
        <w:tab/>
        <w:t xml:space="preserve">Los entes públicos, por conducto de sus áreas o dependencias facultadas, podrán autorizar la destrucción o disposición final de los bienes cuando: </w:t>
      </w:r>
    </w:p>
    <w:p w14:paraId="3F462CA6" w14:textId="77777777" w:rsidR="00131D83" w:rsidRPr="002558AF" w:rsidRDefault="00131D83" w:rsidP="00131D83">
      <w:pPr>
        <w:spacing w:after="120"/>
        <w:ind w:left="1701"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 </w:t>
      </w:r>
      <w:r w:rsidRPr="002558AF">
        <w:rPr>
          <w:rFonts w:ascii="Century Gothic" w:hAnsi="Century Gothic" w:cs="Arial"/>
          <w:i/>
          <w:iCs/>
          <w:sz w:val="19"/>
          <w:szCs w:val="19"/>
        </w:rPr>
        <w:tab/>
        <w:t xml:space="preserve">Por su naturaleza o estado físico en que se encuentren, peligre o se altere la salubridad, la seguridad o el ambiente; </w:t>
      </w:r>
    </w:p>
    <w:p w14:paraId="022BC116" w14:textId="77777777" w:rsidR="00131D83" w:rsidRPr="002558AF" w:rsidRDefault="00131D83" w:rsidP="00131D83">
      <w:pPr>
        <w:spacing w:after="120"/>
        <w:ind w:left="1701"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II. </w:t>
      </w:r>
      <w:r w:rsidRPr="002558AF">
        <w:rPr>
          <w:rFonts w:ascii="Century Gothic" w:hAnsi="Century Gothic" w:cs="Arial"/>
          <w:i/>
          <w:iCs/>
          <w:sz w:val="19"/>
          <w:szCs w:val="19"/>
        </w:rPr>
        <w:tab/>
        <w:t xml:space="preserve">Una vez agotadas las instancias de enajenación previstas en esta ley, no existiere persona interesada en adquirirlos o institución de asistencia social pública o privada a que acepte su donación; y </w:t>
      </w:r>
    </w:p>
    <w:p w14:paraId="639B283B" w14:textId="77777777" w:rsidR="00131D83" w:rsidRPr="002558AF" w:rsidRDefault="00131D83" w:rsidP="00131D83">
      <w:pPr>
        <w:spacing w:after="120"/>
        <w:ind w:left="1701" w:right="283" w:hanging="425"/>
        <w:jc w:val="both"/>
        <w:rPr>
          <w:rFonts w:ascii="Century Gothic" w:hAnsi="Century Gothic" w:cs="Arial"/>
          <w:i/>
          <w:iCs/>
          <w:sz w:val="19"/>
          <w:szCs w:val="19"/>
        </w:rPr>
      </w:pPr>
      <w:r w:rsidRPr="002558AF">
        <w:rPr>
          <w:rFonts w:ascii="Century Gothic" w:hAnsi="Century Gothic" w:cs="Arial"/>
          <w:i/>
          <w:iCs/>
          <w:sz w:val="19"/>
          <w:szCs w:val="19"/>
        </w:rPr>
        <w:t xml:space="preserve">III. </w:t>
      </w:r>
      <w:r w:rsidRPr="002558AF">
        <w:rPr>
          <w:rFonts w:ascii="Century Gothic" w:hAnsi="Century Gothic" w:cs="Arial"/>
          <w:i/>
          <w:iCs/>
          <w:sz w:val="19"/>
          <w:szCs w:val="19"/>
        </w:rPr>
        <w:tab/>
        <w:t xml:space="preserve">Cuando se trate de bienes, respecto de los cuales exista disposición legal que ordene su destrucción o confinamiento. </w:t>
      </w:r>
    </w:p>
    <w:p w14:paraId="526344F7" w14:textId="77777777" w:rsidR="00131D83" w:rsidRPr="002558AF" w:rsidRDefault="00131D83" w:rsidP="00131D83">
      <w:pPr>
        <w:ind w:left="1276" w:right="283" w:hanging="425"/>
        <w:jc w:val="both"/>
        <w:rPr>
          <w:rFonts w:ascii="Century Gothic" w:hAnsi="Century Gothic" w:cs="Arial"/>
          <w:i/>
          <w:iCs/>
          <w:sz w:val="19"/>
          <w:szCs w:val="19"/>
        </w:rPr>
      </w:pPr>
      <w:r w:rsidRPr="002558AF">
        <w:rPr>
          <w:rFonts w:ascii="Century Gothic" w:hAnsi="Century Gothic" w:cs="Arial"/>
          <w:i/>
          <w:iCs/>
          <w:sz w:val="19"/>
          <w:szCs w:val="19"/>
        </w:rPr>
        <w:t>2.-</w:t>
      </w:r>
      <w:r w:rsidRPr="002558AF">
        <w:rPr>
          <w:rFonts w:ascii="Century Gothic" w:hAnsi="Century Gothic" w:cs="Arial"/>
          <w:i/>
          <w:iCs/>
          <w:sz w:val="19"/>
          <w:szCs w:val="19"/>
        </w:rPr>
        <w:tab/>
        <w:t>Para autorizar la destrucción de bienes muebles, deberá existir dictamen fundado y motivado que lo justifique y levantarse acta debidamente circunstanciada de su ejecución acompañada de memora fotográfica respectiva.</w:t>
      </w:r>
    </w:p>
    <w:p w14:paraId="455986EE" w14:textId="77777777" w:rsidR="00131D83" w:rsidRPr="002558AF" w:rsidRDefault="00131D83" w:rsidP="00131D83">
      <w:pPr>
        <w:ind w:left="567" w:hanging="567"/>
        <w:jc w:val="both"/>
        <w:rPr>
          <w:rFonts w:ascii="Century Gothic" w:hAnsi="Century Gothic" w:cs="Arial"/>
          <w:sz w:val="20"/>
          <w:szCs w:val="20"/>
        </w:rPr>
      </w:pPr>
    </w:p>
    <w:p w14:paraId="169A3214"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6.- </w:t>
      </w:r>
      <w:r w:rsidRPr="002558AF">
        <w:rPr>
          <w:rFonts w:ascii="Century Gothic" w:hAnsi="Century Gothic" w:cs="Arial"/>
          <w:sz w:val="20"/>
          <w:szCs w:val="20"/>
        </w:rPr>
        <w:tab/>
        <w:t xml:space="preserve">En ese orden de ideas, el artículo 182 de la Ley de Hacienda Municipal del Estado de Jalisco, establece que la Tesorería Municipal llevará un inventario de los bienes muebles e inmuebles propiedad del Municipio, el cual deberá ser permanentemente actualizado, debiendo comunicar, al Congreso del Estado, las altas y bajas que se realicen a más tardar el día cinco del mes siguiente del que se haya efectuado el movimiento; y conforme al artículo 183 ningún bien mueble puede ser dado de baja, sin que medie previo acuerdo del Ayuntamiento. </w:t>
      </w:r>
    </w:p>
    <w:p w14:paraId="347FE609" w14:textId="77777777" w:rsidR="00131D83" w:rsidRPr="002558AF" w:rsidRDefault="00131D83" w:rsidP="00131D83">
      <w:pPr>
        <w:ind w:left="567" w:hanging="567"/>
        <w:jc w:val="both"/>
        <w:rPr>
          <w:rFonts w:ascii="Century Gothic" w:hAnsi="Century Gothic" w:cs="Arial"/>
          <w:sz w:val="20"/>
          <w:szCs w:val="20"/>
        </w:rPr>
      </w:pPr>
    </w:p>
    <w:p w14:paraId="29A8A6A9"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7.- </w:t>
      </w:r>
      <w:r w:rsidRPr="002558AF">
        <w:rPr>
          <w:rFonts w:ascii="Century Gothic" w:hAnsi="Century Gothic" w:cs="Arial"/>
          <w:sz w:val="20"/>
          <w:szCs w:val="20"/>
        </w:rPr>
        <w:tab/>
        <w:t xml:space="preserve">Considerando que de acuerdo a lo señalado por el artículo 796 del Código Civil para el Estado de Jalisco, señala que son bienes todas las cosas que pueden ser objeto de derechos. En el citado ordenamiento, el artículo 801 señala que son bienes muebles por su naturaleza, los cuerpos que puedan trasladarse de un lugar a otro, ya por sí mismos, ya por efecto de una fuerza exterior, sin que altere su substancia y forma. </w:t>
      </w:r>
    </w:p>
    <w:p w14:paraId="460E6E7F" w14:textId="77777777" w:rsidR="00131D83" w:rsidRPr="002558AF" w:rsidRDefault="00131D83" w:rsidP="00131D83">
      <w:pPr>
        <w:ind w:left="567"/>
        <w:jc w:val="both"/>
        <w:rPr>
          <w:rFonts w:ascii="Century Gothic" w:hAnsi="Century Gothic" w:cs="Arial"/>
          <w:sz w:val="20"/>
          <w:szCs w:val="20"/>
        </w:rPr>
      </w:pPr>
    </w:p>
    <w:p w14:paraId="32B1D475" w14:textId="77777777" w:rsidR="00131D83" w:rsidRPr="002558AF" w:rsidRDefault="00131D83" w:rsidP="00131D83">
      <w:pPr>
        <w:ind w:left="567"/>
        <w:jc w:val="both"/>
        <w:rPr>
          <w:rFonts w:ascii="Century Gothic" w:hAnsi="Century Gothic" w:cs="Arial"/>
          <w:sz w:val="20"/>
          <w:szCs w:val="20"/>
        </w:rPr>
      </w:pPr>
      <w:r w:rsidRPr="002558AF">
        <w:rPr>
          <w:rFonts w:ascii="Century Gothic" w:hAnsi="Century Gothic" w:cs="Arial"/>
          <w:sz w:val="20"/>
          <w:szCs w:val="20"/>
        </w:rPr>
        <w:t xml:space="preserve">Por otra parte, el Capítulo III relativo “De los bienes considerados según las personas a quienes pertenecen” del citado Código señala lo siguiente: </w:t>
      </w:r>
    </w:p>
    <w:p w14:paraId="6B304991" w14:textId="77777777" w:rsidR="00131D83" w:rsidRPr="002558AF" w:rsidRDefault="00131D83" w:rsidP="00131D83">
      <w:pPr>
        <w:ind w:left="567"/>
        <w:jc w:val="both"/>
        <w:rPr>
          <w:rFonts w:ascii="Century Gothic" w:hAnsi="Century Gothic" w:cs="Arial"/>
          <w:sz w:val="20"/>
          <w:szCs w:val="20"/>
        </w:rPr>
      </w:pPr>
    </w:p>
    <w:p w14:paraId="3683414D"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812. Los bienes son de dominio público o de propiedad de los particulares. </w:t>
      </w:r>
    </w:p>
    <w:p w14:paraId="646D0A1A" w14:textId="77777777" w:rsidR="00131D83" w:rsidRPr="002558AF" w:rsidRDefault="00131D83" w:rsidP="00131D83">
      <w:pPr>
        <w:ind w:left="851" w:right="283"/>
        <w:jc w:val="both"/>
        <w:rPr>
          <w:rFonts w:ascii="Century Gothic" w:hAnsi="Century Gothic" w:cs="Arial"/>
          <w:i/>
          <w:iCs/>
          <w:sz w:val="19"/>
          <w:szCs w:val="19"/>
        </w:rPr>
      </w:pPr>
    </w:p>
    <w:p w14:paraId="46296D33"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813. Son bienes de dominio público los que pertenecen a la Federación, a las entidades federativas o a los municipios. </w:t>
      </w:r>
    </w:p>
    <w:p w14:paraId="3E4F0AA1" w14:textId="77777777" w:rsidR="00131D83" w:rsidRPr="002558AF" w:rsidRDefault="00131D83" w:rsidP="00131D83">
      <w:pPr>
        <w:ind w:left="851" w:right="283"/>
        <w:jc w:val="both"/>
        <w:rPr>
          <w:rFonts w:ascii="Century Gothic" w:hAnsi="Century Gothic" w:cs="Arial"/>
          <w:i/>
          <w:iCs/>
          <w:sz w:val="19"/>
          <w:szCs w:val="19"/>
        </w:rPr>
      </w:pPr>
    </w:p>
    <w:p w14:paraId="795798CD"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814. Los bienes del dominio público pertenecientes al Estado o a los municipios en Jalisco, se regirán por las disposiciones de este código en cuanto no esté determinado por leyes especiales. </w:t>
      </w:r>
    </w:p>
    <w:p w14:paraId="308DFA44" w14:textId="77777777" w:rsidR="00131D83" w:rsidRPr="002558AF" w:rsidRDefault="00131D83" w:rsidP="00131D83">
      <w:pPr>
        <w:ind w:left="851" w:right="283"/>
        <w:jc w:val="both"/>
        <w:rPr>
          <w:rFonts w:ascii="Century Gothic" w:hAnsi="Century Gothic" w:cs="Arial"/>
          <w:i/>
          <w:iCs/>
          <w:sz w:val="19"/>
          <w:szCs w:val="19"/>
        </w:rPr>
      </w:pPr>
    </w:p>
    <w:p w14:paraId="51C6DE0A"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Artículo 815. Los bienes del dominio público se dividen en bienes de uso común, bienes destinados a un servicio público y bienes propios.</w:t>
      </w:r>
    </w:p>
    <w:p w14:paraId="55410F95" w14:textId="77777777" w:rsidR="00131D83" w:rsidRPr="002558AF" w:rsidRDefault="00131D83" w:rsidP="00131D83">
      <w:pPr>
        <w:ind w:left="851" w:right="283"/>
        <w:jc w:val="both"/>
        <w:rPr>
          <w:rFonts w:ascii="Century Gothic" w:hAnsi="Century Gothic" w:cs="Arial"/>
          <w:i/>
          <w:iCs/>
          <w:sz w:val="19"/>
          <w:szCs w:val="19"/>
        </w:rPr>
      </w:pPr>
    </w:p>
    <w:p w14:paraId="3BFF9AD3"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816. Los bienes de uso común son inalienables e imprescriptibles. Pueden aprovecharse de ellos todos los habitantes, con las restricciones establecidas por la ley; pero para aprovechamientos especiales se necesita concesión otorgada con los requisitos que prevengan las leyes respectivas. </w:t>
      </w:r>
    </w:p>
    <w:p w14:paraId="57E3665F" w14:textId="77777777" w:rsidR="00131D83" w:rsidRPr="002558AF" w:rsidRDefault="00131D83" w:rsidP="00131D83">
      <w:pPr>
        <w:ind w:left="851" w:right="283"/>
        <w:jc w:val="both"/>
        <w:rPr>
          <w:rFonts w:ascii="Century Gothic" w:hAnsi="Century Gothic" w:cs="Arial"/>
          <w:i/>
          <w:iCs/>
          <w:sz w:val="19"/>
          <w:szCs w:val="19"/>
        </w:rPr>
      </w:pPr>
    </w:p>
    <w:p w14:paraId="49DB1C8F"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817. Los que estorben el aprovechamiento de los bienes de uso común, quedan sujetos a las penas correspondientes; a pagar los daños y perjuicios causados y a la pérdida de las obras que hubieren ejecutado. </w:t>
      </w:r>
    </w:p>
    <w:p w14:paraId="75E36FD0" w14:textId="77777777" w:rsidR="00131D83" w:rsidRPr="002558AF" w:rsidRDefault="00131D83" w:rsidP="00131D83">
      <w:pPr>
        <w:ind w:left="851" w:right="283"/>
        <w:jc w:val="both"/>
        <w:rPr>
          <w:rFonts w:ascii="Century Gothic" w:hAnsi="Century Gothic" w:cs="Arial"/>
          <w:i/>
          <w:iCs/>
          <w:sz w:val="19"/>
          <w:szCs w:val="19"/>
        </w:rPr>
      </w:pPr>
    </w:p>
    <w:p w14:paraId="314584E9" w14:textId="77777777" w:rsidR="00131D83" w:rsidRPr="002558AF" w:rsidRDefault="00131D83" w:rsidP="00131D83">
      <w:pPr>
        <w:ind w:left="851" w:right="283"/>
        <w:jc w:val="both"/>
        <w:rPr>
          <w:rFonts w:ascii="Century Gothic" w:hAnsi="Century Gothic" w:cs="Arial"/>
          <w:i/>
          <w:iCs/>
          <w:sz w:val="19"/>
          <w:szCs w:val="19"/>
        </w:rPr>
      </w:pPr>
      <w:r w:rsidRPr="002558AF">
        <w:rPr>
          <w:rFonts w:ascii="Century Gothic" w:hAnsi="Century Gothic" w:cs="Arial"/>
          <w:i/>
          <w:iCs/>
          <w:sz w:val="19"/>
          <w:szCs w:val="19"/>
        </w:rPr>
        <w:t xml:space="preserve">Artículo 818. Los bienes destinados a un servicio público y los bienes propios, pertenecen en pleno dominio a la Federación, a las Estados integrantes de ésta o a los Municipios; pero los primeros son inalienables e imprescriptibles, mientras no se les desafecte del servicio público a que se hallen destinados y los segundos tienen solamente el carácter de imprescriptibles pero no de inalienables.” </w:t>
      </w:r>
    </w:p>
    <w:p w14:paraId="5308AC58" w14:textId="77777777" w:rsidR="00131D83" w:rsidRPr="002558AF" w:rsidRDefault="00131D83" w:rsidP="00131D83">
      <w:pPr>
        <w:jc w:val="both"/>
        <w:rPr>
          <w:rFonts w:ascii="Century Gothic" w:hAnsi="Century Gothic" w:cs="Arial"/>
          <w:sz w:val="20"/>
          <w:szCs w:val="20"/>
        </w:rPr>
      </w:pPr>
    </w:p>
    <w:p w14:paraId="0EC893AC"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8.- </w:t>
      </w:r>
      <w:r w:rsidRPr="002558AF">
        <w:rPr>
          <w:rFonts w:ascii="Century Gothic" w:hAnsi="Century Gothic" w:cs="Arial"/>
          <w:sz w:val="20"/>
          <w:szCs w:val="20"/>
        </w:rPr>
        <w:tab/>
        <w:t>El artículo 102 del Reglamento del Gobierno y la Administración Pública del Ayuntamiento Constitucional de Tonalá, Jalisco, establece en su fracción IX, que es una atribución de la Comisión de Hacienda y Presupuestos, proponer, analizar, estudiar y dictaminar las iniciativas concernientes a los bienes del dominio público y privado del municipio, como corresponde al caso que nos ocupa.</w:t>
      </w:r>
    </w:p>
    <w:p w14:paraId="3FD5EFF2" w14:textId="77777777" w:rsidR="00131D83" w:rsidRPr="002558AF" w:rsidRDefault="00131D83" w:rsidP="00131D83">
      <w:pPr>
        <w:ind w:left="567" w:hanging="567"/>
        <w:jc w:val="both"/>
        <w:rPr>
          <w:rFonts w:ascii="Century Gothic" w:hAnsi="Century Gothic" w:cs="Arial"/>
          <w:sz w:val="20"/>
          <w:szCs w:val="20"/>
        </w:rPr>
      </w:pPr>
    </w:p>
    <w:p w14:paraId="0D62F52D"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9.- </w:t>
      </w:r>
      <w:r w:rsidRPr="002558AF">
        <w:rPr>
          <w:rFonts w:ascii="Century Gothic" w:hAnsi="Century Gothic" w:cs="Arial"/>
          <w:sz w:val="20"/>
          <w:szCs w:val="20"/>
        </w:rPr>
        <w:tab/>
        <w:t>Asimismo el artículo 144 del mismo ordenamiento legal, establece cuales son las funciones de la Dirección de Patrimonio, en la fracción I, se señala que debe revisar, registrar, resguardar, asignar, archivar y actualizar los bienes propiedad del Gobierno Municipal, así como dar de baja del patrimonio previo acuerdo del Ayuntamiento.</w:t>
      </w:r>
    </w:p>
    <w:p w14:paraId="28648628" w14:textId="77777777" w:rsidR="00131D83" w:rsidRPr="002558AF" w:rsidRDefault="00131D83" w:rsidP="00131D83">
      <w:pPr>
        <w:ind w:left="567" w:hanging="567"/>
        <w:jc w:val="both"/>
        <w:rPr>
          <w:rFonts w:ascii="Century Gothic" w:hAnsi="Century Gothic" w:cs="Arial"/>
          <w:sz w:val="20"/>
          <w:szCs w:val="20"/>
        </w:rPr>
      </w:pPr>
    </w:p>
    <w:p w14:paraId="337B78F6"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10.- </w:t>
      </w:r>
      <w:r w:rsidRPr="002558AF">
        <w:rPr>
          <w:rFonts w:ascii="Century Gothic" w:hAnsi="Century Gothic" w:cs="Arial"/>
          <w:sz w:val="20"/>
          <w:szCs w:val="20"/>
        </w:rPr>
        <w:tab/>
        <w:t>Los 201 artículos se encuentran debidamente registrados a través de un legajo que remitió el Titular de la Dirección de Patrimonio Municipal, consistente en un listado clasificado por número, descripción del bien, el número de inventario y fotografía que muestra el estado actual del artículo que se detalla. Dichos bienes se encuentran clasificados y registrados como bienes del dominio público, en términos del artículo 84 fracción I inciso b) de la Ley del Gobierno y la Administración Pública Municipal del Estado de Jalisco, toda vez que se trata de bienes que eran destinados al servicio público, y que dictamina por las condiciones en las que actualmente se encuentran como de incosteable reparación.</w:t>
      </w:r>
    </w:p>
    <w:p w14:paraId="22DC3356" w14:textId="77777777" w:rsidR="00131D83" w:rsidRPr="002558AF" w:rsidRDefault="00131D83" w:rsidP="00131D83">
      <w:pPr>
        <w:jc w:val="both"/>
        <w:rPr>
          <w:rFonts w:ascii="Century Gothic" w:hAnsi="Century Gothic" w:cs="Arial"/>
          <w:sz w:val="20"/>
          <w:szCs w:val="20"/>
        </w:rPr>
      </w:pPr>
    </w:p>
    <w:p w14:paraId="74AA2608" w14:textId="77777777" w:rsidR="00131D83" w:rsidRPr="002558AF" w:rsidRDefault="00131D83" w:rsidP="00131D83">
      <w:pPr>
        <w:jc w:val="center"/>
        <w:rPr>
          <w:rFonts w:ascii="Century Gothic" w:hAnsi="Century Gothic" w:cs="Arial"/>
          <w:sz w:val="20"/>
          <w:szCs w:val="20"/>
        </w:rPr>
      </w:pPr>
      <w:r w:rsidRPr="002558AF">
        <w:rPr>
          <w:rFonts w:ascii="Century Gothic" w:hAnsi="Century Gothic" w:cs="Arial"/>
          <w:sz w:val="20"/>
          <w:szCs w:val="20"/>
        </w:rPr>
        <w:t>C O N C L U S I O N E S</w:t>
      </w:r>
    </w:p>
    <w:p w14:paraId="3E81FF29" w14:textId="77777777" w:rsidR="00131D83" w:rsidRPr="002558AF" w:rsidRDefault="00131D83" w:rsidP="00131D83">
      <w:pPr>
        <w:jc w:val="both"/>
        <w:rPr>
          <w:rFonts w:ascii="Century Gothic" w:hAnsi="Century Gothic" w:cs="Arial"/>
          <w:sz w:val="20"/>
          <w:szCs w:val="20"/>
        </w:rPr>
      </w:pPr>
    </w:p>
    <w:p w14:paraId="1C26A449"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Con lo anteriormente expuesto podemos concluir que el Ayuntamiento de Tonalá se encuentra plenamente facultado para administrar su patrimonio, mismo que se integra tanto por bienes del dominio público, como por  bienes del dominio privado, teniendo en cuenta además que para llevar a cabo la venta, enajenación o cualquier otro acto jurídico regulado por el derecho común sobre sus bienes, deberá llevarse a cabo su desincorporación del dominio público para su posterior incorporación al dominio privado. Asimismo, se establece que es potestad del Ayuntamiento decidir, por mayoría calificada, cualquier otro procedimiento de enajenación diferente a la subasta pública, respecto de los bienes del dominio privado del municipio.</w:t>
      </w:r>
    </w:p>
    <w:p w14:paraId="11793693" w14:textId="77777777" w:rsidR="00131D83" w:rsidRPr="002558AF" w:rsidRDefault="00131D83" w:rsidP="00131D83">
      <w:pPr>
        <w:jc w:val="both"/>
        <w:rPr>
          <w:rFonts w:ascii="Century Gothic" w:hAnsi="Century Gothic" w:cs="Arial"/>
          <w:sz w:val="20"/>
          <w:szCs w:val="20"/>
        </w:rPr>
      </w:pPr>
    </w:p>
    <w:p w14:paraId="722F65C3"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virtud de que constituye una obligación cuidar y acrecentar los bienes del municipio, así como su correcto destino, en el caso que nos ocupa se trata de 300 (trescientos) bienes muebles de incosteable reparación, de los cuales se puede observar de las constancias documentales que nos remite el Director de Patrimonio, por su estado y condiciones, carecen de utilidad alguna, y son incosteables para ser reparados.</w:t>
      </w:r>
    </w:p>
    <w:p w14:paraId="1F5FEB2B" w14:textId="77777777" w:rsidR="00131D83" w:rsidRPr="002558AF" w:rsidRDefault="00131D83" w:rsidP="00131D83">
      <w:pPr>
        <w:jc w:val="both"/>
        <w:rPr>
          <w:rFonts w:ascii="Century Gothic" w:hAnsi="Century Gothic" w:cs="Arial"/>
          <w:sz w:val="20"/>
          <w:szCs w:val="20"/>
        </w:rPr>
      </w:pPr>
    </w:p>
    <w:p w14:paraId="3DCD97E1"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este sentido y con el propósito de obtener algún tipo de ingreso sobre dichos bienes, los que aquí suscribimos consideramos procedente la enajenación de dichos artículos de acuerdo a las estipulaciones señaladas en el presente dictamen y en el caso de que no existan compradores para la totalidad de los artículos se proceda a su donación o destrucción en su caso, de conformidad al artículo 142 de la Ley de Compras Gubernamentales, Enajenaciones y Contratación de Servicios del Estado de Jalisco y sus Municipios.</w:t>
      </w:r>
    </w:p>
    <w:p w14:paraId="1348629D" w14:textId="77777777" w:rsidR="00131D83" w:rsidRPr="002558AF" w:rsidRDefault="00131D83" w:rsidP="00131D83">
      <w:pPr>
        <w:jc w:val="both"/>
        <w:rPr>
          <w:rFonts w:ascii="Century Gothic" w:hAnsi="Century Gothic" w:cs="Arial"/>
          <w:sz w:val="20"/>
          <w:szCs w:val="20"/>
        </w:rPr>
      </w:pPr>
    </w:p>
    <w:p w14:paraId="5AFBECA3"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 xml:space="preserve">En consecuencia, se estima procedente la desincorporación del dominio público, la incorporación al dominio privado, la enajenación y baja del inventario de 300 (trescientos) artículos descritos en el Anexo 1 que forma parte integral de este dictamen, situación que se encuentra en total apego a lo dispuesto por el artículo 88 de la Ley de Gobierno y la Administración Pública Municipal del Estado de Jalisco y a la Ley de Compras Gubernamentales, Enajenaciones y Contratación de Servicios del Estado de Jalisco y sus Municipios, aplicable para el caso en concreto. </w:t>
      </w:r>
    </w:p>
    <w:p w14:paraId="0DB20D9F" w14:textId="77777777" w:rsidR="00131D83" w:rsidRPr="002558AF" w:rsidRDefault="00131D83" w:rsidP="00131D83">
      <w:pPr>
        <w:jc w:val="both"/>
        <w:rPr>
          <w:rFonts w:ascii="Century Gothic" w:hAnsi="Century Gothic" w:cs="Arial"/>
          <w:sz w:val="20"/>
          <w:szCs w:val="20"/>
        </w:rPr>
      </w:pPr>
    </w:p>
    <w:p w14:paraId="02C14F87"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Una vez realizada la enajenación, los recursos recaudados, deben integrarse al erario municipal para que sea destinado a la satisfacción de los servicios públicos, pago de deuda u otro fin que atienda el interés general, atendiendo estrictamente a lo establecido en el artículo 88 fracción I de la Ley del Gobierno y la Administración Pública Municipal del Estado de Jalisco.</w:t>
      </w:r>
    </w:p>
    <w:p w14:paraId="4D149B73" w14:textId="77777777" w:rsidR="00131D83" w:rsidRPr="002558AF" w:rsidRDefault="00131D83" w:rsidP="00131D83">
      <w:pPr>
        <w:jc w:val="both"/>
        <w:rPr>
          <w:rFonts w:ascii="Century Gothic" w:hAnsi="Century Gothic" w:cs="Arial"/>
          <w:sz w:val="20"/>
          <w:szCs w:val="20"/>
        </w:rPr>
      </w:pPr>
    </w:p>
    <w:p w14:paraId="2A9C6778"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Aunado a lo anterior, el presente dictamen constituye también parte de las acciones que permiten eficientar el uso, manejo y destino de los recursos públicos, por una parte, depurando aquellos bienes que por sus condiciones de deterioro o destrucción sea incosteable su reparación y por otra destinando lo recaudado al fortalecimiento de las finanzas públicas, llevando así un registro actualizado de sus bienes, para beneficio de la población tonalteca.</w:t>
      </w:r>
    </w:p>
    <w:p w14:paraId="4D3A2529" w14:textId="77777777" w:rsidR="00131D83" w:rsidRPr="002558AF" w:rsidRDefault="00131D83" w:rsidP="00131D83">
      <w:pPr>
        <w:jc w:val="both"/>
        <w:rPr>
          <w:rFonts w:ascii="Century Gothic" w:hAnsi="Century Gothic" w:cs="Arial"/>
          <w:sz w:val="20"/>
          <w:szCs w:val="20"/>
        </w:rPr>
      </w:pPr>
    </w:p>
    <w:p w14:paraId="4AB06312"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 xml:space="preserve">Los Regidores integrantes de la Comisión de Hacienda Municipal y Presupuestos, nos permitimos proponer a la consideración de este Ayuntamiento en Pleno, los siguientes puntos concretos de </w:t>
      </w:r>
    </w:p>
    <w:p w14:paraId="6BD586D3" w14:textId="77777777" w:rsidR="00131D83" w:rsidRPr="002558AF" w:rsidRDefault="00131D83" w:rsidP="00131D83">
      <w:pPr>
        <w:jc w:val="both"/>
        <w:rPr>
          <w:rFonts w:ascii="Century Gothic" w:hAnsi="Century Gothic" w:cs="Arial"/>
          <w:sz w:val="20"/>
          <w:szCs w:val="20"/>
        </w:rPr>
      </w:pPr>
    </w:p>
    <w:p w14:paraId="79A22BF5" w14:textId="77777777" w:rsidR="00131D83" w:rsidRPr="002558AF" w:rsidRDefault="00131D83" w:rsidP="00131D83">
      <w:pPr>
        <w:jc w:val="center"/>
        <w:rPr>
          <w:rFonts w:ascii="Century Gothic" w:hAnsi="Century Gothic" w:cs="Arial"/>
          <w:sz w:val="20"/>
          <w:szCs w:val="20"/>
        </w:rPr>
      </w:pPr>
      <w:r w:rsidRPr="002558AF">
        <w:rPr>
          <w:rFonts w:ascii="Century Gothic" w:hAnsi="Century Gothic" w:cs="Arial"/>
          <w:sz w:val="20"/>
          <w:szCs w:val="20"/>
        </w:rPr>
        <w:t>A C U E R D O</w:t>
      </w:r>
    </w:p>
    <w:p w14:paraId="5D7D5801" w14:textId="77777777" w:rsidR="00131D83" w:rsidRPr="002558AF" w:rsidRDefault="00131D83" w:rsidP="00131D83">
      <w:pPr>
        <w:jc w:val="both"/>
        <w:rPr>
          <w:rFonts w:ascii="Century Gothic" w:hAnsi="Century Gothic" w:cs="Arial"/>
          <w:sz w:val="20"/>
          <w:szCs w:val="20"/>
        </w:rPr>
      </w:pPr>
    </w:p>
    <w:p w14:paraId="2CA5FDE6"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 xml:space="preserve">PRIMERO.- Conforme a lo dispuesto por el artículo 88 de la Ley de Gobierno y la Administración Pública Municipal del Estado de Jalisco, así como a lo aplicable de la Ley de Compras Gubernamentales, Enajenaciones y Contratación de Servicios del Estado de Jalisco y sus Municipios, se autoriza la desincorporación del dominio público, la incorporación al dominio privado y la baja del inventario municipal de 300 (trescientos) artículos de propiedad municipal, al ser determinados como de incosteable reparación, conforme al Anexo 1 del presente dictamen, autorizándose para tal efecto su destino final mediante la enajenación de acuerdo a lo establecido en el presente dictamen. </w:t>
      </w:r>
    </w:p>
    <w:p w14:paraId="770A2ABB" w14:textId="77777777" w:rsidR="00131D83" w:rsidRPr="002558AF" w:rsidRDefault="00131D83" w:rsidP="00131D83">
      <w:pPr>
        <w:jc w:val="both"/>
        <w:rPr>
          <w:rFonts w:ascii="Century Gothic" w:hAnsi="Century Gothic" w:cs="Arial"/>
          <w:sz w:val="20"/>
          <w:szCs w:val="20"/>
        </w:rPr>
      </w:pPr>
    </w:p>
    <w:p w14:paraId="5C164164"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SEGUNDO.- En el caso de que no existan compradores para la totalidad de los artículos destinados a enajenación en los términos del punto que antecede, se proceda a su donación o destrucción según sea el caso, de conformidad al artículo 142 de la Ley de Compras Gubernamentales, Enajenaciones y Contratación de Servicios del Estado de Jalisco y sus Municipios.</w:t>
      </w:r>
    </w:p>
    <w:p w14:paraId="5CD78419" w14:textId="77777777" w:rsidR="00131D83" w:rsidRPr="002558AF" w:rsidRDefault="00131D83" w:rsidP="00131D83">
      <w:pPr>
        <w:jc w:val="both"/>
        <w:rPr>
          <w:rFonts w:ascii="Century Gothic" w:hAnsi="Century Gothic" w:cs="Arial"/>
          <w:sz w:val="20"/>
          <w:szCs w:val="20"/>
        </w:rPr>
      </w:pPr>
    </w:p>
    <w:p w14:paraId="52F3AD11"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TERCERO.- Se instruye a la Tesorería Municipal para que en coordinación con la Dirección de Patrimonio Municipal y conforme a las facultades que tienen para ello asignadas, lleven a cabo el proceso de enajenación de los bienes muebles mencionados.</w:t>
      </w:r>
    </w:p>
    <w:p w14:paraId="694333EC" w14:textId="77777777" w:rsidR="00131D83" w:rsidRPr="002558AF" w:rsidRDefault="00131D83" w:rsidP="00131D83">
      <w:pPr>
        <w:jc w:val="both"/>
        <w:rPr>
          <w:rFonts w:ascii="Century Gothic" w:hAnsi="Century Gothic" w:cs="Arial"/>
          <w:sz w:val="20"/>
          <w:szCs w:val="20"/>
        </w:rPr>
      </w:pPr>
    </w:p>
    <w:p w14:paraId="522BE144"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 xml:space="preserve">CUARTO- Notifíquese el presente Acuerdo a la Tesorería Municipal, al Órgano Interno de Control, a la Sindicatura Municipal, y a la Dirección de Patrimonio Municipal, para su conocimiento y debido cumplimiento del presente acuerdo, dentro de su respectiva competencia. </w:t>
      </w:r>
    </w:p>
    <w:p w14:paraId="786DC331" w14:textId="77777777" w:rsidR="00131D83" w:rsidRPr="002558AF" w:rsidRDefault="00131D83" w:rsidP="00131D83">
      <w:pPr>
        <w:jc w:val="both"/>
        <w:rPr>
          <w:rFonts w:ascii="Century Gothic" w:hAnsi="Century Gothic" w:cs="Arial"/>
          <w:sz w:val="20"/>
          <w:szCs w:val="20"/>
        </w:rPr>
      </w:pPr>
    </w:p>
    <w:p w14:paraId="25E638AC"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 xml:space="preserve">QUINTO.- Notifíquese por conducto de la  Tesorería Municipal, a la Auditoría Superior del Estado de Jalisco, a más tardar el día cinco del mes siguiente al en que se haya efectuado el movimiento de enajenación, para dar cumplimiento a lo señalado por el artículo 182 de la Ley de Hacienda Municipal del Estado de Jalisco. </w:t>
      </w:r>
    </w:p>
    <w:p w14:paraId="0C18DA5B" w14:textId="77777777" w:rsidR="00131D83" w:rsidRPr="002558AF" w:rsidRDefault="00131D83" w:rsidP="00131D83">
      <w:pPr>
        <w:jc w:val="both"/>
        <w:rPr>
          <w:rFonts w:ascii="Century Gothic" w:hAnsi="Century Gothic" w:cs="Arial"/>
          <w:sz w:val="20"/>
          <w:szCs w:val="20"/>
        </w:rPr>
      </w:pPr>
    </w:p>
    <w:p w14:paraId="307D8D8E"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 xml:space="preserve">SEXTO.- Se autoriza al Presidente Municipal, al Síndico Municipal, a la Secretaria General del Ayuntamiento y al Tesorero Municipal, para que suscriban la documentación inherente al cumplimiento y ejecución del presente Acuerdo. </w:t>
      </w:r>
    </w:p>
    <w:p w14:paraId="5BAC58C6" w14:textId="77777777" w:rsidR="00131D83" w:rsidRPr="002558AF" w:rsidRDefault="00131D83" w:rsidP="00131D83">
      <w:pPr>
        <w:jc w:val="both"/>
        <w:rPr>
          <w:rFonts w:ascii="Century Gothic" w:hAnsi="Century Gothic" w:cs="Arial"/>
          <w:sz w:val="20"/>
          <w:szCs w:val="20"/>
        </w:rPr>
      </w:pPr>
    </w:p>
    <w:p w14:paraId="7DD69C1C"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Continuando con el uso de la voz, el Presidente Municipal, Sergio Armando Chávez Dávalos, señala que, se abre la discusión, en lo general y en lo particular, con relación al presente dictamen, consultando a las Regidoras y Regidores, si alguien desea hacer uso de la voz, solicitando a la Secretaria General lleve a cabo el registro de oradores.</w:t>
      </w:r>
    </w:p>
    <w:p w14:paraId="2D2FEBDD" w14:textId="77777777" w:rsidR="00131D83" w:rsidRPr="002558AF" w:rsidRDefault="00131D83" w:rsidP="00131D83">
      <w:pPr>
        <w:jc w:val="both"/>
        <w:rPr>
          <w:rFonts w:ascii="Century Gothic" w:hAnsi="Century Gothic" w:cs="Arial"/>
          <w:sz w:val="20"/>
          <w:szCs w:val="20"/>
        </w:rPr>
      </w:pPr>
    </w:p>
    <w:p w14:paraId="22784358"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 a este respecto.</w:t>
      </w:r>
    </w:p>
    <w:p w14:paraId="7ABC5A70" w14:textId="77777777" w:rsidR="00131D83" w:rsidRPr="002558AF" w:rsidRDefault="00131D83" w:rsidP="00131D83">
      <w:pPr>
        <w:jc w:val="both"/>
        <w:rPr>
          <w:rFonts w:ascii="Century Gothic" w:hAnsi="Century Gothic" w:cs="Arial"/>
          <w:sz w:val="20"/>
          <w:szCs w:val="20"/>
        </w:rPr>
      </w:pPr>
    </w:p>
    <w:p w14:paraId="26E661DE"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gracias Secretaria; en ese contexto, se declara agotada la discusión, y les consulto si es de aprobarse, en lo general y en lo particular, el dictamen de referencia, en el sentido en el que se presenta, quienes estén por la afirmativa, favor de manifiéstalo levantando su mano, instruyendo a la Secretaria General para que contabilice los votos y nos informe del resultado.</w:t>
      </w:r>
    </w:p>
    <w:p w14:paraId="6F4539C4" w14:textId="77777777" w:rsidR="00131D83" w:rsidRPr="002558AF" w:rsidRDefault="00131D83" w:rsidP="00131D83">
      <w:pPr>
        <w:jc w:val="both"/>
        <w:rPr>
          <w:rFonts w:ascii="Century Gothic" w:hAnsi="Century Gothic" w:cs="Arial"/>
          <w:sz w:val="20"/>
          <w:szCs w:val="20"/>
        </w:rPr>
      </w:pPr>
    </w:p>
    <w:p w14:paraId="4DC61647"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43518838" w14:textId="77777777" w:rsidR="00131D83" w:rsidRPr="002558AF" w:rsidRDefault="00131D83" w:rsidP="00131D83">
      <w:pPr>
        <w:jc w:val="both"/>
        <w:rPr>
          <w:rFonts w:ascii="Century Gothic" w:hAnsi="Century Gothic" w:cs="Arial"/>
          <w:sz w:val="20"/>
          <w:szCs w:val="20"/>
        </w:rPr>
      </w:pPr>
    </w:p>
    <w:p w14:paraId="29E3B1CC"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señala que, gracias Secretaria; queda aprobado.</w:t>
      </w:r>
    </w:p>
    <w:p w14:paraId="1F28B6B4" w14:textId="77777777" w:rsidR="00131D83" w:rsidRPr="002558AF" w:rsidRDefault="00131D83" w:rsidP="00131D83">
      <w:pPr>
        <w:jc w:val="both"/>
        <w:rPr>
          <w:rFonts w:ascii="Century Gothic" w:hAnsi="Century Gothic"/>
          <w:sz w:val="20"/>
          <w:szCs w:val="20"/>
        </w:rPr>
      </w:pPr>
    </w:p>
    <w:p w14:paraId="77F5D7D3" w14:textId="77777777" w:rsidR="00131D83" w:rsidRPr="002558AF" w:rsidRDefault="00131D83" w:rsidP="00131D83">
      <w:pPr>
        <w:jc w:val="both"/>
        <w:rPr>
          <w:rFonts w:ascii="Century Gothic" w:hAnsi="Century Gothic"/>
          <w:sz w:val="20"/>
          <w:szCs w:val="20"/>
        </w:rPr>
      </w:pPr>
    </w:p>
    <w:p w14:paraId="2D65C1F3" w14:textId="77777777" w:rsidR="00131D83" w:rsidRPr="002558AF" w:rsidRDefault="00131D83" w:rsidP="00131D8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54</w:t>
      </w:r>
    </w:p>
    <w:p w14:paraId="33CE4A57" w14:textId="77777777" w:rsidR="00131D83" w:rsidRPr="002558AF" w:rsidRDefault="00131D83" w:rsidP="00131D83">
      <w:pPr>
        <w:jc w:val="both"/>
        <w:rPr>
          <w:rFonts w:ascii="Century Gothic" w:hAnsi="Century Gothic"/>
          <w:sz w:val="20"/>
          <w:szCs w:val="20"/>
        </w:rPr>
      </w:pPr>
      <w:r w:rsidRPr="002558AF">
        <w:rPr>
          <w:rFonts w:ascii="Century Gothic" w:hAnsi="Century Gothic"/>
          <w:b/>
          <w:bCs/>
          <w:smallCaps/>
          <w:sz w:val="20"/>
          <w:szCs w:val="20"/>
        </w:rPr>
        <w:t>Quinto Dictamen de Comisión</w:t>
      </w:r>
      <w:r w:rsidRPr="002558AF">
        <w:rPr>
          <w:rFonts w:ascii="Century Gothic" w:hAnsi="Century Gothic"/>
          <w:b/>
          <w:bCs/>
          <w:sz w:val="20"/>
          <w:szCs w:val="20"/>
        </w:rPr>
        <w:t xml:space="preserve">.- </w:t>
      </w:r>
      <w:r w:rsidRPr="002558AF">
        <w:rPr>
          <w:rFonts w:ascii="Century Gothic" w:hAnsi="Century Gothic"/>
          <w:sz w:val="20"/>
          <w:szCs w:val="20"/>
        </w:rPr>
        <w:t>En uso de la voz el Presidente Municipal, Sergio Armando Chávez Dávalos, expresa que, se da cuenta del dictamen que presenta la Comisión Edilicia de Hacienda Municipal y Presupuestos.</w:t>
      </w:r>
    </w:p>
    <w:p w14:paraId="0C06B4E4" w14:textId="77777777" w:rsidR="00131D83" w:rsidRPr="002558AF" w:rsidRDefault="00131D83" w:rsidP="00131D83">
      <w:pPr>
        <w:jc w:val="both"/>
        <w:rPr>
          <w:rFonts w:ascii="Century Gothic" w:hAnsi="Century Gothic"/>
          <w:sz w:val="20"/>
          <w:szCs w:val="20"/>
        </w:rPr>
      </w:pPr>
    </w:p>
    <w:p w14:paraId="785634AA" w14:textId="77777777" w:rsidR="00131D83" w:rsidRPr="002558AF" w:rsidRDefault="00131D83" w:rsidP="00131D83">
      <w:pPr>
        <w:jc w:val="both"/>
        <w:rPr>
          <w:rFonts w:ascii="Century Gothic" w:hAnsi="Century Gothic"/>
          <w:sz w:val="20"/>
          <w:szCs w:val="20"/>
        </w:rPr>
      </w:pPr>
      <w:r w:rsidRPr="002558AF">
        <w:rPr>
          <w:rFonts w:ascii="Century Gothic" w:hAnsi="Century Gothic"/>
          <w:sz w:val="20"/>
          <w:szCs w:val="20"/>
        </w:rPr>
        <w:t xml:space="preserve">Los que suscriben integrantes de la Comisión Edilicia de Hacienda Municipal y Presupuestos,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nos permitimos someter a la elevada y distinguida consideración de este cuerpo edilicio, el presente DICTAMEN DE COMISIONES que tiene por objeto se autorice la desincorporación del dominio público, y la baja del inventario municipal al que están afectos 55 (cincuenta y cinco) vehículos de propiedad municipal, señalados como incosteables para ser reparados, autorizándose a su vez realizar una venta en subasta pública como destino final de los bienes muebles, razón por la cual hacemos de su conocimiento los siguientes </w:t>
      </w:r>
    </w:p>
    <w:p w14:paraId="1E2F538C" w14:textId="77777777" w:rsidR="00131D83" w:rsidRPr="002558AF" w:rsidRDefault="00131D83" w:rsidP="00131D83">
      <w:pPr>
        <w:jc w:val="both"/>
        <w:rPr>
          <w:rFonts w:ascii="Century Gothic" w:hAnsi="Century Gothic"/>
          <w:sz w:val="20"/>
          <w:szCs w:val="20"/>
        </w:rPr>
      </w:pPr>
    </w:p>
    <w:p w14:paraId="18A4EA05" w14:textId="77777777" w:rsidR="00131D83" w:rsidRPr="002558AF" w:rsidRDefault="00131D83" w:rsidP="00131D83">
      <w:pPr>
        <w:jc w:val="center"/>
        <w:rPr>
          <w:rFonts w:ascii="Century Gothic" w:hAnsi="Century Gothic"/>
          <w:sz w:val="20"/>
          <w:szCs w:val="20"/>
        </w:rPr>
      </w:pPr>
      <w:r w:rsidRPr="002558AF">
        <w:rPr>
          <w:rFonts w:ascii="Century Gothic" w:hAnsi="Century Gothic"/>
          <w:sz w:val="20"/>
          <w:szCs w:val="20"/>
        </w:rPr>
        <w:t>A N T E C E D E N T E S</w:t>
      </w:r>
    </w:p>
    <w:p w14:paraId="09B27239" w14:textId="77777777" w:rsidR="00131D83" w:rsidRPr="002558AF" w:rsidRDefault="00131D83" w:rsidP="00131D83">
      <w:pPr>
        <w:jc w:val="both"/>
        <w:rPr>
          <w:rFonts w:ascii="Century Gothic" w:hAnsi="Century Gothic"/>
          <w:sz w:val="20"/>
          <w:szCs w:val="20"/>
        </w:rPr>
      </w:pPr>
    </w:p>
    <w:p w14:paraId="1DD4B539" w14:textId="77777777" w:rsidR="00131D83" w:rsidRPr="002558AF" w:rsidRDefault="00131D83" w:rsidP="00131D83">
      <w:pPr>
        <w:ind w:left="567" w:hanging="567"/>
        <w:jc w:val="both"/>
        <w:rPr>
          <w:rFonts w:ascii="Century Gothic" w:hAnsi="Century Gothic"/>
          <w:sz w:val="20"/>
          <w:szCs w:val="20"/>
        </w:rPr>
      </w:pPr>
      <w:r w:rsidRPr="002558AF">
        <w:rPr>
          <w:rFonts w:ascii="Century Gothic" w:hAnsi="Century Gothic"/>
          <w:sz w:val="20"/>
          <w:szCs w:val="20"/>
        </w:rPr>
        <w:t xml:space="preserve">I.- </w:t>
      </w:r>
      <w:r w:rsidRPr="002558AF">
        <w:rPr>
          <w:rFonts w:ascii="Century Gothic" w:hAnsi="Century Gothic"/>
          <w:sz w:val="20"/>
          <w:szCs w:val="20"/>
        </w:rPr>
        <w:tab/>
        <w:t xml:space="preserve">Mediante acuerdo número 31 de la Sesión Ordinaria de Ayuntamiento celebrada 15 de noviembre del año en curso, se aprobó turnar a la Comisión de Hacienda Municipal y Presupuestos, la iniciativa presentada por la Regidora Municipal, Celia Guadalupe Serrano Villagómez, misma que se transcribe a continuación: </w:t>
      </w:r>
    </w:p>
    <w:p w14:paraId="04390E3F" w14:textId="77777777" w:rsidR="00131D83" w:rsidRPr="002558AF" w:rsidRDefault="00131D83" w:rsidP="00131D83">
      <w:pPr>
        <w:jc w:val="both"/>
        <w:rPr>
          <w:rFonts w:ascii="Century Gothic" w:hAnsi="Century Gothic"/>
          <w:sz w:val="20"/>
          <w:szCs w:val="20"/>
        </w:rPr>
      </w:pPr>
    </w:p>
    <w:p w14:paraId="1BE445C1"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La que suscribe en mi calidad de Regidora Municipal, Celia Guadalupe Serrano Villagómez,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me permito someter a la elevada y distinguida consideración de este cuerpo edilicio, la presente INICIATIVA CON TURNO A COMISIÓN, que tiene por objeto se estudie y, en su caso, se autorice la desincorporación del dominio público, y la baja del inventario municipal al que están afectos 55 vehículos de propiedad municipal señalados como incosteables para ser reparados, razón por la cual hacemos de su conocimiento los siguientes </w:t>
      </w:r>
    </w:p>
    <w:p w14:paraId="1F54BFCD" w14:textId="77777777" w:rsidR="00131D83" w:rsidRPr="002558AF" w:rsidRDefault="00131D83" w:rsidP="00131D83">
      <w:pPr>
        <w:ind w:left="851" w:right="283"/>
        <w:jc w:val="both"/>
        <w:rPr>
          <w:rFonts w:ascii="Century Gothic" w:hAnsi="Century Gothic"/>
          <w:i/>
          <w:sz w:val="19"/>
          <w:szCs w:val="19"/>
        </w:rPr>
      </w:pPr>
    </w:p>
    <w:p w14:paraId="114EE847" w14:textId="77777777" w:rsidR="00131D83" w:rsidRPr="002558AF" w:rsidRDefault="00131D83" w:rsidP="00131D83">
      <w:pPr>
        <w:ind w:left="851" w:right="283"/>
        <w:jc w:val="center"/>
        <w:rPr>
          <w:rFonts w:ascii="Century Gothic" w:hAnsi="Century Gothic"/>
          <w:i/>
          <w:sz w:val="19"/>
          <w:szCs w:val="19"/>
        </w:rPr>
      </w:pPr>
      <w:r w:rsidRPr="002558AF">
        <w:rPr>
          <w:rFonts w:ascii="Century Gothic" w:hAnsi="Century Gothic"/>
          <w:i/>
          <w:sz w:val="19"/>
          <w:szCs w:val="19"/>
        </w:rPr>
        <w:t>A N T E C E D E N T E S</w:t>
      </w:r>
    </w:p>
    <w:p w14:paraId="1B31A63D" w14:textId="77777777" w:rsidR="00131D83" w:rsidRPr="002558AF" w:rsidRDefault="00131D83" w:rsidP="00131D83">
      <w:pPr>
        <w:ind w:left="851" w:right="283"/>
        <w:jc w:val="both"/>
        <w:rPr>
          <w:rFonts w:ascii="Century Gothic" w:hAnsi="Century Gothic"/>
          <w:i/>
          <w:sz w:val="19"/>
          <w:szCs w:val="19"/>
        </w:rPr>
      </w:pPr>
    </w:p>
    <w:p w14:paraId="5AC33FB6"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Mediante oficio número DPM/061/2024 de fecha 11 de noviembre del año en curso,  el Titular de la Dirección de Patrimonio Municipal, Lic. J. Jesús Orozco Elviro, mediante el cual informa que se realizó una lista de 51 vehículos siniestrados los cuales se encuentran en el domicilio ubicado en calle González Camarena numero 100 colonia Santa Rosa, en otro orden de ideas se localizaron 4 vehículos que se encuentran en mal estado; 2 de estos se localizan en el corralón del CETI y los otros 2 en el taller municipal, lo anterior con la finalidad de llevar a cabo la desincorporación del dominio público y pasen a formar parte del dominio privado. </w:t>
      </w:r>
    </w:p>
    <w:p w14:paraId="0F7002E2" w14:textId="77777777" w:rsidR="00131D83" w:rsidRPr="002558AF" w:rsidRDefault="00131D83" w:rsidP="00131D83">
      <w:pPr>
        <w:ind w:left="851" w:right="283"/>
        <w:jc w:val="both"/>
        <w:rPr>
          <w:rFonts w:ascii="Century Gothic" w:hAnsi="Century Gothic"/>
          <w:i/>
          <w:sz w:val="19"/>
          <w:szCs w:val="19"/>
        </w:rPr>
      </w:pPr>
    </w:p>
    <w:p w14:paraId="572B62CE" w14:textId="77777777" w:rsidR="00131D83" w:rsidRPr="002558AF" w:rsidRDefault="00131D83" w:rsidP="00131D83">
      <w:pPr>
        <w:ind w:left="851" w:right="283"/>
        <w:jc w:val="center"/>
        <w:rPr>
          <w:rFonts w:ascii="Century Gothic" w:hAnsi="Century Gothic"/>
          <w:i/>
          <w:sz w:val="19"/>
          <w:szCs w:val="19"/>
        </w:rPr>
      </w:pPr>
      <w:r w:rsidRPr="002558AF">
        <w:rPr>
          <w:rFonts w:ascii="Century Gothic" w:hAnsi="Century Gothic"/>
          <w:i/>
          <w:sz w:val="19"/>
          <w:szCs w:val="19"/>
        </w:rPr>
        <w:t>C O N S I D E R A C I O N E S</w:t>
      </w:r>
    </w:p>
    <w:p w14:paraId="367A5659" w14:textId="77777777" w:rsidR="00131D83" w:rsidRPr="002558AF" w:rsidRDefault="00131D83" w:rsidP="00131D83">
      <w:pPr>
        <w:ind w:left="851" w:right="283"/>
        <w:jc w:val="both"/>
        <w:rPr>
          <w:rFonts w:ascii="Century Gothic" w:hAnsi="Century Gothic"/>
          <w:i/>
          <w:sz w:val="19"/>
          <w:szCs w:val="19"/>
        </w:rPr>
      </w:pPr>
    </w:p>
    <w:p w14:paraId="0E4F6230" w14:textId="77777777" w:rsidR="00131D83" w:rsidRPr="002558AF" w:rsidRDefault="00131D83" w:rsidP="00131D83">
      <w:pPr>
        <w:ind w:left="1276" w:right="283" w:hanging="425"/>
        <w:jc w:val="both"/>
        <w:rPr>
          <w:rFonts w:ascii="Century Gothic" w:hAnsi="Century Gothic"/>
          <w:i/>
          <w:sz w:val="19"/>
          <w:szCs w:val="19"/>
        </w:rPr>
      </w:pPr>
      <w:r w:rsidRPr="002558AF">
        <w:rPr>
          <w:rFonts w:ascii="Century Gothic" w:hAnsi="Century Gothic"/>
          <w:i/>
          <w:sz w:val="19"/>
          <w:szCs w:val="19"/>
        </w:rPr>
        <w:t xml:space="preserve">1. </w:t>
      </w:r>
      <w:r w:rsidRPr="002558AF">
        <w:rPr>
          <w:rFonts w:ascii="Century Gothic" w:hAnsi="Century Gothic"/>
          <w:i/>
          <w:sz w:val="19"/>
          <w:szCs w:val="19"/>
        </w:rPr>
        <w:tab/>
        <w:t xml:space="preserve">De conformidad a lo dispuesto por el artículo 115 fracción II de la Constitución Política de los Estados Unidos Mexicanos, los municipios estarán investidos de personalidad jurídica y 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1676745A" w14:textId="77777777" w:rsidR="00131D83" w:rsidRPr="002558AF" w:rsidRDefault="00131D83" w:rsidP="00131D83">
      <w:pPr>
        <w:ind w:left="1276" w:right="283" w:hanging="425"/>
        <w:jc w:val="both"/>
        <w:rPr>
          <w:rFonts w:ascii="Century Gothic" w:hAnsi="Century Gothic"/>
          <w:i/>
          <w:sz w:val="19"/>
          <w:szCs w:val="19"/>
        </w:rPr>
      </w:pPr>
    </w:p>
    <w:p w14:paraId="595A5AEA" w14:textId="77777777" w:rsidR="00131D83" w:rsidRPr="002558AF" w:rsidRDefault="00131D83" w:rsidP="00131D83">
      <w:pPr>
        <w:ind w:left="1276" w:right="283" w:hanging="425"/>
        <w:jc w:val="both"/>
        <w:rPr>
          <w:rFonts w:ascii="Century Gothic" w:hAnsi="Century Gothic"/>
          <w:i/>
          <w:sz w:val="19"/>
          <w:szCs w:val="19"/>
        </w:rPr>
      </w:pPr>
      <w:r w:rsidRPr="002558AF">
        <w:rPr>
          <w:rFonts w:ascii="Century Gothic" w:hAnsi="Century Gothic"/>
          <w:i/>
          <w:sz w:val="19"/>
          <w:szCs w:val="19"/>
        </w:rPr>
        <w:t xml:space="preserve">2. </w:t>
      </w:r>
      <w:r w:rsidRPr="002558AF">
        <w:rPr>
          <w:rFonts w:ascii="Century Gothic" w:hAnsi="Century Gothic"/>
          <w:i/>
          <w:sz w:val="19"/>
          <w:szCs w:val="19"/>
        </w:rPr>
        <w:tab/>
        <w:t xml:space="preserve">Que en términos de los artículos 82 fracciones I y II, 84 y 85 de la Ley del Gobierno y la Administración Pública Municipal del Estado de Jalisco, el patrimonio municipal está formado, entre otros, por los bienes del dominio público y bienes del dominio privado del Municipio y para proceder a suscribir contratos del orden civil respecto a los mismos se requiere su previa desincorporación, así como una vez desincorporado según el artículo 87 del citado ordenamiento, sobre los bienes de dominio privado del Municipio se puede celebrar y ejecutar todos los actos jurídicos regulados por el derecho común, tal como es el caso, la sujeción a venta mediante la subasta pública. </w:t>
      </w:r>
    </w:p>
    <w:p w14:paraId="7A5EA203" w14:textId="77777777" w:rsidR="00131D83" w:rsidRPr="002558AF" w:rsidRDefault="00131D83" w:rsidP="00131D83">
      <w:pPr>
        <w:ind w:left="851" w:right="283"/>
        <w:jc w:val="both"/>
        <w:rPr>
          <w:rFonts w:ascii="Century Gothic" w:hAnsi="Century Gothic"/>
          <w:i/>
          <w:sz w:val="19"/>
          <w:szCs w:val="19"/>
        </w:rPr>
      </w:pPr>
    </w:p>
    <w:p w14:paraId="1B7A5995"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En virtud de lo anteriormente expuesto, me permito proponer a la consideración de este Ayuntamiento en Pleno, el siguiente punto de </w:t>
      </w:r>
    </w:p>
    <w:p w14:paraId="3FCB72C9" w14:textId="77777777" w:rsidR="00131D83" w:rsidRPr="002558AF" w:rsidRDefault="00131D83" w:rsidP="00131D83">
      <w:pPr>
        <w:ind w:left="851" w:right="283"/>
        <w:jc w:val="both"/>
        <w:rPr>
          <w:rFonts w:ascii="Century Gothic" w:hAnsi="Century Gothic"/>
          <w:i/>
          <w:sz w:val="19"/>
          <w:szCs w:val="19"/>
        </w:rPr>
      </w:pPr>
    </w:p>
    <w:p w14:paraId="7AFF51B2" w14:textId="77777777" w:rsidR="00131D83" w:rsidRPr="002558AF" w:rsidRDefault="00131D83" w:rsidP="00131D83">
      <w:pPr>
        <w:ind w:left="851" w:right="283"/>
        <w:jc w:val="center"/>
        <w:rPr>
          <w:rFonts w:ascii="Century Gothic" w:hAnsi="Century Gothic"/>
          <w:i/>
          <w:sz w:val="19"/>
          <w:szCs w:val="19"/>
        </w:rPr>
      </w:pPr>
      <w:r w:rsidRPr="002558AF">
        <w:rPr>
          <w:rFonts w:ascii="Century Gothic" w:hAnsi="Century Gothic"/>
          <w:i/>
          <w:sz w:val="19"/>
          <w:szCs w:val="19"/>
        </w:rPr>
        <w:t>A C U E R D O</w:t>
      </w:r>
    </w:p>
    <w:p w14:paraId="2FEE2136" w14:textId="77777777" w:rsidR="00131D83" w:rsidRPr="002558AF" w:rsidRDefault="00131D83" w:rsidP="00131D83">
      <w:pPr>
        <w:ind w:left="851" w:right="283"/>
        <w:jc w:val="both"/>
        <w:rPr>
          <w:rFonts w:ascii="Century Gothic" w:hAnsi="Century Gothic"/>
          <w:i/>
          <w:sz w:val="19"/>
          <w:szCs w:val="19"/>
        </w:rPr>
      </w:pPr>
    </w:p>
    <w:p w14:paraId="5D7CDEB8"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ÚNICO.- Se aprueba turnar a la Comisión Edilicia de Hacienda Municipal y Presupuestos, se autorice la desincorporación del dominio público, y la baja del inventario municipal al que están afectos 55 vehículos de propiedad municipal señalados como incosteables para ser reparados; para su estudio, análisis y dictaminación final.</w:t>
      </w:r>
    </w:p>
    <w:p w14:paraId="1A792B56" w14:textId="77777777" w:rsidR="00131D83" w:rsidRPr="002558AF" w:rsidRDefault="00131D83" w:rsidP="00131D83">
      <w:pPr>
        <w:ind w:left="567" w:hanging="567"/>
        <w:jc w:val="both"/>
        <w:rPr>
          <w:rFonts w:ascii="Century Gothic" w:hAnsi="Century Gothic"/>
          <w:sz w:val="20"/>
          <w:szCs w:val="20"/>
        </w:rPr>
      </w:pPr>
    </w:p>
    <w:p w14:paraId="35804AB3" w14:textId="77777777" w:rsidR="00131D83" w:rsidRPr="002558AF" w:rsidRDefault="00131D83" w:rsidP="00131D83">
      <w:pPr>
        <w:ind w:left="567" w:hanging="567"/>
        <w:jc w:val="both"/>
        <w:rPr>
          <w:rFonts w:ascii="Century Gothic" w:hAnsi="Century Gothic"/>
          <w:sz w:val="20"/>
          <w:szCs w:val="20"/>
        </w:rPr>
      </w:pPr>
      <w:r w:rsidRPr="002558AF">
        <w:rPr>
          <w:rFonts w:ascii="Century Gothic" w:hAnsi="Century Gothic"/>
          <w:sz w:val="20"/>
          <w:szCs w:val="20"/>
        </w:rPr>
        <w:t xml:space="preserve">II.- </w:t>
      </w:r>
      <w:r w:rsidRPr="002558AF">
        <w:rPr>
          <w:rFonts w:ascii="Century Gothic" w:hAnsi="Century Gothic"/>
          <w:sz w:val="20"/>
          <w:szCs w:val="20"/>
        </w:rPr>
        <w:tab/>
        <w:t xml:space="preserve">Que mediante oficio SECRETARIA GENERAL/088/2024, la Mtra. Celia Isabel Gauna Ruíz de León, remite acuerdo número 31 de la Sesión Ordinaria de Ayuntamiento de fecha 15 de noviembre del año en curso, informando del asunto que fue turnado a la Comisión Edilicia de Hacienda Municipal y Presupuestos. </w:t>
      </w:r>
    </w:p>
    <w:p w14:paraId="15BE814F" w14:textId="77777777" w:rsidR="00131D83" w:rsidRPr="002558AF" w:rsidRDefault="00131D83" w:rsidP="00131D83">
      <w:pPr>
        <w:ind w:left="567" w:hanging="567"/>
        <w:jc w:val="both"/>
        <w:rPr>
          <w:rFonts w:ascii="Century Gothic" w:hAnsi="Century Gothic"/>
          <w:sz w:val="20"/>
          <w:szCs w:val="20"/>
        </w:rPr>
      </w:pPr>
    </w:p>
    <w:p w14:paraId="487363BA" w14:textId="77777777" w:rsidR="00131D83" w:rsidRPr="002558AF" w:rsidRDefault="00131D83" w:rsidP="00131D83">
      <w:pPr>
        <w:ind w:left="567" w:hanging="567"/>
        <w:jc w:val="both"/>
        <w:rPr>
          <w:rFonts w:ascii="Century Gothic" w:hAnsi="Century Gothic"/>
          <w:sz w:val="20"/>
          <w:szCs w:val="20"/>
        </w:rPr>
      </w:pPr>
      <w:r w:rsidRPr="002558AF">
        <w:rPr>
          <w:rFonts w:ascii="Century Gothic" w:hAnsi="Century Gothic"/>
          <w:sz w:val="20"/>
          <w:szCs w:val="20"/>
        </w:rPr>
        <w:t xml:space="preserve">III.- </w:t>
      </w:r>
      <w:r w:rsidRPr="002558AF">
        <w:rPr>
          <w:rFonts w:ascii="Century Gothic" w:hAnsi="Century Gothic"/>
          <w:sz w:val="20"/>
          <w:szCs w:val="20"/>
        </w:rPr>
        <w:tab/>
        <w:t xml:space="preserve">Que mediante oficio No. SR/CGSV/084/2024, suscrito por la Regidora Celia Guadalupe Serrano Villagómez, se invitó a los integrantes de la Comisión Edilicia de Hacienda Municipal y Presupuestos, realizar un recorrido a los corralones ubicados en Santa Paula y Loma Dorada, para la revisión de manera física de las 55 (cincuenta y cinco)  unidades que  son materia del presente dictamen, dicho verificación tuvo lugar el lunes 9 de diciembre del año en curso, en punto de las 10:00 horas, en la calle Niños Héroes número 215, domicilio de la Jefatura de Patrimonio Municipal. </w:t>
      </w:r>
    </w:p>
    <w:p w14:paraId="0DC5C0F9" w14:textId="77777777" w:rsidR="00131D83" w:rsidRPr="002558AF" w:rsidRDefault="00131D83" w:rsidP="00131D83">
      <w:pPr>
        <w:jc w:val="center"/>
        <w:rPr>
          <w:rFonts w:ascii="Century Gothic" w:hAnsi="Century Gothic"/>
          <w:sz w:val="20"/>
          <w:szCs w:val="20"/>
        </w:rPr>
      </w:pPr>
    </w:p>
    <w:p w14:paraId="7688C13B" w14:textId="77777777" w:rsidR="00131D83" w:rsidRPr="002558AF" w:rsidRDefault="00131D83" w:rsidP="00131D83">
      <w:pPr>
        <w:jc w:val="center"/>
        <w:rPr>
          <w:rFonts w:ascii="Century Gothic" w:hAnsi="Century Gothic"/>
          <w:sz w:val="20"/>
          <w:szCs w:val="20"/>
        </w:rPr>
      </w:pPr>
      <w:r w:rsidRPr="002558AF">
        <w:rPr>
          <w:rFonts w:ascii="Century Gothic" w:hAnsi="Century Gothic"/>
          <w:sz w:val="20"/>
          <w:szCs w:val="20"/>
        </w:rPr>
        <w:t>C O N S I D E R A C I O N E S</w:t>
      </w:r>
    </w:p>
    <w:p w14:paraId="7769FE26" w14:textId="77777777" w:rsidR="00131D83" w:rsidRPr="002558AF" w:rsidRDefault="00131D83" w:rsidP="00131D83">
      <w:pPr>
        <w:jc w:val="center"/>
        <w:rPr>
          <w:rFonts w:ascii="Century Gothic" w:hAnsi="Century Gothic"/>
          <w:sz w:val="20"/>
          <w:szCs w:val="20"/>
        </w:rPr>
      </w:pPr>
    </w:p>
    <w:p w14:paraId="3847F29D" w14:textId="77777777" w:rsidR="00131D83" w:rsidRPr="002558AF" w:rsidRDefault="00131D83" w:rsidP="00131D83">
      <w:pPr>
        <w:ind w:left="567" w:hanging="567"/>
        <w:jc w:val="both"/>
        <w:rPr>
          <w:rFonts w:ascii="Century Gothic" w:hAnsi="Century Gothic"/>
          <w:sz w:val="20"/>
          <w:szCs w:val="20"/>
        </w:rPr>
      </w:pPr>
      <w:r w:rsidRPr="002558AF">
        <w:rPr>
          <w:rFonts w:ascii="Century Gothic" w:hAnsi="Century Gothic"/>
          <w:sz w:val="20"/>
          <w:szCs w:val="20"/>
        </w:rPr>
        <w:t xml:space="preserve">1. </w:t>
      </w:r>
      <w:r w:rsidRPr="002558AF">
        <w:rPr>
          <w:rFonts w:ascii="Century Gothic" w:hAnsi="Century Gothic"/>
          <w:sz w:val="20"/>
          <w:szCs w:val="20"/>
        </w:rPr>
        <w:tab/>
        <w:t xml:space="preserve">De conformidad a lo dispuesto por el artículo 115 fracción II de la Constitución Política de los Estados Unidos Mexicanos, los municipios estarán investidos de personalidad jurídica y 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3B333FC9" w14:textId="77777777" w:rsidR="00131D83" w:rsidRPr="002558AF" w:rsidRDefault="00131D83" w:rsidP="00131D83">
      <w:pPr>
        <w:ind w:left="567" w:hanging="567"/>
        <w:jc w:val="both"/>
        <w:rPr>
          <w:rFonts w:ascii="Century Gothic" w:hAnsi="Century Gothic"/>
          <w:sz w:val="20"/>
          <w:szCs w:val="20"/>
        </w:rPr>
      </w:pPr>
    </w:p>
    <w:p w14:paraId="3822D830" w14:textId="77777777" w:rsidR="00131D83" w:rsidRPr="002558AF" w:rsidRDefault="00131D83" w:rsidP="00131D83">
      <w:pPr>
        <w:ind w:left="567" w:hanging="567"/>
        <w:jc w:val="both"/>
        <w:rPr>
          <w:rFonts w:ascii="Century Gothic" w:hAnsi="Century Gothic"/>
          <w:sz w:val="20"/>
          <w:szCs w:val="20"/>
        </w:rPr>
      </w:pPr>
      <w:r w:rsidRPr="002558AF">
        <w:rPr>
          <w:rFonts w:ascii="Century Gothic" w:hAnsi="Century Gothic"/>
          <w:sz w:val="20"/>
          <w:szCs w:val="20"/>
        </w:rPr>
        <w:t xml:space="preserve">2. </w:t>
      </w:r>
      <w:r w:rsidRPr="002558AF">
        <w:rPr>
          <w:rFonts w:ascii="Century Gothic" w:hAnsi="Century Gothic"/>
          <w:sz w:val="20"/>
          <w:szCs w:val="20"/>
        </w:rPr>
        <w:tab/>
        <w:t xml:space="preserve">Que en términos de los artículos 82 fracciones I y II, 84 y 85 de la Ley del Gobierno y la Administración Pública Municipal del Estado de Jalisco, el patrimonio municipal está formado, entre otros, por los bienes del dominio público y bienes del dominio privado del Municipio y para proceder a suscribir contratos del orden civil respecto a los mismos se requiere su previa desincorporación, así como una vez desincorporado según el artículo 87 del citado ordenamiento, sobre los bienes de dominio privado del Municipio se puede celebrar y ejecutar todos los actos jurídicos regulados por el derecho común, tal como es el caso, la sujeción a venta mediante la subasta pública. </w:t>
      </w:r>
    </w:p>
    <w:p w14:paraId="2BCC7EEF" w14:textId="77777777" w:rsidR="00131D83" w:rsidRPr="002558AF" w:rsidRDefault="00131D83" w:rsidP="00131D83">
      <w:pPr>
        <w:ind w:left="567" w:hanging="567"/>
        <w:jc w:val="both"/>
        <w:rPr>
          <w:rFonts w:ascii="Century Gothic" w:hAnsi="Century Gothic"/>
          <w:sz w:val="20"/>
          <w:szCs w:val="20"/>
        </w:rPr>
      </w:pPr>
    </w:p>
    <w:p w14:paraId="5F2E53F7" w14:textId="77777777" w:rsidR="00131D83" w:rsidRPr="002558AF" w:rsidRDefault="00131D83" w:rsidP="00131D83">
      <w:pPr>
        <w:ind w:left="567" w:hanging="567"/>
        <w:jc w:val="both"/>
        <w:rPr>
          <w:rFonts w:ascii="Century Gothic" w:hAnsi="Century Gothic"/>
          <w:sz w:val="20"/>
          <w:szCs w:val="20"/>
        </w:rPr>
      </w:pPr>
      <w:r w:rsidRPr="002558AF">
        <w:rPr>
          <w:rFonts w:ascii="Century Gothic" w:hAnsi="Century Gothic"/>
          <w:sz w:val="20"/>
          <w:szCs w:val="20"/>
        </w:rPr>
        <w:t xml:space="preserve">3. </w:t>
      </w:r>
      <w:r w:rsidRPr="002558AF">
        <w:rPr>
          <w:rFonts w:ascii="Century Gothic" w:hAnsi="Century Gothic"/>
          <w:sz w:val="20"/>
          <w:szCs w:val="20"/>
        </w:rPr>
        <w:tab/>
        <w:t xml:space="preserve">Conforme a la Iniciativa presentada, la cual propone que el destino final de los bienes muebles (vehículos de cuatro ruedas) sea la subasta pública, el citado ordenamiento estatal, establece concretamente en su artículo 88 fracción III de la Ley del Gobierno y la Administración Pública Municipal del Estado de Jalisco, que para el caso de enajenación de los bienes del dominio privado de los municipios, esta debe realizarse mediante subasta pública al mejor postor, tal y como se cita: </w:t>
      </w:r>
    </w:p>
    <w:p w14:paraId="0F580CF7" w14:textId="77777777" w:rsidR="00131D83" w:rsidRPr="002558AF" w:rsidRDefault="00131D83" w:rsidP="00131D83">
      <w:pPr>
        <w:ind w:left="567" w:hanging="567"/>
        <w:jc w:val="both"/>
        <w:rPr>
          <w:rFonts w:ascii="Century Gothic" w:hAnsi="Century Gothic"/>
          <w:sz w:val="20"/>
          <w:szCs w:val="20"/>
        </w:rPr>
      </w:pPr>
    </w:p>
    <w:p w14:paraId="3FF6183A" w14:textId="77777777" w:rsidR="00131D83" w:rsidRPr="002558AF" w:rsidRDefault="00131D83" w:rsidP="00131D83">
      <w:pPr>
        <w:ind w:left="567"/>
        <w:jc w:val="both"/>
        <w:rPr>
          <w:rFonts w:ascii="Century Gothic" w:hAnsi="Century Gothic"/>
          <w:sz w:val="20"/>
          <w:szCs w:val="20"/>
        </w:rPr>
      </w:pPr>
      <w:r w:rsidRPr="002558AF">
        <w:rPr>
          <w:rFonts w:ascii="Century Gothic" w:hAnsi="Century Gothic"/>
          <w:sz w:val="20"/>
          <w:szCs w:val="20"/>
        </w:rPr>
        <w:t xml:space="preserve">La Ley del Gobierno y la Administración Pública Municipal del Estado de Jalisco estatal establece concretamente en su artículo 88 fracción III  lo siguiente: </w:t>
      </w:r>
    </w:p>
    <w:p w14:paraId="5F0C4142" w14:textId="77777777" w:rsidR="00131D83" w:rsidRPr="002558AF" w:rsidRDefault="00131D83" w:rsidP="00131D83">
      <w:pPr>
        <w:ind w:left="567" w:hanging="567"/>
        <w:jc w:val="both"/>
        <w:rPr>
          <w:rFonts w:ascii="Century Gothic" w:hAnsi="Century Gothic"/>
          <w:sz w:val="20"/>
          <w:szCs w:val="20"/>
        </w:rPr>
      </w:pPr>
    </w:p>
    <w:p w14:paraId="74307929"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 xml:space="preserve">“Artículo 88. Cuando se trate de actos de transmisión de dominio de los bienes del dominio privado de los municipios, se deben observar los requisitos siguientes: </w:t>
      </w:r>
    </w:p>
    <w:p w14:paraId="02A5013A" w14:textId="77777777" w:rsidR="00131D83" w:rsidRPr="002558AF" w:rsidRDefault="00131D83" w:rsidP="00131D83">
      <w:pPr>
        <w:spacing w:after="120"/>
        <w:ind w:left="1276" w:right="283" w:hanging="425"/>
        <w:jc w:val="both"/>
        <w:rPr>
          <w:rFonts w:ascii="Century Gothic" w:hAnsi="Century Gothic"/>
          <w:i/>
          <w:sz w:val="19"/>
          <w:szCs w:val="19"/>
        </w:rPr>
      </w:pPr>
      <w:r w:rsidRPr="002558AF">
        <w:rPr>
          <w:rFonts w:ascii="Century Gothic" w:hAnsi="Century Gothic"/>
          <w:i/>
          <w:sz w:val="19"/>
          <w:szCs w:val="19"/>
        </w:rPr>
        <w:t xml:space="preserve">I. </w:t>
      </w:r>
      <w:r w:rsidRPr="002558AF">
        <w:rPr>
          <w:rFonts w:ascii="Century Gothic" w:hAnsi="Century Gothic"/>
          <w:i/>
          <w:sz w:val="19"/>
          <w:szCs w:val="19"/>
        </w:rPr>
        <w:tab/>
        <w:t xml:space="preserve">Justificar que la enajenación o donación responde a la ejecución de un programa cuyo objetivo sea la satisfacción de un servicio público, pago de deuda o cualquier otro fin que busque el interés general; </w:t>
      </w:r>
    </w:p>
    <w:p w14:paraId="0F2CADC5" w14:textId="77777777" w:rsidR="00131D83" w:rsidRPr="002558AF" w:rsidRDefault="00131D83" w:rsidP="00131D83">
      <w:pPr>
        <w:spacing w:after="120"/>
        <w:ind w:left="1276" w:right="283" w:hanging="425"/>
        <w:jc w:val="both"/>
        <w:rPr>
          <w:rFonts w:ascii="Century Gothic" w:hAnsi="Century Gothic"/>
          <w:i/>
          <w:sz w:val="19"/>
          <w:szCs w:val="19"/>
        </w:rPr>
      </w:pPr>
      <w:r w:rsidRPr="002558AF">
        <w:rPr>
          <w:rFonts w:ascii="Century Gothic" w:hAnsi="Century Gothic"/>
          <w:i/>
          <w:sz w:val="19"/>
          <w:szCs w:val="19"/>
        </w:rPr>
        <w:t xml:space="preserve">II. </w:t>
      </w:r>
      <w:r w:rsidRPr="002558AF">
        <w:rPr>
          <w:rFonts w:ascii="Century Gothic" w:hAnsi="Century Gothic"/>
          <w:i/>
          <w:sz w:val="19"/>
          <w:szCs w:val="19"/>
        </w:rPr>
        <w:tab/>
        <w:t xml:space="preserve">Realizar, en el caso de venta, un avalúo por perito autorizado, para determinar el precio mínimo de venta; y </w:t>
      </w:r>
    </w:p>
    <w:p w14:paraId="40130BAD" w14:textId="77777777" w:rsidR="00131D83" w:rsidRPr="002558AF" w:rsidRDefault="00131D83" w:rsidP="00131D83">
      <w:pPr>
        <w:spacing w:after="120"/>
        <w:ind w:left="1276" w:right="283" w:hanging="425"/>
        <w:jc w:val="both"/>
        <w:rPr>
          <w:rFonts w:ascii="Century Gothic" w:hAnsi="Century Gothic"/>
          <w:i/>
          <w:sz w:val="19"/>
          <w:szCs w:val="19"/>
        </w:rPr>
      </w:pPr>
      <w:r w:rsidRPr="002558AF">
        <w:rPr>
          <w:rFonts w:ascii="Century Gothic" w:hAnsi="Century Gothic"/>
          <w:i/>
          <w:sz w:val="19"/>
          <w:szCs w:val="19"/>
        </w:rPr>
        <w:t xml:space="preserve">III. </w:t>
      </w:r>
      <w:r w:rsidRPr="002558AF">
        <w:rPr>
          <w:rFonts w:ascii="Century Gothic" w:hAnsi="Century Gothic"/>
          <w:i/>
          <w:sz w:val="19"/>
          <w:szCs w:val="19"/>
        </w:rPr>
        <w:tab/>
        <w:t xml:space="preserve">Realizar la enajenación mediante subasta pública al mejor postor, salvo que por las circunstancias que rodeen al acto, el Ayuntamiento decida por mayoría calificada cualquier otro procedimiento de enajenación. </w:t>
      </w:r>
    </w:p>
    <w:p w14:paraId="35B3C3AA"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del municipio.” </w:t>
      </w:r>
    </w:p>
    <w:p w14:paraId="4C66261A" w14:textId="77777777" w:rsidR="00131D83" w:rsidRPr="002558AF" w:rsidRDefault="00131D83" w:rsidP="00131D83">
      <w:pPr>
        <w:ind w:left="567" w:hanging="567"/>
        <w:jc w:val="both"/>
        <w:rPr>
          <w:rFonts w:ascii="Century Gothic" w:hAnsi="Century Gothic"/>
          <w:sz w:val="20"/>
          <w:szCs w:val="20"/>
        </w:rPr>
      </w:pPr>
    </w:p>
    <w:p w14:paraId="05D08904" w14:textId="77777777" w:rsidR="00131D83" w:rsidRPr="002558AF" w:rsidRDefault="00131D83" w:rsidP="00131D83">
      <w:pPr>
        <w:ind w:left="567" w:hanging="567"/>
        <w:jc w:val="both"/>
        <w:rPr>
          <w:rFonts w:ascii="Century Gothic" w:hAnsi="Century Gothic"/>
          <w:sz w:val="20"/>
          <w:szCs w:val="20"/>
        </w:rPr>
      </w:pPr>
      <w:r w:rsidRPr="002558AF">
        <w:rPr>
          <w:rFonts w:ascii="Century Gothic" w:hAnsi="Century Gothic"/>
          <w:sz w:val="20"/>
          <w:szCs w:val="20"/>
        </w:rPr>
        <w:t xml:space="preserve">4. </w:t>
      </w:r>
      <w:r w:rsidRPr="002558AF">
        <w:rPr>
          <w:rFonts w:ascii="Century Gothic" w:hAnsi="Century Gothic"/>
          <w:sz w:val="20"/>
          <w:szCs w:val="20"/>
        </w:rPr>
        <w:tab/>
        <w:t xml:space="preserve">Ahora bien, la Ley de Compras Gubernamentales, Enajenaciones y Contratación de Servicios del Estado de Jalisco y sus Municipios, vigente a partir del 25 veinticinco de enero de 2017 dos mil diecisiete, aplicable al caso en concreto, en su artículo 1°, numeral 1 establece el procedimiento a seguir en el caso de enajenación de bienes muebles, el cual debe llevarse a cabo a través del Comité de Adquisiciones Municipales como a continuación se transcribe: </w:t>
      </w:r>
    </w:p>
    <w:p w14:paraId="2C252291" w14:textId="77777777" w:rsidR="00131D83" w:rsidRPr="002558AF" w:rsidRDefault="00131D83" w:rsidP="00131D83">
      <w:pPr>
        <w:ind w:left="567" w:hanging="567"/>
        <w:jc w:val="both"/>
        <w:rPr>
          <w:rFonts w:ascii="Century Gothic" w:hAnsi="Century Gothic"/>
          <w:sz w:val="20"/>
          <w:szCs w:val="20"/>
        </w:rPr>
      </w:pPr>
    </w:p>
    <w:p w14:paraId="27ABCC6D"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“La presente Ley es de orden público y de interés social, y tiene por objeto regular los procedimientos de contratación para la adquisición de bienes, arrendamientos y contratación de servicios que realicen, el Poder Ejecutivo del Estado de Jalisco, sus Dependencias Centralizadas y Paraestatales; el Poder Judicial del Estado de Jalisco; el Poder Legislativo del Estado de Jalisco; la Administración Pública Municipal Centralizada y Paramunicipal; y los Organismos Constitucionalmente Autónomos, como consecuencia de: </w:t>
      </w:r>
    </w:p>
    <w:p w14:paraId="04CE2A79" w14:textId="77777777" w:rsidR="00131D83" w:rsidRPr="002558AF" w:rsidRDefault="00131D83" w:rsidP="00131D83">
      <w:pPr>
        <w:ind w:left="851" w:right="283"/>
        <w:jc w:val="both"/>
        <w:rPr>
          <w:rFonts w:ascii="Century Gothic" w:hAnsi="Century Gothic"/>
          <w:i/>
          <w:sz w:val="19"/>
          <w:szCs w:val="19"/>
        </w:rPr>
      </w:pPr>
    </w:p>
    <w:p w14:paraId="74401243" w14:textId="77777777" w:rsidR="00131D83" w:rsidRPr="002558AF" w:rsidRDefault="00131D83" w:rsidP="00131D83">
      <w:pPr>
        <w:spacing w:after="60"/>
        <w:ind w:left="1276" w:right="283" w:hanging="425"/>
        <w:jc w:val="both"/>
        <w:rPr>
          <w:rFonts w:ascii="Century Gothic" w:hAnsi="Century Gothic"/>
          <w:i/>
          <w:sz w:val="19"/>
          <w:szCs w:val="19"/>
        </w:rPr>
      </w:pPr>
      <w:r w:rsidRPr="002558AF">
        <w:rPr>
          <w:rFonts w:ascii="Century Gothic" w:hAnsi="Century Gothic"/>
          <w:i/>
          <w:sz w:val="19"/>
          <w:szCs w:val="19"/>
        </w:rPr>
        <w:t xml:space="preserve">I. </w:t>
      </w:r>
      <w:r w:rsidRPr="002558AF">
        <w:rPr>
          <w:rFonts w:ascii="Century Gothic" w:hAnsi="Century Gothic"/>
          <w:i/>
          <w:sz w:val="19"/>
          <w:szCs w:val="19"/>
        </w:rPr>
        <w:tab/>
        <w:t xml:space="preserve">La adquisición de bienes muebles e inmuebles; </w:t>
      </w:r>
    </w:p>
    <w:p w14:paraId="590977EB" w14:textId="77777777" w:rsidR="00131D83" w:rsidRPr="002558AF" w:rsidRDefault="00131D83" w:rsidP="00131D83">
      <w:pPr>
        <w:spacing w:after="60"/>
        <w:ind w:left="1276" w:right="283" w:hanging="425"/>
        <w:jc w:val="both"/>
        <w:rPr>
          <w:rFonts w:ascii="Century Gothic" w:hAnsi="Century Gothic"/>
          <w:i/>
          <w:sz w:val="19"/>
          <w:szCs w:val="19"/>
        </w:rPr>
      </w:pPr>
      <w:r w:rsidRPr="002558AF">
        <w:rPr>
          <w:rFonts w:ascii="Century Gothic" w:hAnsi="Century Gothic"/>
          <w:i/>
          <w:sz w:val="19"/>
          <w:szCs w:val="19"/>
        </w:rPr>
        <w:t xml:space="preserve">II. </w:t>
      </w:r>
      <w:r w:rsidRPr="002558AF">
        <w:rPr>
          <w:rFonts w:ascii="Century Gothic" w:hAnsi="Century Gothic"/>
          <w:i/>
          <w:sz w:val="19"/>
          <w:szCs w:val="19"/>
        </w:rPr>
        <w:tab/>
        <w:t xml:space="preserve">La enajenación de bienes muebles; </w:t>
      </w:r>
    </w:p>
    <w:p w14:paraId="5B4A5BA5" w14:textId="77777777" w:rsidR="00131D83" w:rsidRPr="002558AF" w:rsidRDefault="00131D83" w:rsidP="00131D83">
      <w:pPr>
        <w:spacing w:after="60"/>
        <w:ind w:left="1276" w:right="283" w:hanging="425"/>
        <w:jc w:val="both"/>
        <w:rPr>
          <w:rFonts w:ascii="Century Gothic" w:hAnsi="Century Gothic"/>
          <w:i/>
          <w:sz w:val="19"/>
          <w:szCs w:val="19"/>
        </w:rPr>
      </w:pPr>
      <w:r w:rsidRPr="002558AF">
        <w:rPr>
          <w:rFonts w:ascii="Century Gothic" w:hAnsi="Century Gothic"/>
          <w:i/>
          <w:sz w:val="19"/>
          <w:szCs w:val="19"/>
        </w:rPr>
        <w:t xml:space="preserve">III. </w:t>
      </w:r>
      <w:r w:rsidRPr="002558AF">
        <w:rPr>
          <w:rFonts w:ascii="Century Gothic" w:hAnsi="Century Gothic"/>
          <w:i/>
          <w:sz w:val="19"/>
          <w:szCs w:val="19"/>
        </w:rPr>
        <w:tab/>
        <w:t xml:space="preserve">El arrendamiento de bienes muebles e inmuebles; </w:t>
      </w:r>
    </w:p>
    <w:p w14:paraId="4EAAAAA6" w14:textId="77777777" w:rsidR="00131D83" w:rsidRPr="002558AF" w:rsidRDefault="00131D83" w:rsidP="00131D83">
      <w:pPr>
        <w:spacing w:after="60"/>
        <w:ind w:left="1276" w:right="283" w:hanging="425"/>
        <w:jc w:val="both"/>
        <w:rPr>
          <w:rFonts w:ascii="Century Gothic" w:hAnsi="Century Gothic"/>
          <w:i/>
          <w:sz w:val="19"/>
          <w:szCs w:val="19"/>
        </w:rPr>
      </w:pPr>
      <w:r w:rsidRPr="002558AF">
        <w:rPr>
          <w:rFonts w:ascii="Century Gothic" w:hAnsi="Century Gothic"/>
          <w:i/>
          <w:sz w:val="19"/>
          <w:szCs w:val="19"/>
        </w:rPr>
        <w:t xml:space="preserve">IV. </w:t>
      </w:r>
      <w:r w:rsidRPr="002558AF">
        <w:rPr>
          <w:rFonts w:ascii="Century Gothic" w:hAnsi="Century Gothic"/>
          <w:i/>
          <w:sz w:val="19"/>
          <w:szCs w:val="19"/>
        </w:rPr>
        <w:tab/>
        <w:t xml:space="preserve">La contratación de servicios; y </w:t>
      </w:r>
    </w:p>
    <w:p w14:paraId="046176C1" w14:textId="77777777" w:rsidR="00131D83" w:rsidRPr="002558AF" w:rsidRDefault="00131D83" w:rsidP="00131D83">
      <w:pPr>
        <w:ind w:left="1276" w:right="283" w:hanging="425"/>
        <w:jc w:val="both"/>
        <w:rPr>
          <w:rFonts w:ascii="Century Gothic" w:hAnsi="Century Gothic"/>
          <w:i/>
          <w:sz w:val="19"/>
          <w:szCs w:val="19"/>
        </w:rPr>
      </w:pPr>
      <w:r w:rsidRPr="002558AF">
        <w:rPr>
          <w:rFonts w:ascii="Century Gothic" w:hAnsi="Century Gothic"/>
          <w:i/>
          <w:sz w:val="19"/>
          <w:szCs w:val="19"/>
        </w:rPr>
        <w:t xml:space="preserve">V. </w:t>
      </w:r>
      <w:r w:rsidRPr="002558AF">
        <w:rPr>
          <w:rFonts w:ascii="Century Gothic" w:hAnsi="Century Gothic"/>
          <w:i/>
          <w:sz w:val="19"/>
          <w:szCs w:val="19"/>
        </w:rPr>
        <w:tab/>
        <w:t xml:space="preserve">El manejo de almacenes.” </w:t>
      </w:r>
    </w:p>
    <w:p w14:paraId="2A15726D" w14:textId="77777777" w:rsidR="00131D83" w:rsidRPr="002558AF" w:rsidRDefault="00131D83" w:rsidP="00131D83">
      <w:pPr>
        <w:ind w:left="567"/>
        <w:jc w:val="both"/>
        <w:rPr>
          <w:rFonts w:ascii="Century Gothic" w:hAnsi="Century Gothic"/>
          <w:sz w:val="20"/>
          <w:szCs w:val="20"/>
        </w:rPr>
      </w:pPr>
    </w:p>
    <w:p w14:paraId="13D38ECD" w14:textId="77777777" w:rsidR="00131D83" w:rsidRPr="002558AF" w:rsidRDefault="00131D83" w:rsidP="00131D83">
      <w:pPr>
        <w:ind w:left="567"/>
        <w:jc w:val="both"/>
        <w:rPr>
          <w:rFonts w:ascii="Century Gothic" w:hAnsi="Century Gothic"/>
          <w:sz w:val="20"/>
          <w:szCs w:val="20"/>
        </w:rPr>
      </w:pPr>
      <w:r w:rsidRPr="002558AF">
        <w:rPr>
          <w:rFonts w:ascii="Century Gothic" w:hAnsi="Century Gothic"/>
          <w:sz w:val="20"/>
          <w:szCs w:val="20"/>
        </w:rPr>
        <w:t xml:space="preserve">Asimismo, el citado ordenamiento dispone lo siguiente: </w:t>
      </w:r>
    </w:p>
    <w:p w14:paraId="361A01B9" w14:textId="77777777" w:rsidR="00131D83" w:rsidRPr="002558AF" w:rsidRDefault="00131D83" w:rsidP="00131D83">
      <w:pPr>
        <w:ind w:left="567"/>
        <w:jc w:val="both"/>
        <w:rPr>
          <w:rFonts w:ascii="Century Gothic" w:hAnsi="Century Gothic"/>
          <w:sz w:val="20"/>
          <w:szCs w:val="20"/>
        </w:rPr>
      </w:pPr>
    </w:p>
    <w:p w14:paraId="1EC0F957" w14:textId="77777777" w:rsidR="00131D83" w:rsidRPr="002558AF" w:rsidRDefault="00131D83" w:rsidP="00131D83">
      <w:pPr>
        <w:spacing w:after="80"/>
        <w:ind w:left="851" w:right="283"/>
        <w:jc w:val="both"/>
        <w:rPr>
          <w:rFonts w:ascii="Century Gothic" w:hAnsi="Century Gothic"/>
          <w:i/>
          <w:sz w:val="19"/>
          <w:szCs w:val="19"/>
        </w:rPr>
      </w:pPr>
      <w:r w:rsidRPr="002558AF">
        <w:rPr>
          <w:rFonts w:ascii="Century Gothic" w:hAnsi="Century Gothic"/>
          <w:i/>
          <w:sz w:val="19"/>
          <w:szCs w:val="19"/>
        </w:rPr>
        <w:t xml:space="preserve">Artículo 134. </w:t>
      </w:r>
    </w:p>
    <w:p w14:paraId="6C2A3DFE"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Los Comités formularán las normas relativas a las bajas, destino final y desincorporación de los bienes muebles a que se refiere esta ley. </w:t>
      </w:r>
    </w:p>
    <w:p w14:paraId="2B992CBD" w14:textId="77777777" w:rsidR="00131D83" w:rsidRPr="002558AF" w:rsidRDefault="00131D83" w:rsidP="00131D83">
      <w:pPr>
        <w:ind w:left="851" w:right="283"/>
        <w:jc w:val="both"/>
        <w:rPr>
          <w:rFonts w:ascii="Century Gothic" w:hAnsi="Century Gothic"/>
          <w:i/>
          <w:sz w:val="19"/>
          <w:szCs w:val="19"/>
        </w:rPr>
      </w:pPr>
    </w:p>
    <w:p w14:paraId="2E56250E" w14:textId="77777777" w:rsidR="00131D83" w:rsidRPr="002558AF" w:rsidRDefault="00131D83" w:rsidP="00131D83">
      <w:pPr>
        <w:spacing w:after="80"/>
        <w:ind w:left="851" w:right="283"/>
        <w:jc w:val="both"/>
        <w:rPr>
          <w:rFonts w:ascii="Century Gothic" w:hAnsi="Century Gothic"/>
          <w:i/>
          <w:sz w:val="19"/>
          <w:szCs w:val="19"/>
        </w:rPr>
      </w:pPr>
      <w:r w:rsidRPr="002558AF">
        <w:rPr>
          <w:rFonts w:ascii="Century Gothic" w:hAnsi="Century Gothic"/>
          <w:i/>
          <w:sz w:val="19"/>
          <w:szCs w:val="19"/>
        </w:rPr>
        <w:t xml:space="preserve">Artículo 135. </w:t>
      </w:r>
    </w:p>
    <w:p w14:paraId="39D84E1F"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Los entes públicos, por conducto de sus respectivas áreas o dependencias competentes y en apego a las disposiciones de la materia, llevarán a cabo los actos relacionados con la baja, destino final y desincorporación de los bienes muebles de su propiedad que figuren en los respectivos inventarios de las dependencias, entidades de participación estatal y organismos auxiliares, que por su uso, aprovechamiento, estado físico o cualidades técnicas no sean ya</w:t>
      </w:r>
      <w:r w:rsidRPr="002558AF">
        <w:rPr>
          <w:rFonts w:ascii="Century Gothic" w:hAnsi="Century Gothic" w:cs="Arial"/>
          <w:sz w:val="22"/>
          <w:szCs w:val="22"/>
        </w:rPr>
        <w:t xml:space="preserve"> </w:t>
      </w:r>
      <w:r w:rsidRPr="002558AF">
        <w:rPr>
          <w:rFonts w:ascii="Century Gothic" w:hAnsi="Century Gothic"/>
          <w:i/>
          <w:sz w:val="19"/>
          <w:szCs w:val="19"/>
        </w:rPr>
        <w:t xml:space="preserve">adecuados, útiles o funcionales para el servicio, que resulte inconveniente seguirlos utilizando o bien cuando se hubieran extraviado, dañado o destruido. </w:t>
      </w:r>
    </w:p>
    <w:p w14:paraId="3A39D267" w14:textId="77777777" w:rsidR="00131D83" w:rsidRPr="002558AF" w:rsidRDefault="00131D83" w:rsidP="00131D83">
      <w:pPr>
        <w:ind w:left="851" w:right="283"/>
        <w:jc w:val="both"/>
        <w:rPr>
          <w:rFonts w:ascii="Century Gothic" w:hAnsi="Century Gothic"/>
          <w:i/>
          <w:sz w:val="19"/>
          <w:szCs w:val="19"/>
        </w:rPr>
      </w:pPr>
    </w:p>
    <w:p w14:paraId="57499CC6" w14:textId="77777777" w:rsidR="00131D83" w:rsidRPr="002558AF" w:rsidRDefault="00131D83" w:rsidP="00131D83">
      <w:pPr>
        <w:spacing w:after="80"/>
        <w:ind w:left="851" w:right="283"/>
        <w:jc w:val="both"/>
        <w:rPr>
          <w:rFonts w:ascii="Century Gothic" w:hAnsi="Century Gothic"/>
          <w:i/>
          <w:sz w:val="19"/>
          <w:szCs w:val="19"/>
        </w:rPr>
      </w:pPr>
      <w:r w:rsidRPr="002558AF">
        <w:rPr>
          <w:rFonts w:ascii="Century Gothic" w:hAnsi="Century Gothic"/>
          <w:i/>
          <w:sz w:val="19"/>
          <w:szCs w:val="19"/>
        </w:rPr>
        <w:t xml:space="preserve">Artículo 136. </w:t>
      </w:r>
    </w:p>
    <w:p w14:paraId="3E102C39"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Para operar la baja administrativa de los bienes muebles, será necesario elaborar un dictamen que justifique plenamente las circunstancias indicadas en el artículo anterior. </w:t>
      </w:r>
    </w:p>
    <w:p w14:paraId="0D7D6DD0" w14:textId="77777777" w:rsidR="00131D83" w:rsidRPr="002558AF" w:rsidRDefault="00131D83" w:rsidP="00131D83">
      <w:pPr>
        <w:ind w:left="851" w:right="283"/>
        <w:jc w:val="both"/>
        <w:rPr>
          <w:rFonts w:ascii="Century Gothic" w:hAnsi="Century Gothic"/>
          <w:i/>
          <w:sz w:val="19"/>
          <w:szCs w:val="19"/>
        </w:rPr>
      </w:pPr>
    </w:p>
    <w:p w14:paraId="1FEA75A5" w14:textId="77777777" w:rsidR="00131D83" w:rsidRPr="002558AF" w:rsidRDefault="00131D83" w:rsidP="00131D83">
      <w:pPr>
        <w:spacing w:after="80"/>
        <w:ind w:left="851" w:right="283"/>
        <w:jc w:val="both"/>
        <w:rPr>
          <w:rFonts w:ascii="Century Gothic" w:hAnsi="Century Gothic"/>
          <w:i/>
          <w:sz w:val="19"/>
          <w:szCs w:val="19"/>
        </w:rPr>
      </w:pPr>
      <w:r w:rsidRPr="002558AF">
        <w:rPr>
          <w:rFonts w:ascii="Century Gothic" w:hAnsi="Century Gothic"/>
          <w:i/>
          <w:sz w:val="19"/>
          <w:szCs w:val="19"/>
        </w:rPr>
        <w:t xml:space="preserve">Artículo 137. </w:t>
      </w:r>
    </w:p>
    <w:p w14:paraId="00AFED73"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El destino final de los bienes muebles será, según las circunstancias que concurran en cada caso, la enajenación, donación, transferencia, permuta o destrucción previa autorización. Para ello, deberá contarse con la autorización de quien tenga facultades para ello, según el caso que corresponda. </w:t>
      </w:r>
    </w:p>
    <w:p w14:paraId="7834F239" w14:textId="77777777" w:rsidR="00131D83" w:rsidRPr="002558AF" w:rsidRDefault="00131D83" w:rsidP="00131D83">
      <w:pPr>
        <w:ind w:left="851" w:right="283"/>
        <w:jc w:val="both"/>
        <w:rPr>
          <w:rFonts w:ascii="Century Gothic" w:hAnsi="Century Gothic"/>
          <w:i/>
          <w:sz w:val="19"/>
          <w:szCs w:val="19"/>
        </w:rPr>
      </w:pPr>
    </w:p>
    <w:p w14:paraId="223D5D4F" w14:textId="77777777" w:rsidR="00131D83" w:rsidRPr="002558AF" w:rsidRDefault="00131D83" w:rsidP="00131D83">
      <w:pPr>
        <w:spacing w:after="80"/>
        <w:ind w:left="851" w:right="283"/>
        <w:jc w:val="both"/>
        <w:rPr>
          <w:rFonts w:ascii="Century Gothic" w:hAnsi="Century Gothic"/>
          <w:i/>
          <w:sz w:val="19"/>
          <w:szCs w:val="19"/>
        </w:rPr>
      </w:pPr>
      <w:r w:rsidRPr="002558AF">
        <w:rPr>
          <w:rFonts w:ascii="Century Gothic" w:hAnsi="Century Gothic"/>
          <w:i/>
          <w:sz w:val="19"/>
          <w:szCs w:val="19"/>
        </w:rPr>
        <w:t xml:space="preserve">Artículo 138. </w:t>
      </w:r>
    </w:p>
    <w:p w14:paraId="27317498"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Los bienes muebles propiedad de cada ente que resultaran inútiles u obsoletos, deberán ser dados de baja y podrán ser enajenados con autorización de quien tenga facultades para ello, previo dictamen de valor practicado por perito autorizado. </w:t>
      </w:r>
    </w:p>
    <w:p w14:paraId="2F52BD57" w14:textId="77777777" w:rsidR="00131D83" w:rsidRPr="002558AF" w:rsidRDefault="00131D83" w:rsidP="00131D83">
      <w:pPr>
        <w:ind w:left="851" w:right="283"/>
        <w:jc w:val="both"/>
        <w:rPr>
          <w:rFonts w:ascii="Century Gothic" w:hAnsi="Century Gothic"/>
          <w:i/>
          <w:sz w:val="19"/>
          <w:szCs w:val="19"/>
        </w:rPr>
      </w:pPr>
    </w:p>
    <w:p w14:paraId="14368F72" w14:textId="77777777" w:rsidR="00131D83" w:rsidRPr="002558AF" w:rsidRDefault="00131D83" w:rsidP="00131D83">
      <w:pPr>
        <w:spacing w:after="80"/>
        <w:ind w:left="851" w:right="283"/>
        <w:jc w:val="both"/>
        <w:rPr>
          <w:rFonts w:ascii="Century Gothic" w:hAnsi="Century Gothic"/>
          <w:i/>
          <w:sz w:val="19"/>
          <w:szCs w:val="19"/>
        </w:rPr>
      </w:pPr>
      <w:r w:rsidRPr="002558AF">
        <w:rPr>
          <w:rFonts w:ascii="Century Gothic" w:hAnsi="Century Gothic"/>
          <w:i/>
          <w:sz w:val="19"/>
          <w:szCs w:val="19"/>
        </w:rPr>
        <w:t xml:space="preserve">Artículo 139. </w:t>
      </w:r>
    </w:p>
    <w:p w14:paraId="0C29BDEB"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Los bienes muebles cuya venta se determine, se enajenarán siguiendo de forma análoga las etapas de la licitación en los términos de la convocatoria. </w:t>
      </w:r>
    </w:p>
    <w:p w14:paraId="38678802" w14:textId="77777777" w:rsidR="00131D83" w:rsidRPr="002558AF" w:rsidRDefault="00131D83" w:rsidP="00131D83">
      <w:pPr>
        <w:ind w:left="851" w:right="283"/>
        <w:jc w:val="both"/>
        <w:rPr>
          <w:rFonts w:ascii="Century Gothic" w:hAnsi="Century Gothic"/>
          <w:i/>
          <w:sz w:val="19"/>
          <w:szCs w:val="19"/>
        </w:rPr>
      </w:pPr>
    </w:p>
    <w:p w14:paraId="76D991EF" w14:textId="77777777" w:rsidR="00131D83" w:rsidRPr="002558AF" w:rsidRDefault="00131D83" w:rsidP="00131D83">
      <w:pPr>
        <w:spacing w:after="80"/>
        <w:ind w:left="851" w:right="283"/>
        <w:jc w:val="both"/>
        <w:rPr>
          <w:rFonts w:ascii="Century Gothic" w:hAnsi="Century Gothic"/>
          <w:i/>
          <w:sz w:val="19"/>
          <w:szCs w:val="19"/>
        </w:rPr>
      </w:pPr>
      <w:r w:rsidRPr="002558AF">
        <w:rPr>
          <w:rFonts w:ascii="Century Gothic" w:hAnsi="Century Gothic"/>
          <w:i/>
          <w:sz w:val="19"/>
          <w:szCs w:val="19"/>
        </w:rPr>
        <w:t xml:space="preserve">Artículo 140. </w:t>
      </w:r>
    </w:p>
    <w:p w14:paraId="13C07C88"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Las enajenaciones de bienes muebles podrán efectuarse directamente a un comprador determinado, cuando habiéndose realizado la convocatoria correspondiente, no haya concurrido postor alguno o cuando su almacenamiento ponga en riesgo la integridad del inmueble donde se contienen, la del personal que tiene a cargo su custodia, se puedan ocasionar daños ambientales o a la salud pública, o pudieran generarse costos adicionales que no correspondan al valor de los bienes. </w:t>
      </w:r>
    </w:p>
    <w:p w14:paraId="5A7626E0" w14:textId="77777777" w:rsidR="00131D83" w:rsidRPr="002558AF" w:rsidRDefault="00131D83" w:rsidP="00131D83">
      <w:pPr>
        <w:ind w:left="851" w:right="283"/>
        <w:jc w:val="both"/>
        <w:rPr>
          <w:rFonts w:ascii="Century Gothic" w:hAnsi="Century Gothic"/>
          <w:i/>
          <w:sz w:val="19"/>
          <w:szCs w:val="19"/>
        </w:rPr>
      </w:pPr>
    </w:p>
    <w:p w14:paraId="01BE456E" w14:textId="77777777" w:rsidR="00131D83" w:rsidRPr="002558AF" w:rsidRDefault="00131D83" w:rsidP="00131D83">
      <w:pPr>
        <w:spacing w:after="80"/>
        <w:ind w:left="851" w:right="283"/>
        <w:jc w:val="both"/>
        <w:rPr>
          <w:rFonts w:ascii="Century Gothic" w:hAnsi="Century Gothic"/>
          <w:i/>
          <w:sz w:val="19"/>
          <w:szCs w:val="19"/>
        </w:rPr>
      </w:pPr>
      <w:r w:rsidRPr="002558AF">
        <w:rPr>
          <w:rFonts w:ascii="Century Gothic" w:hAnsi="Century Gothic"/>
          <w:i/>
          <w:sz w:val="19"/>
          <w:szCs w:val="19"/>
        </w:rPr>
        <w:t xml:space="preserve">Artículo 141. </w:t>
      </w:r>
    </w:p>
    <w:p w14:paraId="7B7A4F92"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Los recursos que provengan de la enajenación deberán enterarse a las áreas o dependencias encargadas de las finanzas de los entes públicos que ostentan la propiedad de los bienes respectivos. </w:t>
      </w:r>
    </w:p>
    <w:p w14:paraId="1E4B803E" w14:textId="77777777" w:rsidR="00131D83" w:rsidRPr="002558AF" w:rsidRDefault="00131D83" w:rsidP="00131D83">
      <w:pPr>
        <w:ind w:left="851" w:right="283"/>
        <w:jc w:val="both"/>
        <w:rPr>
          <w:rFonts w:ascii="Century Gothic" w:hAnsi="Century Gothic"/>
          <w:i/>
          <w:sz w:val="19"/>
          <w:szCs w:val="19"/>
        </w:rPr>
      </w:pPr>
    </w:p>
    <w:p w14:paraId="518379CD" w14:textId="77777777" w:rsidR="00131D83" w:rsidRPr="002558AF" w:rsidRDefault="00131D83" w:rsidP="00131D83">
      <w:pPr>
        <w:spacing w:after="80"/>
        <w:ind w:left="851" w:right="283"/>
        <w:jc w:val="both"/>
        <w:rPr>
          <w:rFonts w:ascii="Century Gothic" w:hAnsi="Century Gothic"/>
          <w:i/>
          <w:sz w:val="19"/>
          <w:szCs w:val="19"/>
        </w:rPr>
      </w:pPr>
      <w:r w:rsidRPr="002558AF">
        <w:rPr>
          <w:rFonts w:ascii="Century Gothic" w:hAnsi="Century Gothic"/>
          <w:i/>
          <w:sz w:val="19"/>
          <w:szCs w:val="19"/>
        </w:rPr>
        <w:t xml:space="preserve">Artículo 142. </w:t>
      </w:r>
    </w:p>
    <w:p w14:paraId="3BE49EEA" w14:textId="77777777" w:rsidR="00131D83" w:rsidRPr="002558AF" w:rsidRDefault="00131D83" w:rsidP="00131D83">
      <w:pPr>
        <w:spacing w:after="120"/>
        <w:ind w:left="851" w:right="283"/>
        <w:jc w:val="both"/>
        <w:rPr>
          <w:rFonts w:ascii="Century Gothic" w:hAnsi="Century Gothic"/>
          <w:i/>
          <w:sz w:val="19"/>
          <w:szCs w:val="19"/>
        </w:rPr>
      </w:pPr>
      <w:r w:rsidRPr="002558AF">
        <w:rPr>
          <w:rFonts w:ascii="Century Gothic" w:hAnsi="Century Gothic"/>
          <w:i/>
          <w:sz w:val="19"/>
          <w:szCs w:val="19"/>
        </w:rPr>
        <w:t xml:space="preserve">Los entes públicos, por conducto de sus áreas o dependencias facultadas, podrán autorizar la destrucción o disposición final de los bienes cuando: </w:t>
      </w:r>
    </w:p>
    <w:p w14:paraId="4CB150FF" w14:textId="77777777" w:rsidR="00131D83" w:rsidRPr="002558AF" w:rsidRDefault="00131D83" w:rsidP="00131D83">
      <w:pPr>
        <w:spacing w:after="120"/>
        <w:ind w:left="1276" w:right="283" w:hanging="425"/>
        <w:jc w:val="both"/>
        <w:rPr>
          <w:rFonts w:ascii="Century Gothic" w:hAnsi="Century Gothic"/>
          <w:i/>
          <w:sz w:val="19"/>
          <w:szCs w:val="19"/>
        </w:rPr>
      </w:pPr>
      <w:r w:rsidRPr="002558AF">
        <w:rPr>
          <w:rFonts w:ascii="Century Gothic" w:hAnsi="Century Gothic"/>
          <w:i/>
          <w:sz w:val="19"/>
          <w:szCs w:val="19"/>
        </w:rPr>
        <w:t xml:space="preserve">I. </w:t>
      </w:r>
      <w:r w:rsidRPr="002558AF">
        <w:rPr>
          <w:rFonts w:ascii="Century Gothic" w:hAnsi="Century Gothic"/>
          <w:i/>
          <w:sz w:val="19"/>
          <w:szCs w:val="19"/>
        </w:rPr>
        <w:tab/>
        <w:t xml:space="preserve">Por su naturaleza o estado físico en que se encuentren, peligre o se altere la salubridad, la seguridad o el ambiente; </w:t>
      </w:r>
    </w:p>
    <w:p w14:paraId="497D263F" w14:textId="77777777" w:rsidR="00131D83" w:rsidRPr="002558AF" w:rsidRDefault="00131D83" w:rsidP="00131D83">
      <w:pPr>
        <w:spacing w:after="120"/>
        <w:ind w:left="1276" w:right="283" w:hanging="425"/>
        <w:jc w:val="both"/>
        <w:rPr>
          <w:rFonts w:ascii="Century Gothic" w:hAnsi="Century Gothic"/>
          <w:i/>
          <w:sz w:val="19"/>
          <w:szCs w:val="19"/>
        </w:rPr>
      </w:pPr>
      <w:r w:rsidRPr="002558AF">
        <w:rPr>
          <w:rFonts w:ascii="Century Gothic" w:hAnsi="Century Gothic"/>
          <w:i/>
          <w:sz w:val="19"/>
          <w:szCs w:val="19"/>
        </w:rPr>
        <w:t xml:space="preserve">II. </w:t>
      </w:r>
      <w:r w:rsidRPr="002558AF">
        <w:rPr>
          <w:rFonts w:ascii="Century Gothic" w:hAnsi="Century Gothic"/>
          <w:i/>
          <w:sz w:val="19"/>
          <w:szCs w:val="19"/>
        </w:rPr>
        <w:tab/>
        <w:t xml:space="preserve">Una vez agotadas las instancias de enajenación previstas en esta ley, no existiere persona interesada en adquirirlos o institución de asistencia social pública o privada a que acepte su donación; y </w:t>
      </w:r>
    </w:p>
    <w:p w14:paraId="61311008" w14:textId="77777777" w:rsidR="00131D83" w:rsidRPr="002558AF" w:rsidRDefault="00131D83" w:rsidP="00131D83">
      <w:pPr>
        <w:ind w:left="1276" w:right="283" w:hanging="425"/>
        <w:jc w:val="both"/>
        <w:rPr>
          <w:rFonts w:ascii="Century Gothic" w:hAnsi="Century Gothic"/>
          <w:i/>
          <w:sz w:val="19"/>
          <w:szCs w:val="19"/>
        </w:rPr>
      </w:pPr>
      <w:r w:rsidRPr="002558AF">
        <w:rPr>
          <w:rFonts w:ascii="Century Gothic" w:hAnsi="Century Gothic"/>
          <w:i/>
          <w:sz w:val="19"/>
          <w:szCs w:val="19"/>
        </w:rPr>
        <w:t xml:space="preserve">III. </w:t>
      </w:r>
      <w:r w:rsidRPr="002558AF">
        <w:rPr>
          <w:rFonts w:ascii="Century Gothic" w:hAnsi="Century Gothic"/>
          <w:i/>
          <w:sz w:val="19"/>
          <w:szCs w:val="19"/>
        </w:rPr>
        <w:tab/>
        <w:t xml:space="preserve">Cuando se trate de bienes, respecto de los cuales exista disposición legal que ordene su destrucción o confinamiento. </w:t>
      </w:r>
    </w:p>
    <w:p w14:paraId="3240F83F" w14:textId="77777777" w:rsidR="00131D83" w:rsidRPr="002558AF" w:rsidRDefault="00131D83" w:rsidP="00131D83">
      <w:pPr>
        <w:ind w:left="567" w:hanging="567"/>
        <w:jc w:val="both"/>
        <w:rPr>
          <w:rFonts w:ascii="Century Gothic" w:hAnsi="Century Gothic"/>
          <w:sz w:val="20"/>
          <w:szCs w:val="20"/>
        </w:rPr>
      </w:pPr>
    </w:p>
    <w:p w14:paraId="01804D9A" w14:textId="77777777" w:rsidR="00131D83" w:rsidRPr="002558AF" w:rsidRDefault="00131D83" w:rsidP="00131D83">
      <w:pPr>
        <w:ind w:left="567" w:hanging="567"/>
        <w:jc w:val="both"/>
        <w:rPr>
          <w:rFonts w:ascii="Century Gothic" w:hAnsi="Century Gothic"/>
          <w:sz w:val="20"/>
          <w:szCs w:val="20"/>
        </w:rPr>
      </w:pPr>
      <w:r w:rsidRPr="002558AF">
        <w:rPr>
          <w:rFonts w:ascii="Century Gothic" w:hAnsi="Century Gothic"/>
          <w:sz w:val="20"/>
          <w:szCs w:val="20"/>
        </w:rPr>
        <w:t xml:space="preserve">5.- </w:t>
      </w:r>
      <w:r w:rsidRPr="002558AF">
        <w:rPr>
          <w:rFonts w:ascii="Century Gothic" w:hAnsi="Century Gothic"/>
          <w:sz w:val="20"/>
          <w:szCs w:val="20"/>
        </w:rPr>
        <w:tab/>
        <w:t xml:space="preserve">En ese orden de ideas, el artículo 182 de la Ley de Hacienda Municipal del Estado de Jalisco, establece que la Tesorería Municipal llevará un inventario de los bienes muebles e inmuebles propiedad del Municipio, el cual deberá ser permanentemente actualizado, debiendo comunicar, al Congreso del Estado, las altas y bajas que se realicen a más tardar el día cinco del mes siguiente del que se haya efectuado el movimiento; y conforme al artículo 183 ningún bien mueble puede ser dado de baja, sin que medie previo acuerdo del Ayuntamiento. </w:t>
      </w:r>
    </w:p>
    <w:p w14:paraId="322DAFB7" w14:textId="77777777" w:rsidR="00131D83" w:rsidRPr="002558AF" w:rsidRDefault="00131D83" w:rsidP="00131D83">
      <w:pPr>
        <w:ind w:left="567" w:hanging="567"/>
        <w:jc w:val="both"/>
        <w:rPr>
          <w:rFonts w:ascii="Century Gothic" w:hAnsi="Century Gothic"/>
          <w:sz w:val="20"/>
          <w:szCs w:val="20"/>
        </w:rPr>
      </w:pPr>
    </w:p>
    <w:p w14:paraId="1DBABDC0" w14:textId="77777777" w:rsidR="00131D83" w:rsidRPr="002558AF" w:rsidRDefault="00131D83" w:rsidP="00131D83">
      <w:pPr>
        <w:ind w:left="567" w:hanging="567"/>
        <w:jc w:val="both"/>
        <w:rPr>
          <w:rFonts w:ascii="Century Gothic" w:hAnsi="Century Gothic"/>
          <w:sz w:val="20"/>
          <w:szCs w:val="20"/>
        </w:rPr>
      </w:pPr>
      <w:r w:rsidRPr="002558AF">
        <w:rPr>
          <w:rFonts w:ascii="Century Gothic" w:hAnsi="Century Gothic"/>
          <w:sz w:val="20"/>
          <w:szCs w:val="20"/>
        </w:rPr>
        <w:t xml:space="preserve">6.- </w:t>
      </w:r>
      <w:r w:rsidRPr="002558AF">
        <w:rPr>
          <w:rFonts w:ascii="Century Gothic" w:hAnsi="Century Gothic"/>
          <w:sz w:val="20"/>
          <w:szCs w:val="20"/>
        </w:rPr>
        <w:tab/>
        <w:t xml:space="preserve">Considerando que de acuerdo a lo señalado por el artículo 796 del Código Civil para el Estado de Jalisco, señala que son bienes todas las cosas que pueden ser objeto de derechos. En el citado ordenamiento, el artículo 801 señala que son bienes muebles por su naturaleza, los cuerpos que puedan trasladarse de un lugar a otro, ya por sí mismos, ya por efecto de una fuerza exterior, sin que altere su substancia y forma. </w:t>
      </w:r>
    </w:p>
    <w:p w14:paraId="200E2B8E" w14:textId="77777777" w:rsidR="00131D83" w:rsidRPr="002558AF" w:rsidRDefault="00131D83" w:rsidP="00131D83">
      <w:pPr>
        <w:ind w:left="567"/>
        <w:jc w:val="both"/>
        <w:rPr>
          <w:rFonts w:ascii="Century Gothic" w:hAnsi="Century Gothic"/>
          <w:sz w:val="20"/>
          <w:szCs w:val="20"/>
        </w:rPr>
      </w:pPr>
    </w:p>
    <w:p w14:paraId="5AA9BCA4" w14:textId="77777777" w:rsidR="00131D83" w:rsidRPr="002558AF" w:rsidRDefault="00131D83" w:rsidP="00131D83">
      <w:pPr>
        <w:ind w:left="567"/>
        <w:jc w:val="both"/>
        <w:rPr>
          <w:rFonts w:ascii="Century Gothic" w:hAnsi="Century Gothic"/>
          <w:sz w:val="20"/>
          <w:szCs w:val="20"/>
        </w:rPr>
      </w:pPr>
      <w:r w:rsidRPr="002558AF">
        <w:rPr>
          <w:rFonts w:ascii="Century Gothic" w:hAnsi="Century Gothic"/>
          <w:sz w:val="20"/>
          <w:szCs w:val="20"/>
        </w:rPr>
        <w:t xml:space="preserve">Por otra parte, el Capítulo III relativo “De los bienes considerados según las personas a quienes pertenecen” del citado Código señala lo siguiente: </w:t>
      </w:r>
    </w:p>
    <w:p w14:paraId="3CB6BDCD" w14:textId="77777777" w:rsidR="00131D83" w:rsidRPr="002558AF" w:rsidRDefault="00131D83" w:rsidP="00131D83">
      <w:pPr>
        <w:ind w:left="567"/>
        <w:jc w:val="both"/>
        <w:rPr>
          <w:rFonts w:ascii="Century Gothic" w:hAnsi="Century Gothic"/>
          <w:sz w:val="20"/>
          <w:szCs w:val="20"/>
        </w:rPr>
      </w:pPr>
    </w:p>
    <w:p w14:paraId="499C37F1"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“Artículo 812. Los bienes son de dominio público o de propiedad de los particulares. </w:t>
      </w:r>
    </w:p>
    <w:p w14:paraId="091AE38F" w14:textId="77777777" w:rsidR="00131D83" w:rsidRPr="002558AF" w:rsidRDefault="00131D83" w:rsidP="00131D83">
      <w:pPr>
        <w:ind w:left="851" w:right="283"/>
        <w:jc w:val="both"/>
        <w:rPr>
          <w:rFonts w:ascii="Century Gothic" w:hAnsi="Century Gothic"/>
          <w:i/>
          <w:sz w:val="19"/>
          <w:szCs w:val="19"/>
        </w:rPr>
      </w:pPr>
    </w:p>
    <w:p w14:paraId="6798919B"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Artículo 813. Son bienes de dominio público los que pertenecen a la Federación, a las entidades federativas o a los municipios. </w:t>
      </w:r>
    </w:p>
    <w:p w14:paraId="6316CB09" w14:textId="77777777" w:rsidR="00131D83" w:rsidRPr="002558AF" w:rsidRDefault="00131D83" w:rsidP="00131D83">
      <w:pPr>
        <w:ind w:left="851" w:right="283"/>
        <w:jc w:val="both"/>
        <w:rPr>
          <w:rFonts w:ascii="Century Gothic" w:hAnsi="Century Gothic"/>
          <w:i/>
          <w:sz w:val="19"/>
          <w:szCs w:val="19"/>
        </w:rPr>
      </w:pPr>
    </w:p>
    <w:p w14:paraId="7C780F67"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Artículo 814. Los bienes del dominio público pertenecientes al Estado o a los municipios en Jalisco, se regirán por las disposiciones de este código en cuanto no esté determinado por leyes especiales. </w:t>
      </w:r>
    </w:p>
    <w:p w14:paraId="24F3DB47" w14:textId="77777777" w:rsidR="00131D83" w:rsidRPr="002558AF" w:rsidRDefault="00131D83" w:rsidP="00131D83">
      <w:pPr>
        <w:ind w:left="851" w:right="283"/>
        <w:jc w:val="both"/>
        <w:rPr>
          <w:rFonts w:ascii="Century Gothic" w:hAnsi="Century Gothic"/>
          <w:i/>
          <w:sz w:val="19"/>
          <w:szCs w:val="19"/>
        </w:rPr>
      </w:pPr>
    </w:p>
    <w:p w14:paraId="3A300C2F"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Artículo 815. Los bienes del dominio público se dividen en bienes de uso común, bienes destinados a un servicio público y bienes propios.</w:t>
      </w:r>
    </w:p>
    <w:p w14:paraId="6050354C" w14:textId="77777777" w:rsidR="00131D83" w:rsidRPr="002558AF" w:rsidRDefault="00131D83" w:rsidP="00131D83">
      <w:pPr>
        <w:ind w:left="851" w:right="283"/>
        <w:jc w:val="both"/>
        <w:rPr>
          <w:rFonts w:ascii="Century Gothic" w:hAnsi="Century Gothic"/>
          <w:i/>
          <w:sz w:val="19"/>
          <w:szCs w:val="19"/>
        </w:rPr>
      </w:pPr>
    </w:p>
    <w:p w14:paraId="001996BB"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Artículo 816. Los bienes de uso común son inalienables e imprescriptibles. Pueden aprovecharse de ellos todos los habitantes, con las restricciones establecidas por la ley; pero para aprovechamientos especiales se necesita concesión otorgada con los requisitos que prevengan las leyes respectivas. </w:t>
      </w:r>
    </w:p>
    <w:p w14:paraId="70B8298C" w14:textId="77777777" w:rsidR="00131D83" w:rsidRPr="002558AF" w:rsidRDefault="00131D83" w:rsidP="00131D83">
      <w:pPr>
        <w:ind w:left="851" w:right="283"/>
        <w:jc w:val="both"/>
        <w:rPr>
          <w:rFonts w:ascii="Century Gothic" w:hAnsi="Century Gothic"/>
          <w:i/>
          <w:sz w:val="19"/>
          <w:szCs w:val="19"/>
        </w:rPr>
      </w:pPr>
    </w:p>
    <w:p w14:paraId="641EC0BE"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Artículo 817. Los que estorben el aprovechamiento de los bienes de uso común, quedan sujetos a las penas correspondientes; a pagar los daños y perjuicios causados y a la pérdida de las obras que hubieren ejecutado. </w:t>
      </w:r>
    </w:p>
    <w:p w14:paraId="0AD51B42" w14:textId="77777777" w:rsidR="00131D83" w:rsidRPr="002558AF" w:rsidRDefault="00131D83" w:rsidP="00131D83">
      <w:pPr>
        <w:ind w:left="851" w:right="283"/>
        <w:jc w:val="both"/>
        <w:rPr>
          <w:rFonts w:ascii="Century Gothic" w:hAnsi="Century Gothic"/>
          <w:i/>
          <w:sz w:val="19"/>
          <w:szCs w:val="19"/>
        </w:rPr>
      </w:pPr>
    </w:p>
    <w:p w14:paraId="2C836B79" w14:textId="77777777" w:rsidR="00131D83" w:rsidRPr="002558AF" w:rsidRDefault="00131D83" w:rsidP="00131D83">
      <w:pPr>
        <w:ind w:left="851" w:right="283"/>
        <w:jc w:val="both"/>
        <w:rPr>
          <w:rFonts w:ascii="Century Gothic" w:hAnsi="Century Gothic"/>
          <w:i/>
          <w:sz w:val="19"/>
          <w:szCs w:val="19"/>
        </w:rPr>
      </w:pPr>
      <w:r w:rsidRPr="002558AF">
        <w:rPr>
          <w:rFonts w:ascii="Century Gothic" w:hAnsi="Century Gothic"/>
          <w:i/>
          <w:sz w:val="19"/>
          <w:szCs w:val="19"/>
        </w:rPr>
        <w:t xml:space="preserve">Artículo 818. Los bienes destinados a un servicio público y los bienes propios, pertenecen en pleno dominio a la Federación, a las Estados integrantes de esta o a los Municipios; pero los primeros son inalienables e imprescriptibles, mientras no se les desafecte del servicio público a que se hallen destinados y los segundos tienen solamente el carácter de imprescriptibles, pero no de inalienables.” </w:t>
      </w:r>
    </w:p>
    <w:p w14:paraId="48BED926" w14:textId="77777777" w:rsidR="00131D83" w:rsidRPr="002558AF" w:rsidRDefault="00131D83" w:rsidP="00131D83">
      <w:pPr>
        <w:jc w:val="both"/>
        <w:rPr>
          <w:rFonts w:ascii="Century Gothic" w:hAnsi="Century Gothic" w:cs="Arial"/>
          <w:sz w:val="20"/>
          <w:szCs w:val="20"/>
        </w:rPr>
      </w:pPr>
    </w:p>
    <w:p w14:paraId="5C9D58A0"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7.- </w:t>
      </w:r>
      <w:r w:rsidRPr="002558AF">
        <w:rPr>
          <w:rFonts w:ascii="Century Gothic" w:hAnsi="Century Gothic" w:cs="Arial"/>
          <w:sz w:val="20"/>
          <w:szCs w:val="20"/>
        </w:rPr>
        <w:tab/>
        <w:t>Que una de las atribuciones de la Comisión Edilicia de Hacienda y Presupuestos, es la de proponer, analizar, estudiar y dictaminar las iniciativas concernientes a los bienes del dominio público y privado del municipio, en el caso que nos ocupa, y derivado de la verificación física realizada a cada una de las unidades que son determinadas para su desincorporación del dominio público, y la baja del inventario municipal, advertimos que las mismas carecen de utilidad alguna, y  por sus condiciones son incosteables para ser reparados.</w:t>
      </w:r>
    </w:p>
    <w:p w14:paraId="1B5DD974" w14:textId="77777777" w:rsidR="00131D83" w:rsidRPr="002558AF" w:rsidRDefault="00131D83" w:rsidP="00131D83">
      <w:pPr>
        <w:ind w:left="567" w:hanging="567"/>
        <w:jc w:val="both"/>
        <w:rPr>
          <w:rFonts w:ascii="Century Gothic" w:hAnsi="Century Gothic" w:cs="Arial"/>
          <w:sz w:val="20"/>
          <w:szCs w:val="20"/>
        </w:rPr>
      </w:pPr>
    </w:p>
    <w:p w14:paraId="7A6BFD1F" w14:textId="77777777" w:rsidR="00131D83" w:rsidRPr="002558AF" w:rsidRDefault="00131D83" w:rsidP="00131D83">
      <w:pPr>
        <w:pStyle w:val="western"/>
        <w:spacing w:before="0" w:beforeAutospacing="0"/>
        <w:ind w:left="567" w:hanging="567"/>
        <w:jc w:val="both"/>
        <w:rPr>
          <w:rFonts w:ascii="Century Gothic" w:hAnsi="Century Gothic" w:cs="Arial"/>
          <w:sz w:val="20"/>
          <w:szCs w:val="20"/>
          <w:lang w:val="es-ES" w:eastAsia="es-ES"/>
        </w:rPr>
      </w:pPr>
      <w:r w:rsidRPr="002558AF">
        <w:rPr>
          <w:rFonts w:ascii="Century Gothic" w:hAnsi="Century Gothic" w:cs="Arial"/>
          <w:sz w:val="20"/>
          <w:szCs w:val="20"/>
          <w:lang w:val="es-ES" w:eastAsia="es-ES"/>
        </w:rPr>
        <w:t xml:space="preserve">8.- </w:t>
      </w:r>
      <w:r w:rsidRPr="002558AF">
        <w:rPr>
          <w:rFonts w:ascii="Century Gothic" w:hAnsi="Century Gothic" w:cs="Arial"/>
          <w:sz w:val="20"/>
          <w:szCs w:val="20"/>
          <w:lang w:val="es-ES" w:eastAsia="es-ES"/>
        </w:rPr>
        <w:tab/>
        <w:t xml:space="preserve">En virtud de lo anterior y tomando en consideración lo expuesto, se estima procedente la desincorporación del dominio público, la incorporación al dominio privado, la baja del inventario y la subasta pública de 115 (ciento quince) vehículos descritos en el Anexo 1 que forma parte integral de este documento, situación que se encuentra en total apego a lo dispuesto por el artículo 88 de la Ley de Gobierno y la Administración Pública Municipal del Estado de Jalisco y a la Ley de Compras Gubernamentales, Enajenaciones y Contratación de Servicios del Estado de Jalisco y sus Municipios, aplicable para el caso en concreto. </w:t>
      </w:r>
    </w:p>
    <w:p w14:paraId="1BDA8121" w14:textId="77777777" w:rsidR="00131D83" w:rsidRPr="002558AF" w:rsidRDefault="00131D83" w:rsidP="00131D83">
      <w:pPr>
        <w:pStyle w:val="western"/>
        <w:spacing w:before="0" w:beforeAutospacing="0"/>
        <w:ind w:left="567" w:hanging="567"/>
        <w:jc w:val="both"/>
        <w:rPr>
          <w:rFonts w:ascii="Century Gothic" w:hAnsi="Century Gothic" w:cs="Arial"/>
          <w:sz w:val="20"/>
          <w:szCs w:val="20"/>
          <w:lang w:val="es-ES" w:eastAsia="es-ES"/>
        </w:rPr>
      </w:pPr>
    </w:p>
    <w:p w14:paraId="28989400"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9.- </w:t>
      </w:r>
      <w:r w:rsidRPr="002558AF">
        <w:rPr>
          <w:rFonts w:ascii="Century Gothic" w:hAnsi="Century Gothic" w:cs="Arial"/>
          <w:sz w:val="20"/>
          <w:szCs w:val="20"/>
        </w:rPr>
        <w:tab/>
        <w:t>Una vez realizada la subasta pública, los recursos recaudados por la enajenación de los bienes que nos ocupan, deben integrarse al erario municipal para que sea destinado a la satisfacción de los servicios públicos, pago de deuda u otro fin que atienda el interés general, atendiendo estrictamente a lo establecido en el artículo 88 fracción I de la Ley del Gobierno y la Administración Pública Municipal del Estado de Jalisco.</w:t>
      </w:r>
    </w:p>
    <w:p w14:paraId="007282A5" w14:textId="77777777" w:rsidR="00131D83" w:rsidRPr="002558AF" w:rsidRDefault="00131D83" w:rsidP="00131D83">
      <w:pPr>
        <w:ind w:left="567" w:hanging="567"/>
        <w:jc w:val="both"/>
        <w:rPr>
          <w:rFonts w:ascii="Century Gothic" w:hAnsi="Century Gothic" w:cs="Arial"/>
          <w:sz w:val="20"/>
          <w:szCs w:val="20"/>
        </w:rPr>
      </w:pPr>
    </w:p>
    <w:p w14:paraId="440AA1B9" w14:textId="77777777" w:rsidR="00131D83" w:rsidRPr="002558AF" w:rsidRDefault="00131D83" w:rsidP="00131D83">
      <w:pPr>
        <w:ind w:left="567" w:hanging="567"/>
        <w:jc w:val="both"/>
        <w:rPr>
          <w:rFonts w:ascii="Century Gothic" w:hAnsi="Century Gothic" w:cs="Arial"/>
          <w:sz w:val="20"/>
          <w:szCs w:val="20"/>
        </w:rPr>
      </w:pPr>
      <w:r w:rsidRPr="002558AF">
        <w:rPr>
          <w:rFonts w:ascii="Century Gothic" w:hAnsi="Century Gothic" w:cs="Arial"/>
          <w:sz w:val="20"/>
          <w:szCs w:val="20"/>
        </w:rPr>
        <w:t xml:space="preserve">10.- </w:t>
      </w:r>
      <w:r w:rsidRPr="002558AF">
        <w:rPr>
          <w:rFonts w:ascii="Century Gothic" w:hAnsi="Century Gothic" w:cs="Arial"/>
          <w:sz w:val="20"/>
          <w:szCs w:val="20"/>
        </w:rPr>
        <w:tab/>
        <w:t>Aunado a lo anterior, el presente dictamen constituye también parte de las acciones que permiten eficientar el uso, manejo y destino de los recursos públicos, por una parte depurando aquellos bienes que por sus condiciones de deterioro o destrucción sea incosteable su reparación y por otra destinando lo recaudado al fortalecimiento de las finanzas públicas, para beneficio de la población tonalteca.</w:t>
      </w:r>
    </w:p>
    <w:p w14:paraId="66EB0F5F" w14:textId="77777777" w:rsidR="00131D83" w:rsidRPr="002558AF" w:rsidRDefault="00131D83" w:rsidP="00131D83">
      <w:pPr>
        <w:jc w:val="both"/>
        <w:rPr>
          <w:rFonts w:ascii="Century Gothic" w:hAnsi="Century Gothic" w:cs="Arial"/>
          <w:sz w:val="20"/>
          <w:szCs w:val="20"/>
        </w:rPr>
      </w:pPr>
    </w:p>
    <w:p w14:paraId="62B99AA8"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 xml:space="preserve">Los Regidores integrantes de la Comisión de Hacienda Municipal y Presupuestos, nos permitimos proponer a la consideración de este Ayuntamiento en Pleno, los siguientes puntos concretos de </w:t>
      </w:r>
    </w:p>
    <w:p w14:paraId="056F157F" w14:textId="77777777" w:rsidR="00131D83" w:rsidRPr="002558AF" w:rsidRDefault="00131D83" w:rsidP="00131D83">
      <w:pPr>
        <w:jc w:val="both"/>
        <w:rPr>
          <w:rFonts w:ascii="Century Gothic" w:hAnsi="Century Gothic" w:cs="Arial"/>
          <w:sz w:val="20"/>
          <w:szCs w:val="20"/>
        </w:rPr>
      </w:pPr>
    </w:p>
    <w:p w14:paraId="11986349" w14:textId="77777777" w:rsidR="00131D83" w:rsidRPr="002558AF" w:rsidRDefault="00131D83" w:rsidP="00131D83">
      <w:pPr>
        <w:jc w:val="center"/>
        <w:rPr>
          <w:rFonts w:ascii="Century Gothic" w:hAnsi="Century Gothic" w:cs="Arial"/>
          <w:sz w:val="20"/>
          <w:szCs w:val="20"/>
        </w:rPr>
      </w:pPr>
      <w:r w:rsidRPr="002558AF">
        <w:rPr>
          <w:rFonts w:ascii="Century Gothic" w:hAnsi="Century Gothic" w:cs="Arial"/>
          <w:sz w:val="20"/>
          <w:szCs w:val="20"/>
        </w:rPr>
        <w:t>A C U E R D O</w:t>
      </w:r>
    </w:p>
    <w:p w14:paraId="1E259933" w14:textId="77777777" w:rsidR="00131D83" w:rsidRPr="002558AF" w:rsidRDefault="00131D83" w:rsidP="00131D83">
      <w:pPr>
        <w:jc w:val="both"/>
        <w:rPr>
          <w:rFonts w:ascii="Century Gothic" w:hAnsi="Century Gothic" w:cs="Arial"/>
          <w:sz w:val="20"/>
          <w:szCs w:val="20"/>
        </w:rPr>
      </w:pPr>
    </w:p>
    <w:p w14:paraId="2372FD6A"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 xml:space="preserve">PRIMERO. Conforme a lo dispuesto por el artículo 88 de la Ley de Gobierno y la Administración Pública Municipal del Estado de Jalisco, así como a lo aplicable de la Ley de Compras Gubernamentales, Enajenaciones y Contratación de Servicios del Estado de Jalisco y sus Municipios, se autoriza la desincorporación del dominio público, la incorporación al dominio privado y la baja del inventario municipal de bienes muebles al que se encontraban afectos 55 (cincuenta y cinco) vehículos de propiedad municipal que fueron determinados por parte de la Jefatura de Patrimonio Municipal como de incosteable reparación, conforme al Anexo 1 del presente dictamen, autorizándose para tal efecto su destino final mediante subasta pública de acuerdo a lo establecido en el presente dictamen. </w:t>
      </w:r>
    </w:p>
    <w:p w14:paraId="0D7094B7" w14:textId="77777777" w:rsidR="00131D83" w:rsidRPr="002558AF" w:rsidRDefault="00131D83" w:rsidP="00131D83">
      <w:pPr>
        <w:jc w:val="both"/>
        <w:rPr>
          <w:rFonts w:ascii="Century Gothic" w:hAnsi="Century Gothic" w:cs="Arial"/>
          <w:sz w:val="20"/>
          <w:szCs w:val="20"/>
        </w:rPr>
      </w:pPr>
    </w:p>
    <w:p w14:paraId="3305F5B7"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SEGUNDO. Se autoriza al Comité de Adquisiciones Municipales quien en términos de lo dispuesto por los artículos 23 y 24 Fracción XI de la Ley de Compras Gubernamentales, Enajenaciones y Contratación de Servicios del Estado de Jalisco y sus Municipios, es la instancia administrativa en el procedimiento de enajenación de bienes muebles, encargado de proponer las bases sobre las cuales habrá de convocarse a licitación pública para la enajenación (subasta pública).</w:t>
      </w:r>
    </w:p>
    <w:p w14:paraId="06B04108" w14:textId="77777777" w:rsidR="00131D83" w:rsidRPr="002558AF" w:rsidRDefault="00131D83" w:rsidP="00131D83">
      <w:pPr>
        <w:jc w:val="both"/>
        <w:rPr>
          <w:rFonts w:ascii="Century Gothic" w:hAnsi="Century Gothic" w:cs="Arial"/>
          <w:sz w:val="20"/>
          <w:szCs w:val="20"/>
        </w:rPr>
      </w:pPr>
    </w:p>
    <w:p w14:paraId="32BB7153"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 xml:space="preserve">TERCERO.- Notifíquese el presente Acuerdo a la Tesorería Municipal, al Órgano Interno de Control, a la Sindicatura Municipal, a la Dirección Jurídica y a la Jefatura de Patrimonio Municipal, para su conocimiento y debido cumplimiento del  presente acuerdo, dentro de su respectiva competencia. </w:t>
      </w:r>
    </w:p>
    <w:p w14:paraId="5BF75771"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ab/>
      </w:r>
    </w:p>
    <w:p w14:paraId="3AE25F2C"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 xml:space="preserve">CUARTO.- Notifíquese por conducto de la Tesorería Municipal, a la Auditoría Superior del Estado de Jalisco, a más tardar el día cinco del mes siguiente al en que se haya efectuado el movimiento de venta en subasta pública, para dar cumplimiento a lo señalado por el artículo 182 de la Ley de Hacienda Municipal del Estado de Jalisco. </w:t>
      </w:r>
    </w:p>
    <w:p w14:paraId="1969DBA6" w14:textId="77777777" w:rsidR="00131D83" w:rsidRPr="002558AF" w:rsidRDefault="00131D83" w:rsidP="00131D83">
      <w:pPr>
        <w:jc w:val="both"/>
        <w:rPr>
          <w:rFonts w:ascii="Century Gothic" w:hAnsi="Century Gothic" w:cs="Arial"/>
          <w:sz w:val="20"/>
          <w:szCs w:val="20"/>
        </w:rPr>
      </w:pPr>
    </w:p>
    <w:p w14:paraId="0D1C3FC8"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 xml:space="preserve">QUINTO. Se autoriza al Presidente Municipal, al Síndico Municipal, a la Secretaria General del Ayuntamiento y al Tesorero Municipal, para que suscriban la documentación inherente al cumplimiento y ejecución del presente Acuerdo. </w:t>
      </w:r>
    </w:p>
    <w:p w14:paraId="0FC79248" w14:textId="77777777" w:rsidR="00131D83" w:rsidRPr="002558AF" w:rsidRDefault="00131D83" w:rsidP="00131D83">
      <w:pPr>
        <w:jc w:val="both"/>
        <w:rPr>
          <w:rFonts w:ascii="Century Gothic" w:hAnsi="Century Gothic" w:cs="Arial"/>
          <w:sz w:val="20"/>
          <w:szCs w:val="20"/>
        </w:rPr>
      </w:pPr>
    </w:p>
    <w:p w14:paraId="76439797"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Continuando con el uso de la voz, el Presidente Municipal, Sergio Armando Chávez Dávalos, señala que, se abre la discusión, en lo general y en lo particular, con relación al presente dictamen, consultando a las Regidoras y Regidores, si alguien desea hacer uso de la voz, solicitando a la Secretaria General lleve a cabo el registro de oradores.</w:t>
      </w:r>
    </w:p>
    <w:p w14:paraId="1A1B67FB" w14:textId="77777777" w:rsidR="00131D83" w:rsidRPr="002558AF" w:rsidRDefault="00131D83" w:rsidP="00131D83">
      <w:pPr>
        <w:jc w:val="both"/>
        <w:rPr>
          <w:rFonts w:ascii="Century Gothic" w:hAnsi="Century Gothic" w:cs="Arial"/>
          <w:sz w:val="20"/>
          <w:szCs w:val="20"/>
        </w:rPr>
      </w:pPr>
    </w:p>
    <w:p w14:paraId="2870BFDB"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 a este respecto.</w:t>
      </w:r>
    </w:p>
    <w:p w14:paraId="087D0CD4" w14:textId="77777777" w:rsidR="00131D83" w:rsidRPr="002558AF" w:rsidRDefault="00131D83" w:rsidP="00131D83">
      <w:pPr>
        <w:jc w:val="both"/>
        <w:rPr>
          <w:rFonts w:ascii="Century Gothic" w:hAnsi="Century Gothic" w:cs="Arial"/>
          <w:sz w:val="20"/>
          <w:szCs w:val="20"/>
        </w:rPr>
      </w:pPr>
    </w:p>
    <w:p w14:paraId="4061D371"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gracias Secretaria; en ese contexto, se declara agotada la discusión, y les consulto si es de aprobarse, en lo general y en lo particular, el dictamen de referencia, en el sentido en el que se presenta, quienes estén por la afirmativa, favor de manifiéstalo levantando su mano, instruyendo a la Secretaria General para que contabilice los votos y nos informe del resultado.</w:t>
      </w:r>
    </w:p>
    <w:p w14:paraId="03F97943" w14:textId="77777777" w:rsidR="00131D83" w:rsidRPr="002558AF" w:rsidRDefault="00131D83" w:rsidP="00131D83">
      <w:pPr>
        <w:jc w:val="both"/>
        <w:rPr>
          <w:rFonts w:ascii="Century Gothic" w:hAnsi="Century Gothic" w:cs="Arial"/>
          <w:sz w:val="20"/>
          <w:szCs w:val="20"/>
        </w:rPr>
      </w:pPr>
    </w:p>
    <w:p w14:paraId="14AD9F56"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63C66F38" w14:textId="77777777" w:rsidR="00131D83" w:rsidRPr="002558AF" w:rsidRDefault="00131D83" w:rsidP="00131D83">
      <w:pPr>
        <w:jc w:val="both"/>
        <w:rPr>
          <w:rFonts w:ascii="Century Gothic" w:hAnsi="Century Gothic" w:cs="Arial"/>
          <w:sz w:val="20"/>
          <w:szCs w:val="20"/>
        </w:rPr>
      </w:pPr>
    </w:p>
    <w:p w14:paraId="4EA5B466"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señala que, gracias Secretaria; queda aprobado.</w:t>
      </w:r>
    </w:p>
    <w:p w14:paraId="46068CF6" w14:textId="77777777" w:rsidR="00131D83" w:rsidRPr="002558AF" w:rsidRDefault="00131D83" w:rsidP="00131D83">
      <w:pPr>
        <w:jc w:val="both"/>
        <w:rPr>
          <w:rFonts w:ascii="Century Gothic" w:hAnsi="Century Gothic"/>
          <w:sz w:val="20"/>
          <w:szCs w:val="20"/>
        </w:rPr>
      </w:pPr>
    </w:p>
    <w:p w14:paraId="045AA664" w14:textId="77777777" w:rsidR="00131D83" w:rsidRPr="002558AF" w:rsidRDefault="00131D83" w:rsidP="00131D83">
      <w:pPr>
        <w:jc w:val="both"/>
        <w:rPr>
          <w:rFonts w:ascii="Century Gothic" w:hAnsi="Century Gothic"/>
          <w:sz w:val="20"/>
          <w:szCs w:val="20"/>
        </w:rPr>
      </w:pPr>
    </w:p>
    <w:p w14:paraId="24AE08D2" w14:textId="77777777" w:rsidR="00131D83" w:rsidRPr="002558AF" w:rsidRDefault="00131D83" w:rsidP="00131D83">
      <w:pPr>
        <w:pStyle w:val="western"/>
        <w:spacing w:before="0" w:beforeAutospacing="0"/>
        <w:jc w:val="right"/>
        <w:rPr>
          <w:rFonts w:ascii="Century Gothic" w:hAnsi="Century Gothic"/>
          <w:b/>
          <w:sz w:val="22"/>
          <w:szCs w:val="22"/>
          <w:u w:val="single"/>
        </w:rPr>
      </w:pPr>
      <w:r w:rsidRPr="002558AF">
        <w:rPr>
          <w:rFonts w:ascii="Century Gothic" w:hAnsi="Century Gothic"/>
          <w:b/>
          <w:sz w:val="22"/>
          <w:szCs w:val="22"/>
          <w:u w:val="single"/>
        </w:rPr>
        <w:t>ACUERDO NO. 55</w:t>
      </w:r>
    </w:p>
    <w:p w14:paraId="4395267F" w14:textId="77777777" w:rsidR="00131D83" w:rsidRPr="002558AF" w:rsidRDefault="00131D83" w:rsidP="00131D83">
      <w:pPr>
        <w:jc w:val="both"/>
        <w:rPr>
          <w:rFonts w:ascii="Century Gothic" w:hAnsi="Century Gothic"/>
          <w:sz w:val="20"/>
          <w:szCs w:val="20"/>
        </w:rPr>
      </w:pPr>
      <w:r w:rsidRPr="002558AF">
        <w:rPr>
          <w:rFonts w:ascii="Century Gothic" w:hAnsi="Century Gothic"/>
          <w:b/>
          <w:bCs/>
          <w:smallCaps/>
          <w:sz w:val="20"/>
          <w:szCs w:val="20"/>
        </w:rPr>
        <w:t>Sexto Dictamen de Comisión</w:t>
      </w:r>
      <w:r w:rsidRPr="002558AF">
        <w:rPr>
          <w:rFonts w:ascii="Century Gothic" w:hAnsi="Century Gothic"/>
          <w:b/>
          <w:bCs/>
          <w:sz w:val="20"/>
          <w:szCs w:val="20"/>
        </w:rPr>
        <w:t xml:space="preserve">.- </w:t>
      </w:r>
      <w:r w:rsidRPr="002558AF">
        <w:rPr>
          <w:rFonts w:ascii="Century Gothic" w:hAnsi="Century Gothic"/>
          <w:sz w:val="20"/>
          <w:szCs w:val="20"/>
        </w:rPr>
        <w:t>En uso de la voz el Presidente Municipal, Sergio Armando Chávez Dávalos, expresa que, se da cuenta del dictamen que presenta la Comisión Edilicia de Hacienda Municipal y Presupuestos.</w:t>
      </w:r>
    </w:p>
    <w:p w14:paraId="4BF2B78B" w14:textId="77777777" w:rsidR="00131D83" w:rsidRPr="002558AF" w:rsidRDefault="00131D83" w:rsidP="00131D83">
      <w:pPr>
        <w:jc w:val="both"/>
        <w:rPr>
          <w:rFonts w:ascii="Century Gothic" w:hAnsi="Century Gothic"/>
          <w:sz w:val="20"/>
          <w:szCs w:val="20"/>
        </w:rPr>
      </w:pPr>
    </w:p>
    <w:p w14:paraId="39782E6E" w14:textId="77777777" w:rsidR="00131D83" w:rsidRPr="002558AF" w:rsidRDefault="00131D83" w:rsidP="00131D83">
      <w:pPr>
        <w:jc w:val="both"/>
        <w:rPr>
          <w:rFonts w:ascii="Century Gothic" w:hAnsi="Century Gothic"/>
          <w:sz w:val="20"/>
          <w:szCs w:val="20"/>
        </w:rPr>
      </w:pPr>
      <w:r w:rsidRPr="002558AF">
        <w:rPr>
          <w:rFonts w:ascii="Century Gothic" w:hAnsi="Century Gothic"/>
          <w:sz w:val="20"/>
          <w:szCs w:val="20"/>
        </w:rPr>
        <w:t>Los que suscribimos, integrantes de la Comisión Edilicia de Hacienda Municipal y Presupuestos con fundamento en las facultades que nos confieren los artículos 27 y 50 de la Ley del Gobierno y la Administración Pública Municipal del Estado de Jalisco, así como lo señalado en los artículos relativos al Reglamento del Gobierno y la Administración Pública del Ayuntamiento Constitucional de Tonalá Jalisco; y los diversos y aplicables del Reglamento para el Funcionamiento Interno de las Sesiones del Ayuntamiento Constitucional del Tonalá, Jalisco; damos cuenta a este Pleno del presente DICTAMEN DE COMISIÓN que tiene por objeto aprobar la Estimación de Ingresos, el Proyecto de Presupuesto de Egresos y la Plantilla Laboral del Municipio de Tonalá Jalisco, para el Ejercicio Fiscal 2025, lo anterior basado en los siguientes</w:t>
      </w:r>
    </w:p>
    <w:p w14:paraId="529A111E" w14:textId="77777777" w:rsidR="00131D83" w:rsidRPr="002558AF" w:rsidRDefault="00131D83" w:rsidP="00131D83">
      <w:pPr>
        <w:jc w:val="both"/>
        <w:rPr>
          <w:rFonts w:ascii="Century Gothic" w:hAnsi="Century Gothic"/>
          <w:sz w:val="20"/>
          <w:szCs w:val="20"/>
        </w:rPr>
      </w:pPr>
    </w:p>
    <w:p w14:paraId="7B8F9FF6" w14:textId="77777777" w:rsidR="00131D83" w:rsidRPr="002558AF" w:rsidRDefault="00131D83" w:rsidP="00131D83">
      <w:pPr>
        <w:jc w:val="center"/>
        <w:rPr>
          <w:rFonts w:ascii="Century Gothic" w:hAnsi="Century Gothic"/>
          <w:sz w:val="20"/>
          <w:szCs w:val="20"/>
        </w:rPr>
      </w:pPr>
      <w:r w:rsidRPr="002558AF">
        <w:rPr>
          <w:rFonts w:ascii="Century Gothic" w:hAnsi="Century Gothic"/>
          <w:sz w:val="20"/>
          <w:szCs w:val="20"/>
        </w:rPr>
        <w:t>A N T E C E D E N T E S</w:t>
      </w:r>
    </w:p>
    <w:p w14:paraId="4FF88811" w14:textId="77777777" w:rsidR="00131D83" w:rsidRPr="002558AF" w:rsidRDefault="00131D83" w:rsidP="00131D83">
      <w:pPr>
        <w:jc w:val="both"/>
        <w:rPr>
          <w:rFonts w:ascii="Century Gothic" w:hAnsi="Century Gothic"/>
          <w:sz w:val="20"/>
          <w:szCs w:val="20"/>
        </w:rPr>
      </w:pPr>
    </w:p>
    <w:p w14:paraId="0C88DD01" w14:textId="77777777" w:rsidR="00131D83" w:rsidRPr="002558AF" w:rsidRDefault="00131D83" w:rsidP="009B7A37">
      <w:pPr>
        <w:pStyle w:val="Prrafodelista"/>
        <w:numPr>
          <w:ilvl w:val="0"/>
          <w:numId w:val="143"/>
        </w:numPr>
        <w:ind w:left="567" w:hanging="567"/>
        <w:contextualSpacing w:val="0"/>
        <w:jc w:val="both"/>
        <w:rPr>
          <w:rFonts w:ascii="Century Gothic" w:hAnsi="Century Gothic" w:cs="Calibri"/>
          <w:sz w:val="20"/>
          <w:szCs w:val="20"/>
        </w:rPr>
      </w:pPr>
      <w:r w:rsidRPr="002558AF">
        <w:rPr>
          <w:rFonts w:ascii="Century Gothic" w:hAnsi="Century Gothic" w:cs="Calibri"/>
          <w:sz w:val="20"/>
          <w:szCs w:val="20"/>
        </w:rPr>
        <w:t>En Sesión Ordinaria de Ayuntamiento celebrada el día 1 de octubre de 2024, mediante el turno a comisión núm. 13, se dio cuenta del oficio número H.M.1634/2024 suscrito por el Tesorero Municipal Mtro. Iván Antonio Peña Rocha, mediante el cual remite el Proyecto del Presupuesto de Egresos para el Ejercicio Fiscal 2025, con fundamento en las atribuciones y obligaciones del Ayuntamiento que le confiere el artículo 135 fracción IV del Reglamento de Gobierno y la Administración Pública del Ayuntamiento Constitucional de Tonalá, mismo que fue turnado a la Comisión Edilicia de Hacienda Municipal y Presupuestos, así como  la Plantilla de Personal y el Organigrama para el ejercicio fiscal 2025.</w:t>
      </w:r>
    </w:p>
    <w:p w14:paraId="79932742" w14:textId="77777777" w:rsidR="00131D83" w:rsidRPr="002558AF" w:rsidRDefault="00131D83" w:rsidP="00131D83">
      <w:pPr>
        <w:pStyle w:val="Prrafodelista"/>
        <w:ind w:left="567"/>
        <w:contextualSpacing w:val="0"/>
        <w:jc w:val="both"/>
        <w:rPr>
          <w:rFonts w:ascii="Century Gothic" w:hAnsi="Century Gothic" w:cs="Calibri"/>
          <w:sz w:val="20"/>
          <w:szCs w:val="20"/>
        </w:rPr>
      </w:pPr>
    </w:p>
    <w:p w14:paraId="1D55FC26" w14:textId="77777777" w:rsidR="00131D83" w:rsidRPr="002558AF" w:rsidRDefault="00131D83" w:rsidP="009B7A37">
      <w:pPr>
        <w:pStyle w:val="Prrafodelista"/>
        <w:numPr>
          <w:ilvl w:val="0"/>
          <w:numId w:val="143"/>
        </w:numPr>
        <w:ind w:left="567" w:hanging="567"/>
        <w:contextualSpacing w:val="0"/>
        <w:jc w:val="both"/>
        <w:rPr>
          <w:rFonts w:ascii="Century Gothic" w:hAnsi="Century Gothic" w:cs="Calibri"/>
          <w:sz w:val="20"/>
          <w:szCs w:val="20"/>
        </w:rPr>
      </w:pPr>
      <w:r w:rsidRPr="002558AF">
        <w:rPr>
          <w:rFonts w:ascii="Century Gothic" w:hAnsi="Century Gothic" w:cs="Calibri"/>
          <w:sz w:val="20"/>
          <w:szCs w:val="20"/>
        </w:rPr>
        <w:t>Mediante oficio SECRETARÍA GENERAL/14/2024, de fecha 4 de octubre del año de 2024, se informó del acuerdo número 13, mismo que contiene la solicitud planteada por el Tesorero Municipal referida en el párrafo anterior turnada a la Comisión Edilicia de Hacienda Municipal y Presupuestos.</w:t>
      </w:r>
    </w:p>
    <w:p w14:paraId="06B70A4F" w14:textId="77777777" w:rsidR="00131D83" w:rsidRPr="002558AF" w:rsidRDefault="00131D83" w:rsidP="00131D83">
      <w:pPr>
        <w:jc w:val="both"/>
        <w:rPr>
          <w:rFonts w:ascii="Century Gothic" w:hAnsi="Century Gothic" w:cs="Calibri"/>
          <w:sz w:val="20"/>
          <w:szCs w:val="20"/>
        </w:rPr>
      </w:pPr>
    </w:p>
    <w:p w14:paraId="37133DA2" w14:textId="77777777" w:rsidR="00131D83" w:rsidRPr="002558AF" w:rsidRDefault="00131D83" w:rsidP="009B7A37">
      <w:pPr>
        <w:pStyle w:val="Prrafodelista"/>
        <w:numPr>
          <w:ilvl w:val="0"/>
          <w:numId w:val="143"/>
        </w:numPr>
        <w:ind w:left="567" w:hanging="567"/>
        <w:contextualSpacing w:val="0"/>
        <w:jc w:val="both"/>
        <w:rPr>
          <w:rFonts w:ascii="Century Gothic" w:hAnsi="Century Gothic" w:cs="Calibri"/>
          <w:sz w:val="20"/>
          <w:szCs w:val="20"/>
        </w:rPr>
      </w:pPr>
      <w:r w:rsidRPr="002558AF">
        <w:rPr>
          <w:rFonts w:ascii="Century Gothic" w:hAnsi="Century Gothic" w:cs="Calibri"/>
          <w:sz w:val="20"/>
          <w:szCs w:val="20"/>
        </w:rPr>
        <w:t xml:space="preserve">Que mediante oficios SR/CGSV/106/2024, se convocó a la Tercer Sesión Ordinaria de la Comisión Edilicia de Hacienda Municipal y Presupuestos, en la cual se aprobó la propuesta de Dictamen de Comisión. </w:t>
      </w:r>
    </w:p>
    <w:p w14:paraId="78304DE2" w14:textId="77777777" w:rsidR="00131D83" w:rsidRPr="002558AF" w:rsidRDefault="00131D83" w:rsidP="00131D83">
      <w:pPr>
        <w:jc w:val="both"/>
        <w:rPr>
          <w:rFonts w:ascii="Century Gothic" w:hAnsi="Century Gothic" w:cs="Calibri"/>
          <w:sz w:val="20"/>
          <w:szCs w:val="20"/>
        </w:rPr>
      </w:pPr>
    </w:p>
    <w:p w14:paraId="7028D5BA" w14:textId="77777777" w:rsidR="00131D83" w:rsidRPr="002558AF" w:rsidRDefault="00131D83" w:rsidP="00131D83">
      <w:pPr>
        <w:jc w:val="both"/>
        <w:rPr>
          <w:rFonts w:ascii="Century Gothic" w:hAnsi="Century Gothic" w:cs="Calibri"/>
          <w:sz w:val="20"/>
          <w:szCs w:val="20"/>
        </w:rPr>
      </w:pPr>
      <w:r w:rsidRPr="002558AF">
        <w:rPr>
          <w:rFonts w:ascii="Century Gothic" w:hAnsi="Century Gothic" w:cs="Calibri"/>
          <w:sz w:val="20"/>
          <w:szCs w:val="20"/>
        </w:rPr>
        <w:t>Una vez lo anterior, la Comisión dictaminadora realiza las siguientes:</w:t>
      </w:r>
    </w:p>
    <w:p w14:paraId="699C3FDF" w14:textId="77777777" w:rsidR="00131D83" w:rsidRPr="002558AF" w:rsidRDefault="00131D83" w:rsidP="00131D83">
      <w:pPr>
        <w:jc w:val="both"/>
        <w:rPr>
          <w:rFonts w:ascii="Century Gothic" w:hAnsi="Century Gothic" w:cs="Calibri"/>
          <w:sz w:val="20"/>
          <w:szCs w:val="20"/>
        </w:rPr>
      </w:pPr>
    </w:p>
    <w:p w14:paraId="2A4B3F3B" w14:textId="77777777" w:rsidR="00131D83" w:rsidRPr="002558AF" w:rsidRDefault="00131D83" w:rsidP="00131D83">
      <w:pPr>
        <w:jc w:val="center"/>
        <w:rPr>
          <w:rFonts w:ascii="Century Gothic" w:hAnsi="Century Gothic" w:cs="Calibri"/>
          <w:bCs/>
          <w:sz w:val="20"/>
          <w:szCs w:val="20"/>
        </w:rPr>
      </w:pPr>
      <w:r w:rsidRPr="002558AF">
        <w:rPr>
          <w:rFonts w:ascii="Century Gothic" w:hAnsi="Century Gothic" w:cs="Calibri"/>
          <w:bCs/>
          <w:sz w:val="20"/>
          <w:szCs w:val="20"/>
        </w:rPr>
        <w:t>CONSIDERACIONES</w:t>
      </w:r>
    </w:p>
    <w:p w14:paraId="23C57F85" w14:textId="77777777" w:rsidR="00131D83" w:rsidRPr="002558AF" w:rsidRDefault="00131D83" w:rsidP="00131D83">
      <w:pPr>
        <w:jc w:val="both"/>
        <w:rPr>
          <w:rFonts w:ascii="Century Gothic" w:hAnsi="Century Gothic" w:cs="Calibri"/>
          <w:sz w:val="20"/>
          <w:szCs w:val="20"/>
        </w:rPr>
      </w:pPr>
    </w:p>
    <w:p w14:paraId="6AB9D6EC" w14:textId="77777777" w:rsidR="00131D83" w:rsidRPr="002558AF" w:rsidRDefault="00131D83" w:rsidP="00131D83">
      <w:pPr>
        <w:ind w:left="567" w:hanging="567"/>
        <w:jc w:val="both"/>
        <w:rPr>
          <w:rFonts w:ascii="Century Gothic" w:hAnsi="Century Gothic" w:cs="Calibri"/>
          <w:i/>
          <w:sz w:val="20"/>
          <w:szCs w:val="20"/>
        </w:rPr>
      </w:pPr>
      <w:r w:rsidRPr="002558AF">
        <w:rPr>
          <w:rFonts w:ascii="Century Gothic" w:hAnsi="Century Gothic" w:cs="Calibri"/>
          <w:sz w:val="20"/>
          <w:szCs w:val="20"/>
        </w:rPr>
        <w:t xml:space="preserve">1. </w:t>
      </w:r>
      <w:r w:rsidRPr="002558AF">
        <w:rPr>
          <w:rFonts w:ascii="Century Gothic" w:hAnsi="Century Gothic" w:cs="Calibri"/>
          <w:sz w:val="20"/>
          <w:szCs w:val="20"/>
        </w:rPr>
        <w:tab/>
        <w:t>Que conforme a lo dispuesto por el artículo 115, fracción IV, de la Constitución Política de los Estados Unidos Mexicano, penúltimo párrafo establece que:</w:t>
      </w:r>
      <w:r w:rsidRPr="002558AF">
        <w:rPr>
          <w:rFonts w:ascii="Century Gothic" w:hAnsi="Century Gothic" w:cs="Calibri"/>
          <w:i/>
          <w:sz w:val="20"/>
          <w:szCs w:val="20"/>
        </w:rPr>
        <w:t xml:space="preserve"> </w:t>
      </w:r>
    </w:p>
    <w:p w14:paraId="7677121E" w14:textId="77777777" w:rsidR="00131D83" w:rsidRPr="002558AF" w:rsidRDefault="00131D83" w:rsidP="00131D83">
      <w:pPr>
        <w:ind w:left="567" w:hanging="567"/>
        <w:jc w:val="both"/>
        <w:rPr>
          <w:rFonts w:ascii="Century Gothic" w:hAnsi="Century Gothic" w:cs="Calibri"/>
          <w:i/>
          <w:sz w:val="20"/>
          <w:szCs w:val="20"/>
        </w:rPr>
      </w:pPr>
    </w:p>
    <w:p w14:paraId="50FF08CD" w14:textId="77777777" w:rsidR="00131D83" w:rsidRPr="002558AF" w:rsidRDefault="00131D83" w:rsidP="00131D83">
      <w:pPr>
        <w:spacing w:after="120"/>
        <w:ind w:left="851" w:right="283"/>
        <w:jc w:val="both"/>
        <w:rPr>
          <w:rFonts w:ascii="Century Gothic" w:hAnsi="Century Gothic" w:cs="Calibri"/>
          <w:i/>
          <w:sz w:val="19"/>
          <w:szCs w:val="19"/>
        </w:rPr>
      </w:pPr>
      <w:r w:rsidRPr="002558AF">
        <w:rPr>
          <w:rFonts w:ascii="Century Gothic" w:hAnsi="Century Gothic" w:cs="Calibri"/>
          <w:i/>
          <w:sz w:val="19"/>
          <w:szCs w:val="19"/>
        </w:rPr>
        <w:t xml:space="preserve">“Las legislaturas de los Estados aprobarán las leyes de ingresos de los municipios, revisarán y fiscalizarán sus cuentas públicas. </w:t>
      </w:r>
      <w:r w:rsidRPr="002558AF">
        <w:rPr>
          <w:rFonts w:ascii="Century Gothic" w:hAnsi="Century Gothic" w:cs="Calibri"/>
          <w:bCs/>
          <w:i/>
          <w:sz w:val="19"/>
          <w:szCs w:val="19"/>
        </w:rPr>
        <w:t>Los presupuestos de egresos serán aprobados por los ayuntamientos con base en sus ingresos disponibles,</w:t>
      </w:r>
      <w:r w:rsidRPr="002558AF">
        <w:rPr>
          <w:rFonts w:ascii="Century Gothic" w:hAnsi="Century Gothic" w:cs="Calibri"/>
          <w:i/>
          <w:sz w:val="19"/>
          <w:szCs w:val="19"/>
        </w:rPr>
        <w:t xml:space="preserve"> y deberán incluir en los mismos, los tabuladores desglosados de las remuneraciones que perciban los servidores públicos municipales, sujetándose a lo dispuesto en el artículo 127 de esta Constitución.</w:t>
      </w:r>
    </w:p>
    <w:p w14:paraId="63017CB5" w14:textId="77777777" w:rsidR="00131D83" w:rsidRPr="002558AF" w:rsidRDefault="00131D83" w:rsidP="00131D83">
      <w:pPr>
        <w:ind w:left="851" w:right="283"/>
        <w:jc w:val="both"/>
        <w:rPr>
          <w:rFonts w:ascii="Century Gothic" w:hAnsi="Century Gothic" w:cs="Calibri"/>
          <w:i/>
          <w:sz w:val="19"/>
          <w:szCs w:val="19"/>
        </w:rPr>
      </w:pPr>
      <w:r w:rsidRPr="002558AF">
        <w:rPr>
          <w:rFonts w:ascii="Century Gothic" w:hAnsi="Century Gothic" w:cs="Calibri"/>
          <w:i/>
          <w:sz w:val="19"/>
          <w:szCs w:val="19"/>
        </w:rPr>
        <w:t xml:space="preserve">Los recursos que integran la hacienda municipal serán ejercidos en forma directa por los ayuntamientos, o bien, por quien ellos autoricen, conforme a la ley.” </w:t>
      </w:r>
    </w:p>
    <w:p w14:paraId="4B1A1C98" w14:textId="77777777" w:rsidR="00131D83" w:rsidRPr="002558AF" w:rsidRDefault="00131D83" w:rsidP="00131D83">
      <w:pPr>
        <w:ind w:left="567" w:hanging="567"/>
        <w:jc w:val="both"/>
        <w:rPr>
          <w:rFonts w:ascii="Century Gothic" w:hAnsi="Century Gothic" w:cs="Calibri"/>
          <w:sz w:val="20"/>
          <w:szCs w:val="20"/>
        </w:rPr>
      </w:pPr>
    </w:p>
    <w:p w14:paraId="43C7E230" w14:textId="77777777" w:rsidR="00131D83" w:rsidRPr="002558AF" w:rsidRDefault="00131D83" w:rsidP="00131D83">
      <w:pPr>
        <w:ind w:left="567" w:hanging="567"/>
        <w:jc w:val="both"/>
        <w:rPr>
          <w:rFonts w:ascii="Century Gothic" w:hAnsi="Century Gothic" w:cs="Calibri"/>
          <w:sz w:val="20"/>
          <w:szCs w:val="20"/>
        </w:rPr>
      </w:pPr>
      <w:r w:rsidRPr="002558AF">
        <w:rPr>
          <w:rFonts w:ascii="Century Gothic" w:hAnsi="Century Gothic" w:cs="Calibri"/>
          <w:sz w:val="20"/>
          <w:szCs w:val="20"/>
        </w:rPr>
        <w:t xml:space="preserve">2. </w:t>
      </w:r>
      <w:r w:rsidRPr="002558AF">
        <w:rPr>
          <w:rFonts w:ascii="Century Gothic" w:hAnsi="Century Gothic" w:cs="Calibri"/>
          <w:sz w:val="20"/>
          <w:szCs w:val="20"/>
        </w:rPr>
        <w:tab/>
        <w:t xml:space="preserve">Igualmente, el artículo 89 de la Constitución Política del Estado de Jalisco, estipula que: </w:t>
      </w:r>
    </w:p>
    <w:p w14:paraId="663D25A6" w14:textId="77777777" w:rsidR="00131D83" w:rsidRPr="002558AF" w:rsidRDefault="00131D83" w:rsidP="00131D83">
      <w:pPr>
        <w:ind w:left="567" w:hanging="567"/>
        <w:jc w:val="both"/>
        <w:rPr>
          <w:rFonts w:ascii="Century Gothic" w:hAnsi="Century Gothic" w:cs="Calibri"/>
          <w:sz w:val="20"/>
          <w:szCs w:val="20"/>
        </w:rPr>
      </w:pPr>
    </w:p>
    <w:p w14:paraId="52DA45D1" w14:textId="77777777" w:rsidR="00131D83" w:rsidRPr="002558AF" w:rsidRDefault="00131D83" w:rsidP="00131D83">
      <w:pPr>
        <w:ind w:left="851" w:right="283"/>
        <w:jc w:val="both"/>
        <w:rPr>
          <w:rFonts w:ascii="Century Gothic" w:hAnsi="Century Gothic" w:cs="Calibri"/>
          <w:i/>
          <w:sz w:val="19"/>
          <w:szCs w:val="19"/>
        </w:rPr>
      </w:pPr>
      <w:r w:rsidRPr="002558AF">
        <w:rPr>
          <w:rFonts w:ascii="Century Gothic" w:hAnsi="Century Gothic" w:cs="Calibri"/>
          <w:i/>
          <w:sz w:val="19"/>
          <w:szCs w:val="19"/>
        </w:rPr>
        <w:t>“El Congreso del Estado conforme a los lineamientos y principios que en materia de disciplina financiera, equilibrio, sostenibilidad financiera y responsabilidad hacendaria establezca la legislación en materia de disciplina financiera; aprobará las leyes de ingresos de los municipios, así como las obligaciones que en materia de empréstitos, obligaciones financieras y otras formas de financiamiento que pretendan ejercer con cargo a su capacidad crediticia, incluida la celebración de obligaciones con vigencia multianual, en los términos de lo dispuesto por esta Constitución y las leyes que de ella emanen.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p>
    <w:p w14:paraId="1AB54E13" w14:textId="77777777" w:rsidR="00131D83" w:rsidRPr="002558AF" w:rsidRDefault="00131D83" w:rsidP="00131D83">
      <w:pPr>
        <w:ind w:left="567" w:hanging="567"/>
        <w:jc w:val="both"/>
        <w:rPr>
          <w:rFonts w:ascii="Century Gothic" w:hAnsi="Century Gothic" w:cs="Calibri"/>
          <w:sz w:val="20"/>
          <w:szCs w:val="20"/>
        </w:rPr>
      </w:pPr>
    </w:p>
    <w:p w14:paraId="3880FF00" w14:textId="77777777" w:rsidR="00131D83" w:rsidRPr="002558AF" w:rsidRDefault="00131D83" w:rsidP="00131D83">
      <w:pPr>
        <w:ind w:left="567" w:hanging="567"/>
        <w:jc w:val="both"/>
        <w:rPr>
          <w:rFonts w:ascii="Century Gothic" w:hAnsi="Century Gothic" w:cs="Calibri"/>
          <w:sz w:val="20"/>
          <w:szCs w:val="20"/>
        </w:rPr>
      </w:pPr>
      <w:r w:rsidRPr="002558AF">
        <w:rPr>
          <w:rFonts w:ascii="Century Gothic" w:hAnsi="Century Gothic" w:cs="Calibri"/>
          <w:sz w:val="20"/>
          <w:szCs w:val="20"/>
        </w:rPr>
        <w:t xml:space="preserve">3. </w:t>
      </w:r>
      <w:r w:rsidRPr="002558AF">
        <w:rPr>
          <w:rFonts w:ascii="Century Gothic" w:hAnsi="Century Gothic" w:cs="Calibri"/>
          <w:sz w:val="20"/>
          <w:szCs w:val="20"/>
        </w:rPr>
        <w:tab/>
        <w:t xml:space="preserve">De conformidad con el artículo 79 de la Ley del Gobierno y la Administración Pública Municipal, dispone que: </w:t>
      </w:r>
    </w:p>
    <w:p w14:paraId="47C38382" w14:textId="77777777" w:rsidR="00131D83" w:rsidRPr="002558AF" w:rsidRDefault="00131D83" w:rsidP="00131D83">
      <w:pPr>
        <w:ind w:left="567" w:hanging="567"/>
        <w:jc w:val="both"/>
        <w:rPr>
          <w:rFonts w:ascii="Century Gothic" w:hAnsi="Century Gothic" w:cs="Calibri"/>
          <w:sz w:val="20"/>
          <w:szCs w:val="20"/>
        </w:rPr>
      </w:pPr>
    </w:p>
    <w:p w14:paraId="3298EA45" w14:textId="77777777" w:rsidR="00131D83" w:rsidRPr="002558AF" w:rsidRDefault="00131D83" w:rsidP="00131D83">
      <w:pPr>
        <w:spacing w:after="120"/>
        <w:ind w:left="851" w:right="283"/>
        <w:jc w:val="both"/>
        <w:rPr>
          <w:rFonts w:ascii="Century Gothic" w:hAnsi="Century Gothic" w:cs="Calibri"/>
          <w:i/>
          <w:sz w:val="19"/>
          <w:szCs w:val="19"/>
        </w:rPr>
      </w:pPr>
      <w:r w:rsidRPr="002558AF">
        <w:rPr>
          <w:rFonts w:ascii="Century Gothic" w:hAnsi="Century Gothic" w:cs="Calibri"/>
          <w:i/>
          <w:sz w:val="19"/>
          <w:szCs w:val="19"/>
        </w:rPr>
        <w:t xml:space="preserve">“Artículo 79. El Congreso del Estado debe aprobar las leyes de ingresos de los municipios sujetándose a las disposiciones y requisitos establecidos en la Ley de Disciplina Financiera de las Entidades Federativas y los Municipios. Los presupuestos de egresos deben ser aprobados por los Ayuntamientos, con base en sus ingresos disponibles, de conformidad con la Ley de Hacienda Municipal del Estado de Jalisco y los criterios generales de política económica. </w:t>
      </w:r>
    </w:p>
    <w:p w14:paraId="2F601CF4" w14:textId="77777777" w:rsidR="00131D83" w:rsidRPr="002558AF" w:rsidRDefault="00131D83" w:rsidP="00131D83">
      <w:pPr>
        <w:spacing w:after="120"/>
        <w:ind w:left="851" w:right="283"/>
        <w:jc w:val="both"/>
        <w:rPr>
          <w:rFonts w:ascii="Century Gothic" w:hAnsi="Century Gothic" w:cs="Calibri"/>
          <w:i/>
          <w:sz w:val="19"/>
          <w:szCs w:val="19"/>
        </w:rPr>
      </w:pPr>
      <w:r w:rsidRPr="002558AF">
        <w:rPr>
          <w:rFonts w:ascii="Century Gothic" w:hAnsi="Century Gothic" w:cs="Calibri"/>
          <w:i/>
          <w:sz w:val="19"/>
          <w:szCs w:val="19"/>
        </w:rPr>
        <w:t xml:space="preserve">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w:t>
      </w:r>
    </w:p>
    <w:p w14:paraId="154385D9" w14:textId="77777777" w:rsidR="00131D83" w:rsidRPr="002558AF" w:rsidRDefault="00131D83" w:rsidP="00131D83">
      <w:pPr>
        <w:ind w:left="851" w:right="283"/>
        <w:jc w:val="both"/>
        <w:rPr>
          <w:rFonts w:ascii="Century Gothic" w:hAnsi="Century Gothic" w:cs="Calibri"/>
          <w:i/>
          <w:sz w:val="19"/>
          <w:szCs w:val="19"/>
        </w:rPr>
      </w:pPr>
      <w:r w:rsidRPr="002558AF">
        <w:rPr>
          <w:rFonts w:ascii="Century Gothic" w:hAnsi="Century Gothic" w:cs="Calibri"/>
          <w:i/>
          <w:sz w:val="19"/>
          <w:szCs w:val="19"/>
        </w:rPr>
        <w:t xml:space="preserve">Tanto las leyes de ingresos y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w:t>
      </w:r>
    </w:p>
    <w:p w14:paraId="5A729B11" w14:textId="77777777" w:rsidR="00131D83" w:rsidRPr="002558AF" w:rsidRDefault="00131D83" w:rsidP="00131D83">
      <w:pPr>
        <w:ind w:left="567" w:hanging="567"/>
        <w:jc w:val="both"/>
        <w:rPr>
          <w:rFonts w:ascii="Century Gothic" w:hAnsi="Century Gothic" w:cs="Calibri"/>
          <w:sz w:val="20"/>
          <w:szCs w:val="20"/>
        </w:rPr>
      </w:pPr>
    </w:p>
    <w:p w14:paraId="79B3AEB8" w14:textId="77777777" w:rsidR="00131D83" w:rsidRPr="002558AF" w:rsidRDefault="00131D83" w:rsidP="00131D83">
      <w:pPr>
        <w:ind w:left="567" w:hanging="567"/>
        <w:jc w:val="both"/>
        <w:rPr>
          <w:rFonts w:ascii="Century Gothic" w:hAnsi="Century Gothic" w:cs="Calibri"/>
          <w:sz w:val="20"/>
          <w:szCs w:val="20"/>
        </w:rPr>
      </w:pPr>
      <w:r w:rsidRPr="002558AF">
        <w:rPr>
          <w:rFonts w:ascii="Century Gothic" w:hAnsi="Century Gothic" w:cs="Calibri"/>
          <w:sz w:val="20"/>
          <w:szCs w:val="20"/>
        </w:rPr>
        <w:t xml:space="preserve">4. </w:t>
      </w:r>
      <w:r w:rsidRPr="002558AF">
        <w:rPr>
          <w:rFonts w:ascii="Century Gothic" w:hAnsi="Century Gothic" w:cs="Calibri"/>
          <w:sz w:val="20"/>
          <w:szCs w:val="20"/>
        </w:rPr>
        <w:tab/>
        <w:t xml:space="preserve">Por otra parte, el artículo 15, párrafo tercero, de la Ley de Hacienda Municipal del Estado de Jalisco, establece que, para la elaboración de presupuestos y control de las erogaciones municipales, se estará a lo que disponga la Ley Reglamentaria del Título Quinto de la Constitución Política del Estado de Jalisco, La Ley de Fiscalización Superior Rendición de Cuentas del Estado de Jalisco y sus Municipios y demás ordenamientos. </w:t>
      </w:r>
    </w:p>
    <w:p w14:paraId="7D42B6FC" w14:textId="77777777" w:rsidR="00131D83" w:rsidRPr="002558AF" w:rsidRDefault="00131D83" w:rsidP="00131D83">
      <w:pPr>
        <w:ind w:left="567" w:hanging="567"/>
        <w:jc w:val="both"/>
        <w:rPr>
          <w:rFonts w:ascii="Century Gothic" w:hAnsi="Century Gothic" w:cs="Calibri"/>
          <w:sz w:val="20"/>
          <w:szCs w:val="20"/>
        </w:rPr>
      </w:pPr>
    </w:p>
    <w:p w14:paraId="0372E25A" w14:textId="77777777" w:rsidR="00131D83" w:rsidRPr="002558AF" w:rsidRDefault="00131D83" w:rsidP="00131D83">
      <w:pPr>
        <w:ind w:left="567"/>
        <w:jc w:val="both"/>
        <w:rPr>
          <w:rFonts w:ascii="Century Gothic" w:hAnsi="Century Gothic" w:cs="Calibri"/>
          <w:iCs/>
          <w:sz w:val="20"/>
          <w:szCs w:val="20"/>
        </w:rPr>
      </w:pPr>
      <w:r w:rsidRPr="002558AF">
        <w:rPr>
          <w:rFonts w:ascii="Century Gothic" w:hAnsi="Century Gothic" w:cs="Calibri"/>
          <w:sz w:val="20"/>
          <w:szCs w:val="20"/>
        </w:rPr>
        <w:t xml:space="preserve">Asimismo, dicho ordenamiento en sus artículos del 206 al 2015 establece las etapas que implican la preparación del presupuesto de egresos, como la emisión de manuales y/o instructivos, los estudios e indicadores que deben analizarse así como la estructura que debe contener, tales como: exposición de motivos, descripción de los explicación y justificación de programas, matrices de indicadores, informe de avances de cumplimiento, estimación de ingresos, proyecciones del presupuesto de egresos, clasificación por dependencia, situación de deuda pública, plantilla de personal, resultados de las finanzas públicas y en general toda aquella información </w:t>
      </w:r>
      <w:r w:rsidRPr="002558AF">
        <w:rPr>
          <w:rFonts w:ascii="Century Gothic" w:hAnsi="Century Gothic" w:cs="Calibri"/>
          <w:i/>
          <w:sz w:val="20"/>
          <w:szCs w:val="20"/>
        </w:rPr>
        <w:t xml:space="preserve">que se </w:t>
      </w:r>
      <w:r w:rsidRPr="002558AF">
        <w:rPr>
          <w:rFonts w:ascii="Century Gothic" w:hAnsi="Century Gothic" w:cs="Calibri"/>
          <w:iCs/>
          <w:sz w:val="20"/>
          <w:szCs w:val="20"/>
        </w:rPr>
        <w:t>considere útil para mostrar la propuesta en forma clara y completa.</w:t>
      </w:r>
    </w:p>
    <w:p w14:paraId="69625376" w14:textId="77777777" w:rsidR="00131D83" w:rsidRPr="002558AF" w:rsidRDefault="00131D83" w:rsidP="00131D83">
      <w:pPr>
        <w:ind w:left="567"/>
        <w:jc w:val="both"/>
        <w:rPr>
          <w:rFonts w:ascii="Century Gothic" w:hAnsi="Century Gothic" w:cs="Calibri"/>
          <w:iCs/>
          <w:sz w:val="20"/>
          <w:szCs w:val="20"/>
        </w:rPr>
      </w:pPr>
    </w:p>
    <w:p w14:paraId="7C28BB9E" w14:textId="77777777" w:rsidR="00131D83" w:rsidRPr="002558AF" w:rsidRDefault="00131D83" w:rsidP="00131D83">
      <w:pPr>
        <w:ind w:left="567" w:hanging="567"/>
        <w:jc w:val="both"/>
        <w:rPr>
          <w:rFonts w:ascii="Century Gothic" w:hAnsi="Century Gothic" w:cs="Calibri"/>
          <w:sz w:val="20"/>
          <w:szCs w:val="20"/>
        </w:rPr>
      </w:pPr>
      <w:r w:rsidRPr="002558AF">
        <w:rPr>
          <w:rFonts w:ascii="Century Gothic" w:hAnsi="Century Gothic" w:cs="Calibri"/>
          <w:sz w:val="20"/>
          <w:szCs w:val="20"/>
        </w:rPr>
        <w:t xml:space="preserve">5. </w:t>
      </w:r>
      <w:r w:rsidRPr="002558AF">
        <w:rPr>
          <w:rFonts w:ascii="Century Gothic" w:hAnsi="Century Gothic" w:cs="Calibri"/>
          <w:sz w:val="20"/>
          <w:szCs w:val="20"/>
        </w:rPr>
        <w:tab/>
        <w:t xml:space="preserve">Bajo ese tenor, la Ley de Disciplina Financiera de las Entidades Federativas y los Municipios, en su artículo 1° establece que: </w:t>
      </w:r>
    </w:p>
    <w:p w14:paraId="41B28FDD" w14:textId="77777777" w:rsidR="00131D83" w:rsidRPr="002558AF" w:rsidRDefault="00131D83" w:rsidP="00131D83">
      <w:pPr>
        <w:ind w:left="567" w:hanging="567"/>
        <w:jc w:val="both"/>
        <w:rPr>
          <w:rFonts w:ascii="Century Gothic" w:hAnsi="Century Gothic" w:cs="Calibri"/>
          <w:sz w:val="20"/>
          <w:szCs w:val="20"/>
        </w:rPr>
      </w:pPr>
    </w:p>
    <w:p w14:paraId="7A45E7AD" w14:textId="77777777" w:rsidR="00131D83" w:rsidRPr="002558AF" w:rsidRDefault="00131D83" w:rsidP="006F33A7">
      <w:pPr>
        <w:spacing w:after="150"/>
        <w:ind w:left="851" w:right="283"/>
        <w:jc w:val="both"/>
        <w:rPr>
          <w:rFonts w:ascii="Century Gothic" w:hAnsi="Century Gothic" w:cs="Calibri"/>
          <w:i/>
          <w:sz w:val="19"/>
          <w:szCs w:val="19"/>
        </w:rPr>
      </w:pPr>
      <w:r w:rsidRPr="002558AF">
        <w:rPr>
          <w:rFonts w:ascii="Century Gothic" w:hAnsi="Century Gothic" w:cs="Calibri"/>
          <w:i/>
          <w:sz w:val="19"/>
          <w:szCs w:val="19"/>
        </w:rPr>
        <w:t xml:space="preserve">“Artículo 1.- La presente Ley es de orden público y tiene como objeto establecer los criterios generales de responsabilidad hacendaria y financiera que regirán a las Entidades Federativas y los Municipios, así como a sus respectivos Entes Públicos, para un manejo sostenible de sus finanzas públicas. </w:t>
      </w:r>
    </w:p>
    <w:p w14:paraId="66D5C23E" w14:textId="77777777" w:rsidR="00131D83" w:rsidRPr="002558AF" w:rsidRDefault="00131D83" w:rsidP="006F33A7">
      <w:pPr>
        <w:spacing w:after="150"/>
        <w:ind w:left="851" w:right="283"/>
        <w:jc w:val="both"/>
        <w:rPr>
          <w:rFonts w:ascii="Century Gothic" w:hAnsi="Century Gothic" w:cs="Calibri"/>
          <w:i/>
          <w:sz w:val="19"/>
          <w:szCs w:val="19"/>
        </w:rPr>
      </w:pPr>
      <w:r w:rsidRPr="002558AF">
        <w:rPr>
          <w:rFonts w:ascii="Century Gothic" w:hAnsi="Century Gothic" w:cs="Calibri"/>
          <w:i/>
          <w:sz w:val="19"/>
          <w:szCs w:val="19"/>
        </w:rPr>
        <w:t xml:space="preserve">Las Entidades Federativas, los Municipios y sus Entes Públicos se sujetarán a las disposiciones establecidas en la presente Ley y administrarán sus recursos con base en los principios de legalidad, honestidad, eficacia, eficiencia, economía, racionalidad, austeridad, transparencia, control y rendición de cuentas. </w:t>
      </w:r>
    </w:p>
    <w:p w14:paraId="3189C208" w14:textId="77777777" w:rsidR="00131D83" w:rsidRPr="002558AF" w:rsidRDefault="00131D83" w:rsidP="00131D83">
      <w:pPr>
        <w:ind w:left="851" w:right="283"/>
        <w:jc w:val="both"/>
        <w:rPr>
          <w:rFonts w:ascii="Century Gothic" w:hAnsi="Century Gothic" w:cs="Calibri"/>
          <w:i/>
          <w:sz w:val="19"/>
          <w:szCs w:val="19"/>
        </w:rPr>
      </w:pPr>
      <w:r w:rsidRPr="002558AF">
        <w:rPr>
          <w:rFonts w:ascii="Century Gothic" w:hAnsi="Century Gothic" w:cs="Calibri"/>
          <w:i/>
          <w:sz w:val="19"/>
          <w:szCs w:val="19"/>
        </w:rPr>
        <w:t>Adicionalmente, los Entes Públicos de las Entidades Federativas y los Municipios cumplirán, respectivamente, lo dispuesto en los Capítulos I y II del Título Segundo de esta Ley, de conformidad con la normatividad contable aplicable”.</w:t>
      </w:r>
    </w:p>
    <w:p w14:paraId="0CE569E7" w14:textId="77777777" w:rsidR="00131D83" w:rsidRPr="002558AF" w:rsidRDefault="00131D83" w:rsidP="00131D83">
      <w:pPr>
        <w:ind w:left="567"/>
        <w:jc w:val="both"/>
        <w:rPr>
          <w:rFonts w:ascii="Century Gothic" w:hAnsi="Century Gothic" w:cs="Calibri"/>
          <w:sz w:val="20"/>
          <w:szCs w:val="20"/>
        </w:rPr>
      </w:pPr>
    </w:p>
    <w:p w14:paraId="581C70D9" w14:textId="77777777" w:rsidR="00131D83" w:rsidRPr="002558AF" w:rsidRDefault="00131D83" w:rsidP="00131D83">
      <w:pPr>
        <w:ind w:left="567"/>
        <w:jc w:val="both"/>
        <w:rPr>
          <w:rFonts w:ascii="Century Gothic" w:hAnsi="Century Gothic" w:cs="Calibri"/>
          <w:sz w:val="20"/>
          <w:szCs w:val="20"/>
        </w:rPr>
      </w:pPr>
      <w:r w:rsidRPr="002558AF">
        <w:rPr>
          <w:rFonts w:ascii="Century Gothic" w:hAnsi="Century Gothic" w:cs="Calibri"/>
          <w:sz w:val="20"/>
          <w:szCs w:val="20"/>
        </w:rPr>
        <w:t xml:space="preserve">Así mismo, según lo dispuesto con los siguientes artículos relativos al Capítulo II “Del Balance Presupuestarios Sostenible y la Responsabilidad Hacendaria de los Municipios” del citado ordenamiento, el presupuesto de egresos debe sujetarse a lo siguiente: </w:t>
      </w:r>
    </w:p>
    <w:p w14:paraId="56221BEF" w14:textId="77777777" w:rsidR="00131D83" w:rsidRPr="002558AF" w:rsidRDefault="00131D83" w:rsidP="00131D83">
      <w:pPr>
        <w:ind w:left="567"/>
        <w:jc w:val="both"/>
        <w:rPr>
          <w:rFonts w:ascii="Century Gothic" w:hAnsi="Century Gothic" w:cs="Calibri"/>
          <w:sz w:val="20"/>
          <w:szCs w:val="20"/>
        </w:rPr>
      </w:pPr>
    </w:p>
    <w:p w14:paraId="75967743" w14:textId="77777777" w:rsidR="00131D83" w:rsidRPr="002558AF" w:rsidRDefault="00131D83" w:rsidP="00131D83">
      <w:pPr>
        <w:spacing w:after="120"/>
        <w:ind w:left="851" w:right="283"/>
        <w:jc w:val="both"/>
        <w:rPr>
          <w:rFonts w:ascii="Century Gothic" w:hAnsi="Century Gothic" w:cs="Calibri"/>
          <w:i/>
          <w:sz w:val="19"/>
          <w:szCs w:val="19"/>
        </w:rPr>
      </w:pPr>
      <w:r w:rsidRPr="002558AF">
        <w:rPr>
          <w:rFonts w:ascii="Century Gothic" w:hAnsi="Century Gothic" w:cs="Calibri"/>
          <w:i/>
          <w:sz w:val="19"/>
          <w:szCs w:val="19"/>
        </w:rPr>
        <w:t xml:space="preserve">“Artículo 18.- 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 </w:t>
      </w:r>
    </w:p>
    <w:p w14:paraId="286A4492" w14:textId="77777777" w:rsidR="00131D83" w:rsidRPr="002558AF" w:rsidRDefault="00131D83" w:rsidP="00131D83">
      <w:pPr>
        <w:ind w:left="851" w:right="283"/>
        <w:jc w:val="both"/>
        <w:rPr>
          <w:rFonts w:ascii="Century Gothic" w:hAnsi="Century Gothic" w:cs="Calibri"/>
          <w:i/>
          <w:sz w:val="19"/>
          <w:szCs w:val="19"/>
        </w:rPr>
      </w:pPr>
      <w:r w:rsidRPr="002558AF">
        <w:rPr>
          <w:rFonts w:ascii="Century Gothic" w:hAnsi="Century Gothic" w:cs="Calibri"/>
          <w:i/>
          <w:sz w:val="19"/>
          <w:szCs w:val="19"/>
        </w:rPr>
        <w:t xml:space="preserve">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w:t>
      </w:r>
    </w:p>
    <w:p w14:paraId="0FD55901" w14:textId="77777777" w:rsidR="00131D83" w:rsidRPr="002558AF" w:rsidRDefault="00131D83" w:rsidP="00131D83">
      <w:pPr>
        <w:ind w:left="851" w:right="283"/>
        <w:jc w:val="both"/>
        <w:rPr>
          <w:rFonts w:ascii="Century Gothic" w:hAnsi="Century Gothic" w:cs="Calibri"/>
          <w:i/>
          <w:sz w:val="19"/>
          <w:szCs w:val="19"/>
        </w:rPr>
      </w:pPr>
      <w:r w:rsidRPr="002558AF">
        <w:rPr>
          <w:rFonts w:ascii="Century Gothic" w:hAnsi="Century Gothic" w:cs="Calibri"/>
          <w:i/>
          <w:sz w:val="19"/>
          <w:szCs w:val="19"/>
        </w:rPr>
        <w:t>…</w:t>
      </w:r>
    </w:p>
    <w:p w14:paraId="06C4252D" w14:textId="77777777" w:rsidR="00131D83" w:rsidRPr="002558AF" w:rsidRDefault="00131D83" w:rsidP="00131D83">
      <w:pPr>
        <w:ind w:left="851" w:right="283"/>
        <w:jc w:val="both"/>
        <w:rPr>
          <w:rFonts w:ascii="Century Gothic" w:hAnsi="Century Gothic" w:cs="Calibri"/>
          <w:i/>
          <w:sz w:val="19"/>
          <w:szCs w:val="19"/>
        </w:rPr>
      </w:pPr>
    </w:p>
    <w:p w14:paraId="2DD2F076" w14:textId="77777777" w:rsidR="00131D83" w:rsidRPr="002558AF" w:rsidRDefault="00131D83" w:rsidP="00131D83">
      <w:pPr>
        <w:ind w:left="851" w:right="283"/>
        <w:jc w:val="both"/>
        <w:rPr>
          <w:rFonts w:ascii="Century Gothic" w:hAnsi="Century Gothic" w:cs="Calibri"/>
          <w:i/>
          <w:sz w:val="19"/>
          <w:szCs w:val="19"/>
        </w:rPr>
      </w:pPr>
      <w:r w:rsidRPr="002558AF">
        <w:rPr>
          <w:rFonts w:ascii="Century Gothic" w:hAnsi="Century Gothic" w:cs="Calibri"/>
          <w:i/>
          <w:sz w:val="19"/>
          <w:szCs w:val="19"/>
        </w:rPr>
        <w:t xml:space="preserve">Artículo 19.- El Gasto total propuesto por el Ayuntamiento del Municipio en el proyecto de Presupuesto de Egresos, el aprobado y el que se ejerza en el año fiscal, deberán contribuir al Balance presupuestario sostenible. </w:t>
      </w:r>
    </w:p>
    <w:p w14:paraId="105FB2CA" w14:textId="77777777" w:rsidR="00131D83" w:rsidRPr="002558AF" w:rsidRDefault="00131D83" w:rsidP="00131D83">
      <w:pPr>
        <w:ind w:left="851" w:right="283"/>
        <w:jc w:val="both"/>
        <w:rPr>
          <w:rFonts w:ascii="Century Gothic" w:hAnsi="Century Gothic" w:cs="Calibri"/>
          <w:i/>
          <w:sz w:val="20"/>
          <w:szCs w:val="20"/>
        </w:rPr>
      </w:pPr>
    </w:p>
    <w:p w14:paraId="425AB3A5" w14:textId="77777777" w:rsidR="00131D83" w:rsidRPr="002558AF" w:rsidRDefault="00131D83" w:rsidP="00131D83">
      <w:pPr>
        <w:pStyle w:val="western"/>
        <w:spacing w:before="0" w:beforeAutospacing="0"/>
        <w:ind w:left="567" w:hanging="567"/>
        <w:jc w:val="both"/>
        <w:rPr>
          <w:rFonts w:ascii="Century Gothic" w:hAnsi="Century Gothic" w:cs="Arial"/>
          <w:bCs/>
          <w:color w:val="000000"/>
          <w:sz w:val="20"/>
          <w:szCs w:val="20"/>
        </w:rPr>
      </w:pPr>
      <w:r w:rsidRPr="002558AF">
        <w:rPr>
          <w:rFonts w:ascii="Century Gothic" w:hAnsi="Century Gothic" w:cs="Arial"/>
          <w:bCs/>
          <w:color w:val="000000"/>
          <w:sz w:val="20"/>
          <w:szCs w:val="20"/>
        </w:rPr>
        <w:t xml:space="preserve">6.  </w:t>
      </w:r>
      <w:r w:rsidRPr="002558AF">
        <w:rPr>
          <w:rFonts w:ascii="Century Gothic" w:hAnsi="Century Gothic" w:cs="Arial"/>
          <w:bCs/>
          <w:color w:val="000000"/>
          <w:sz w:val="20"/>
          <w:szCs w:val="20"/>
        </w:rPr>
        <w:tab/>
        <w:t xml:space="preserve">Finalmente, el </w:t>
      </w:r>
      <w:r w:rsidRPr="002558AF">
        <w:rPr>
          <w:rFonts w:ascii="Century Gothic" w:hAnsi="Century Gothic" w:cs="Arial"/>
          <w:color w:val="000000"/>
          <w:sz w:val="20"/>
          <w:szCs w:val="20"/>
        </w:rPr>
        <w:t>Reglamento del Gobierno y la Administración Pública del Ayuntamiento Constitucional de Tonalá, Jalisco,</w:t>
      </w:r>
      <w:r w:rsidRPr="002558AF">
        <w:rPr>
          <w:rFonts w:ascii="Century Gothic" w:hAnsi="Century Gothic" w:cs="Arial"/>
          <w:bCs/>
          <w:color w:val="000000"/>
          <w:sz w:val="20"/>
          <w:szCs w:val="20"/>
        </w:rPr>
        <w:t xml:space="preserve"> establece en su artículo 102 las atribuciones que competen a la Comisión de Hacienda y Presupuestos, de la que destaca: </w:t>
      </w:r>
    </w:p>
    <w:p w14:paraId="2CAA86A0" w14:textId="77777777" w:rsidR="00131D83" w:rsidRPr="002558AF" w:rsidRDefault="00131D83" w:rsidP="00131D83">
      <w:pPr>
        <w:pStyle w:val="western"/>
        <w:spacing w:before="0" w:beforeAutospacing="0"/>
        <w:ind w:left="567" w:hanging="567"/>
        <w:jc w:val="both"/>
        <w:rPr>
          <w:rFonts w:ascii="Century Gothic" w:hAnsi="Century Gothic" w:cs="Arial"/>
          <w:bCs/>
          <w:color w:val="000000"/>
          <w:sz w:val="20"/>
          <w:szCs w:val="20"/>
        </w:rPr>
      </w:pPr>
    </w:p>
    <w:p w14:paraId="24FB7F1E" w14:textId="77777777" w:rsidR="00131D83" w:rsidRPr="002558AF" w:rsidRDefault="00131D83" w:rsidP="00131D83">
      <w:pPr>
        <w:ind w:left="1276" w:right="283" w:hanging="425"/>
        <w:jc w:val="both"/>
        <w:rPr>
          <w:rFonts w:ascii="Century Gothic" w:hAnsi="Century Gothic" w:cs="Calibri"/>
          <w:i/>
          <w:sz w:val="19"/>
          <w:szCs w:val="19"/>
        </w:rPr>
      </w:pPr>
      <w:r w:rsidRPr="002558AF">
        <w:rPr>
          <w:rFonts w:ascii="Century Gothic" w:hAnsi="Century Gothic" w:cs="Calibri"/>
          <w:i/>
          <w:sz w:val="19"/>
          <w:szCs w:val="19"/>
        </w:rPr>
        <w:t>VII.-</w:t>
      </w:r>
      <w:r w:rsidRPr="002558AF">
        <w:rPr>
          <w:rFonts w:ascii="Century Gothic" w:hAnsi="Century Gothic" w:cs="Calibri"/>
          <w:i/>
          <w:sz w:val="19"/>
          <w:szCs w:val="19"/>
        </w:rPr>
        <w:tab/>
        <w:t>Proponer, analizar, estudiar y dictaminar las iniciativas concernientes a la hacienda y finanzas públicas del municipio.</w:t>
      </w:r>
    </w:p>
    <w:p w14:paraId="5F487751" w14:textId="77777777" w:rsidR="00131D83" w:rsidRPr="002558AF" w:rsidRDefault="00131D83" w:rsidP="00131D83">
      <w:pPr>
        <w:rPr>
          <w:rFonts w:ascii="Century Gothic" w:hAnsi="Century Gothic" w:cs="Calibri"/>
          <w:sz w:val="20"/>
          <w:szCs w:val="20"/>
        </w:rPr>
      </w:pPr>
    </w:p>
    <w:p w14:paraId="7A163AF6" w14:textId="77777777" w:rsidR="00131D83" w:rsidRPr="002558AF" w:rsidRDefault="00131D83" w:rsidP="00131D83">
      <w:pPr>
        <w:jc w:val="center"/>
        <w:rPr>
          <w:rFonts w:ascii="Century Gothic" w:hAnsi="Century Gothic" w:cs="Calibri"/>
          <w:bCs/>
          <w:sz w:val="20"/>
          <w:szCs w:val="20"/>
        </w:rPr>
      </w:pPr>
      <w:r w:rsidRPr="002558AF">
        <w:rPr>
          <w:rFonts w:ascii="Century Gothic" w:hAnsi="Century Gothic" w:cs="Calibri"/>
          <w:bCs/>
          <w:sz w:val="20"/>
          <w:szCs w:val="20"/>
        </w:rPr>
        <w:t>JUSTIFICACIÓN DE LA PROPUESTA</w:t>
      </w:r>
    </w:p>
    <w:p w14:paraId="41E0D5B8" w14:textId="77777777" w:rsidR="00131D83" w:rsidRPr="002558AF" w:rsidRDefault="00131D83" w:rsidP="00131D83">
      <w:pPr>
        <w:shd w:val="clear" w:color="auto" w:fill="FFFFFF"/>
        <w:rPr>
          <w:rFonts w:ascii="Century Gothic" w:hAnsi="Century Gothic" w:cs="Calibri"/>
          <w:sz w:val="20"/>
          <w:szCs w:val="20"/>
        </w:rPr>
      </w:pPr>
    </w:p>
    <w:p w14:paraId="6973D27A" w14:textId="77777777" w:rsidR="00131D83" w:rsidRPr="002558AF" w:rsidRDefault="00131D83" w:rsidP="00131D83">
      <w:pPr>
        <w:shd w:val="clear" w:color="auto" w:fill="FFFFFF"/>
        <w:ind w:left="567" w:hanging="567"/>
        <w:jc w:val="both"/>
        <w:rPr>
          <w:rFonts w:ascii="Century Gothic" w:hAnsi="Century Gothic" w:cs="Calibri"/>
          <w:sz w:val="20"/>
          <w:szCs w:val="20"/>
        </w:rPr>
      </w:pPr>
      <w:r w:rsidRPr="002558AF">
        <w:rPr>
          <w:rFonts w:ascii="Century Gothic" w:hAnsi="Century Gothic" w:cs="Calibri"/>
          <w:sz w:val="20"/>
          <w:szCs w:val="20"/>
        </w:rPr>
        <w:t xml:space="preserve">1.- </w:t>
      </w:r>
      <w:r w:rsidRPr="002558AF">
        <w:rPr>
          <w:rFonts w:ascii="Century Gothic" w:hAnsi="Century Gothic" w:cs="Calibri"/>
          <w:sz w:val="20"/>
          <w:szCs w:val="20"/>
        </w:rPr>
        <w:tab/>
        <w:t>La propuesta presentada ha sido analizada desde varios marcos de referencia, y encontramos coherencia en que fructifique y tenga total apoyo para lograr sus fines, en la cual se socializó el proyecto particular, partida por partida, del Presupuesto de Egresos que hoy se vierte en el presente dictamen, donde se realizaron diferentes ampliaciones y reducciones, manteniendo el balance presupuestario y no afectando partidas irreductibles y de inversión;</w:t>
      </w:r>
    </w:p>
    <w:p w14:paraId="1B5E7BF9" w14:textId="77777777" w:rsidR="00131D83" w:rsidRPr="002558AF" w:rsidRDefault="00131D83" w:rsidP="00131D83">
      <w:pPr>
        <w:shd w:val="clear" w:color="auto" w:fill="FFFFFF"/>
        <w:jc w:val="both"/>
        <w:rPr>
          <w:rFonts w:ascii="Century Gothic" w:hAnsi="Century Gothic" w:cs="Calibri"/>
          <w:sz w:val="20"/>
          <w:szCs w:val="20"/>
        </w:rPr>
      </w:pPr>
    </w:p>
    <w:p w14:paraId="12C6B748" w14:textId="77777777" w:rsidR="00131D83" w:rsidRPr="002558AF" w:rsidRDefault="00131D83" w:rsidP="00131D83">
      <w:pPr>
        <w:shd w:val="clear" w:color="auto" w:fill="FFFFFF"/>
        <w:ind w:left="567" w:right="191" w:hanging="567"/>
        <w:jc w:val="both"/>
        <w:rPr>
          <w:rFonts w:ascii="Century Gothic" w:hAnsi="Century Gothic" w:cs="Calibri"/>
          <w:sz w:val="20"/>
          <w:szCs w:val="20"/>
        </w:rPr>
      </w:pPr>
      <w:r w:rsidRPr="002558AF">
        <w:rPr>
          <w:rFonts w:ascii="Century Gothic" w:hAnsi="Century Gothic" w:cs="Calibri"/>
          <w:sz w:val="20"/>
          <w:szCs w:val="20"/>
        </w:rPr>
        <w:t xml:space="preserve">2.- </w:t>
      </w:r>
      <w:r w:rsidRPr="002558AF">
        <w:rPr>
          <w:rFonts w:ascii="Century Gothic" w:hAnsi="Century Gothic" w:cs="Calibri"/>
          <w:sz w:val="20"/>
          <w:szCs w:val="20"/>
        </w:rPr>
        <w:tab/>
        <w:t>El proyecto de Presupuesto de Egresos para el Ejercicio 2025 prevé un incremento general del 7% respecto al presupuesto de 2024, pasando de 2,088 millones de pesos a 2,239 millones de pesos. Este aumento cumple con la Ley de Disciplina Financiera, buscando un manejo responsable de los recursos. Una de las asignaciones más destacadas es el capítulo 1000, que destina fondos para los sueldos y estímulos del personal operativo de la Policía Preventiva Municipal de Tonalá, Jalisco, en el marco de la estrategia de seguridad pública para la zona metropolitana de Guadalajara. Esta estrategia será gestionada por la Policía Metropolitana de Guadalajara mediante el convenio respectivo, mejorando la coordinación entre los cuerpos de seguridad municipales, estatales y federales. Además, el presupuesto incluye la adaptación a la nueva estructura administrativa aprobada para el periodo 2024-2027, con el objetivo de optimizar recursos y mejorar la eficiencia operativa del gobierno municipal. Este enfoque busca fortalecer áreas clave como la seguridad pública, la administración de recursos y el bienestar social, alineándose con los objetivos de desarrollo del municipio.</w:t>
      </w:r>
    </w:p>
    <w:p w14:paraId="6C7204FE" w14:textId="77777777" w:rsidR="00131D83" w:rsidRPr="002558AF" w:rsidRDefault="00131D83" w:rsidP="00131D83">
      <w:pPr>
        <w:shd w:val="clear" w:color="auto" w:fill="FFFFFF"/>
        <w:ind w:right="191"/>
        <w:jc w:val="both"/>
        <w:rPr>
          <w:rFonts w:ascii="Century Gothic" w:hAnsi="Century Gothic" w:cs="Calibri"/>
          <w:sz w:val="20"/>
          <w:szCs w:val="20"/>
        </w:rPr>
      </w:pPr>
    </w:p>
    <w:p w14:paraId="6D367B2F" w14:textId="77777777" w:rsidR="00131D83" w:rsidRPr="002558AF" w:rsidRDefault="00131D83" w:rsidP="00131D83">
      <w:pPr>
        <w:shd w:val="clear" w:color="auto" w:fill="FFFFFF"/>
        <w:ind w:left="567" w:right="191" w:hanging="567"/>
        <w:jc w:val="both"/>
        <w:rPr>
          <w:rFonts w:ascii="Century Gothic" w:hAnsi="Century Gothic" w:cs="Calibri"/>
          <w:sz w:val="20"/>
          <w:szCs w:val="20"/>
        </w:rPr>
      </w:pPr>
      <w:r w:rsidRPr="002558AF">
        <w:rPr>
          <w:rFonts w:ascii="Century Gothic" w:hAnsi="Century Gothic" w:cs="Calibri"/>
          <w:sz w:val="20"/>
          <w:szCs w:val="20"/>
        </w:rPr>
        <w:t xml:space="preserve">3.- </w:t>
      </w:r>
      <w:r w:rsidRPr="002558AF">
        <w:rPr>
          <w:rFonts w:ascii="Century Gothic" w:hAnsi="Century Gothic" w:cs="Calibri"/>
          <w:sz w:val="20"/>
          <w:szCs w:val="20"/>
        </w:rPr>
        <w:tab/>
        <w:t>En el capítulo 2000 de materiales y suministros, se ha previsto un incremento general con el fin de garantizar un gasto eficiente que permita cubrir las necesidades operativas de las dependencias municipales. A continuación, se destacan los puntos clave y su impacto:</w:t>
      </w:r>
    </w:p>
    <w:p w14:paraId="5E209E1A" w14:textId="77777777" w:rsidR="00131D83" w:rsidRPr="002558AF" w:rsidRDefault="00131D83" w:rsidP="00131D83">
      <w:pPr>
        <w:shd w:val="clear" w:color="auto" w:fill="FFFFFF"/>
        <w:ind w:left="567" w:right="191" w:hanging="567"/>
        <w:jc w:val="both"/>
        <w:rPr>
          <w:rFonts w:ascii="Century Gothic" w:hAnsi="Century Gothic" w:cs="Calibri"/>
          <w:sz w:val="20"/>
          <w:szCs w:val="20"/>
        </w:rPr>
      </w:pPr>
    </w:p>
    <w:p w14:paraId="245E382B" w14:textId="77777777" w:rsidR="00131D83" w:rsidRPr="002558AF" w:rsidRDefault="00131D83" w:rsidP="009B7A37">
      <w:pPr>
        <w:numPr>
          <w:ilvl w:val="0"/>
          <w:numId w:val="145"/>
        </w:numPr>
        <w:shd w:val="clear" w:color="auto" w:fill="FFFFFF"/>
        <w:tabs>
          <w:tab w:val="clear" w:pos="720"/>
        </w:tabs>
        <w:spacing w:after="120"/>
        <w:ind w:left="993" w:right="191" w:hanging="426"/>
        <w:jc w:val="both"/>
        <w:rPr>
          <w:rFonts w:ascii="Century Gothic" w:hAnsi="Century Gothic" w:cs="Calibri"/>
          <w:sz w:val="20"/>
          <w:szCs w:val="20"/>
        </w:rPr>
      </w:pPr>
      <w:r w:rsidRPr="002558AF">
        <w:rPr>
          <w:rFonts w:ascii="Century Gothic" w:hAnsi="Century Gothic" w:cs="Calibri"/>
          <w:sz w:val="20"/>
          <w:szCs w:val="20"/>
        </w:rPr>
        <w:t>Incremento global para materiales y artículos de construcción:</w:t>
      </w:r>
    </w:p>
    <w:p w14:paraId="4D9D929A" w14:textId="77777777" w:rsidR="00131D83" w:rsidRPr="002558AF" w:rsidRDefault="00131D83" w:rsidP="00131D83">
      <w:pPr>
        <w:shd w:val="clear" w:color="auto" w:fill="FFFFFF"/>
        <w:ind w:left="993" w:right="191"/>
        <w:jc w:val="both"/>
        <w:rPr>
          <w:rFonts w:ascii="Century Gothic" w:hAnsi="Century Gothic" w:cs="Calibri"/>
          <w:sz w:val="20"/>
          <w:szCs w:val="20"/>
        </w:rPr>
      </w:pPr>
      <w:r w:rsidRPr="002558AF">
        <w:rPr>
          <w:rFonts w:ascii="Century Gothic" w:hAnsi="Century Gothic" w:cs="Calibri"/>
          <w:sz w:val="20"/>
          <w:szCs w:val="20"/>
        </w:rPr>
        <w:t>Se prioriza la rehabilitación de espacios públicos y áreas verdes mediante un incremento en la asignación para asfalto y materiales complementarios. Este enfoque contribuye al mejoramiento urbano y la calidad de vida de los ciudadanos.</w:t>
      </w:r>
    </w:p>
    <w:p w14:paraId="310DF4A3" w14:textId="77777777" w:rsidR="00131D83" w:rsidRPr="002558AF" w:rsidRDefault="00131D83" w:rsidP="00131D83">
      <w:pPr>
        <w:shd w:val="clear" w:color="auto" w:fill="FFFFFF"/>
        <w:ind w:left="993" w:right="191"/>
        <w:jc w:val="both"/>
        <w:rPr>
          <w:rFonts w:ascii="Century Gothic" w:hAnsi="Century Gothic" w:cs="Calibri"/>
          <w:sz w:val="20"/>
          <w:szCs w:val="20"/>
        </w:rPr>
      </w:pPr>
    </w:p>
    <w:p w14:paraId="7F6EF11F" w14:textId="77777777" w:rsidR="00131D83" w:rsidRPr="002558AF" w:rsidRDefault="00131D83" w:rsidP="009B7A37">
      <w:pPr>
        <w:numPr>
          <w:ilvl w:val="0"/>
          <w:numId w:val="145"/>
        </w:numPr>
        <w:shd w:val="clear" w:color="auto" w:fill="FFFFFF"/>
        <w:tabs>
          <w:tab w:val="clear" w:pos="720"/>
        </w:tabs>
        <w:spacing w:after="120"/>
        <w:ind w:left="993" w:right="191" w:hanging="426"/>
        <w:jc w:val="both"/>
        <w:rPr>
          <w:rFonts w:ascii="Century Gothic" w:hAnsi="Century Gothic" w:cs="Calibri"/>
          <w:sz w:val="20"/>
          <w:szCs w:val="20"/>
        </w:rPr>
      </w:pPr>
      <w:r w:rsidRPr="002558AF">
        <w:rPr>
          <w:rFonts w:ascii="Century Gothic" w:hAnsi="Century Gothic" w:cs="Calibri"/>
          <w:sz w:val="20"/>
          <w:szCs w:val="20"/>
        </w:rPr>
        <w:t>Abasto de medicamentos y suministros médicos:</w:t>
      </w:r>
    </w:p>
    <w:p w14:paraId="5E251F48" w14:textId="77777777" w:rsidR="00131D83" w:rsidRPr="002558AF" w:rsidRDefault="00131D83" w:rsidP="00131D83">
      <w:pPr>
        <w:shd w:val="clear" w:color="auto" w:fill="FFFFFF"/>
        <w:ind w:left="993" w:right="191"/>
        <w:jc w:val="both"/>
        <w:rPr>
          <w:rFonts w:ascii="Century Gothic" w:hAnsi="Century Gothic" w:cs="Calibri"/>
          <w:sz w:val="20"/>
          <w:szCs w:val="20"/>
        </w:rPr>
      </w:pPr>
      <w:r w:rsidRPr="002558AF">
        <w:rPr>
          <w:rFonts w:ascii="Century Gothic" w:hAnsi="Century Gothic" w:cs="Calibri"/>
          <w:sz w:val="20"/>
          <w:szCs w:val="20"/>
        </w:rPr>
        <w:t>La apertura de nuevas unidades médicas, como el Centro de Hemodiálisis y el hospital de Tonalá, requiere recursos adicionales para asegurar un servicio adecuado. Esto demuestra un compromiso con la atención médica y el bienestar comunitario.</w:t>
      </w:r>
    </w:p>
    <w:p w14:paraId="512DF215" w14:textId="77777777" w:rsidR="00131D83" w:rsidRPr="002558AF" w:rsidRDefault="00131D83" w:rsidP="00131D83">
      <w:pPr>
        <w:shd w:val="clear" w:color="auto" w:fill="FFFFFF"/>
        <w:ind w:left="993" w:right="191"/>
        <w:jc w:val="both"/>
        <w:rPr>
          <w:rFonts w:ascii="Century Gothic" w:hAnsi="Century Gothic" w:cs="Calibri"/>
          <w:sz w:val="20"/>
          <w:szCs w:val="20"/>
        </w:rPr>
      </w:pPr>
    </w:p>
    <w:p w14:paraId="6AAD032B" w14:textId="77777777" w:rsidR="00131D83" w:rsidRPr="002558AF" w:rsidRDefault="00131D83" w:rsidP="009B7A37">
      <w:pPr>
        <w:numPr>
          <w:ilvl w:val="0"/>
          <w:numId w:val="145"/>
        </w:numPr>
        <w:shd w:val="clear" w:color="auto" w:fill="FFFFFF"/>
        <w:tabs>
          <w:tab w:val="clear" w:pos="720"/>
        </w:tabs>
        <w:spacing w:after="120"/>
        <w:ind w:left="993" w:right="191" w:hanging="426"/>
        <w:jc w:val="both"/>
        <w:rPr>
          <w:rFonts w:ascii="Century Gothic" w:hAnsi="Century Gothic" w:cs="Calibri"/>
          <w:sz w:val="20"/>
          <w:szCs w:val="20"/>
        </w:rPr>
      </w:pPr>
      <w:r w:rsidRPr="002558AF">
        <w:rPr>
          <w:rFonts w:ascii="Century Gothic" w:hAnsi="Century Gothic" w:cs="Calibri"/>
          <w:sz w:val="20"/>
          <w:szCs w:val="20"/>
        </w:rPr>
        <w:t>Incremento en combustibles y aceites:</w:t>
      </w:r>
    </w:p>
    <w:p w14:paraId="0A5F65E9" w14:textId="77777777" w:rsidR="00131D83" w:rsidRPr="002558AF" w:rsidRDefault="00131D83" w:rsidP="00131D83">
      <w:pPr>
        <w:shd w:val="clear" w:color="auto" w:fill="FFFFFF"/>
        <w:ind w:left="993" w:right="191"/>
        <w:jc w:val="both"/>
        <w:rPr>
          <w:rFonts w:ascii="Century Gothic" w:hAnsi="Century Gothic" w:cs="Calibri"/>
          <w:sz w:val="20"/>
          <w:szCs w:val="20"/>
        </w:rPr>
      </w:pPr>
      <w:r w:rsidRPr="002558AF">
        <w:rPr>
          <w:rFonts w:ascii="Century Gothic" w:hAnsi="Century Gothic" w:cs="Calibri"/>
          <w:sz w:val="20"/>
          <w:szCs w:val="20"/>
        </w:rPr>
        <w:t>El crecimiento del parque vehicular exige una mayor asignación presupuestaria para el suministro de combustibles, esencial para la operación eficiente de las dependencias municipales.</w:t>
      </w:r>
    </w:p>
    <w:p w14:paraId="08D55498" w14:textId="77777777" w:rsidR="00131D83" w:rsidRPr="002558AF" w:rsidRDefault="00131D83" w:rsidP="00131D83">
      <w:pPr>
        <w:shd w:val="clear" w:color="auto" w:fill="FFFFFF"/>
        <w:ind w:left="993" w:right="191"/>
        <w:jc w:val="both"/>
        <w:rPr>
          <w:rFonts w:ascii="Century Gothic" w:hAnsi="Century Gothic" w:cs="Calibri"/>
          <w:sz w:val="20"/>
          <w:szCs w:val="20"/>
        </w:rPr>
      </w:pPr>
    </w:p>
    <w:p w14:paraId="7B1B007D" w14:textId="77777777" w:rsidR="00131D83" w:rsidRPr="002558AF" w:rsidRDefault="00131D83" w:rsidP="009B7A37">
      <w:pPr>
        <w:numPr>
          <w:ilvl w:val="0"/>
          <w:numId w:val="145"/>
        </w:numPr>
        <w:shd w:val="clear" w:color="auto" w:fill="FFFFFF"/>
        <w:tabs>
          <w:tab w:val="clear" w:pos="720"/>
        </w:tabs>
        <w:spacing w:after="120"/>
        <w:ind w:left="993" w:right="191" w:hanging="426"/>
        <w:jc w:val="both"/>
        <w:rPr>
          <w:rFonts w:ascii="Century Gothic" w:hAnsi="Century Gothic" w:cs="Calibri"/>
          <w:sz w:val="20"/>
          <w:szCs w:val="20"/>
        </w:rPr>
      </w:pPr>
      <w:r w:rsidRPr="002558AF">
        <w:rPr>
          <w:rFonts w:ascii="Century Gothic" w:hAnsi="Century Gothic" w:cs="Calibri"/>
          <w:sz w:val="20"/>
          <w:szCs w:val="20"/>
        </w:rPr>
        <w:t>Dotación de equipo de seguridad para la Comisaría:</w:t>
      </w:r>
    </w:p>
    <w:p w14:paraId="55EEC13B" w14:textId="77777777" w:rsidR="00131D83" w:rsidRPr="002558AF" w:rsidRDefault="00131D83" w:rsidP="00131D83">
      <w:pPr>
        <w:shd w:val="clear" w:color="auto" w:fill="FFFFFF"/>
        <w:ind w:left="993" w:right="191"/>
        <w:jc w:val="both"/>
        <w:rPr>
          <w:rFonts w:ascii="Century Gothic" w:hAnsi="Century Gothic" w:cs="Calibri"/>
          <w:sz w:val="20"/>
          <w:szCs w:val="20"/>
        </w:rPr>
      </w:pPr>
      <w:r w:rsidRPr="002558AF">
        <w:rPr>
          <w:rFonts w:ascii="Century Gothic" w:hAnsi="Century Gothic" w:cs="Calibri"/>
          <w:sz w:val="20"/>
          <w:szCs w:val="20"/>
        </w:rPr>
        <w:t>La entrega anual de equipo de protección adecuado para el personal de seguridad pública refuerza el cumplimiento de estándares y garantiza mejores condiciones laborales para los elementos policiales.</w:t>
      </w:r>
    </w:p>
    <w:p w14:paraId="4377DE28" w14:textId="77777777" w:rsidR="00131D83" w:rsidRPr="002558AF" w:rsidRDefault="00131D83" w:rsidP="00131D83">
      <w:pPr>
        <w:shd w:val="clear" w:color="auto" w:fill="FFFFFF"/>
        <w:ind w:left="993" w:right="191" w:hanging="426"/>
        <w:jc w:val="both"/>
        <w:rPr>
          <w:rFonts w:ascii="Century Gothic" w:hAnsi="Century Gothic" w:cs="Calibri"/>
          <w:sz w:val="20"/>
          <w:szCs w:val="20"/>
        </w:rPr>
      </w:pPr>
    </w:p>
    <w:p w14:paraId="689289AF" w14:textId="77777777" w:rsidR="00131D83" w:rsidRPr="002558AF" w:rsidRDefault="00131D83" w:rsidP="009B7A37">
      <w:pPr>
        <w:numPr>
          <w:ilvl w:val="0"/>
          <w:numId w:val="145"/>
        </w:numPr>
        <w:shd w:val="clear" w:color="auto" w:fill="FFFFFF"/>
        <w:tabs>
          <w:tab w:val="clear" w:pos="720"/>
        </w:tabs>
        <w:spacing w:after="120"/>
        <w:ind w:left="993" w:right="191" w:hanging="426"/>
        <w:jc w:val="both"/>
        <w:rPr>
          <w:rFonts w:ascii="Century Gothic" w:hAnsi="Century Gothic" w:cs="Calibri"/>
          <w:sz w:val="20"/>
          <w:szCs w:val="20"/>
        </w:rPr>
      </w:pPr>
      <w:r w:rsidRPr="002558AF">
        <w:rPr>
          <w:rFonts w:ascii="Century Gothic" w:hAnsi="Century Gothic" w:cs="Calibri"/>
          <w:sz w:val="20"/>
          <w:szCs w:val="20"/>
        </w:rPr>
        <w:t>Mantenimiento de luminarias:</w:t>
      </w:r>
    </w:p>
    <w:p w14:paraId="58B8E0A7" w14:textId="77777777" w:rsidR="00131D83" w:rsidRPr="002558AF" w:rsidRDefault="00131D83" w:rsidP="00131D83">
      <w:pPr>
        <w:shd w:val="clear" w:color="auto" w:fill="FFFFFF"/>
        <w:ind w:left="993" w:right="191"/>
        <w:jc w:val="both"/>
        <w:rPr>
          <w:rFonts w:ascii="Century Gothic" w:hAnsi="Century Gothic" w:cs="Calibri"/>
          <w:sz w:val="20"/>
          <w:szCs w:val="20"/>
        </w:rPr>
      </w:pPr>
      <w:r w:rsidRPr="002558AF">
        <w:rPr>
          <w:rFonts w:ascii="Century Gothic" w:hAnsi="Century Gothic" w:cs="Calibri"/>
          <w:sz w:val="20"/>
          <w:szCs w:val="20"/>
        </w:rPr>
        <w:t>El mantenimiento, reparación y sustitución de luminarias afectadas por robo, vandalismo o fallas técnicas, en respuesta a reportes ciudadanos, resalta la importancia de la atención a necesidades básicas de infraestructura en las comunidades.</w:t>
      </w:r>
    </w:p>
    <w:p w14:paraId="478F5DF4" w14:textId="77777777" w:rsidR="00131D83" w:rsidRPr="002558AF" w:rsidRDefault="00131D83" w:rsidP="00131D83">
      <w:pPr>
        <w:shd w:val="clear" w:color="auto" w:fill="FFFFFF"/>
        <w:ind w:right="191"/>
        <w:jc w:val="both"/>
        <w:rPr>
          <w:rFonts w:ascii="Century Gothic" w:hAnsi="Century Gothic" w:cs="Calibri"/>
          <w:sz w:val="20"/>
          <w:szCs w:val="20"/>
        </w:rPr>
      </w:pPr>
    </w:p>
    <w:p w14:paraId="62143A12" w14:textId="77777777" w:rsidR="00131D83" w:rsidRPr="002558AF" w:rsidRDefault="00131D83" w:rsidP="00131D83">
      <w:pPr>
        <w:shd w:val="clear" w:color="auto" w:fill="FFFFFF"/>
        <w:ind w:left="567" w:right="191"/>
        <w:jc w:val="both"/>
        <w:rPr>
          <w:rFonts w:ascii="Century Gothic" w:hAnsi="Century Gothic" w:cs="Calibri"/>
          <w:sz w:val="20"/>
          <w:szCs w:val="20"/>
        </w:rPr>
      </w:pPr>
      <w:r w:rsidRPr="002558AF">
        <w:rPr>
          <w:rFonts w:ascii="Century Gothic" w:hAnsi="Century Gothic" w:cs="Calibri"/>
          <w:sz w:val="20"/>
          <w:szCs w:val="20"/>
        </w:rPr>
        <w:t>Este planteamiento presupuestario evidencia un enfoque integral hacia áreas clave como infraestructura, salud, seguridad y servicios básicos, priorizando la eficiencia operativa y el bienestar de los habitantes.</w:t>
      </w:r>
    </w:p>
    <w:p w14:paraId="3D04BBFA" w14:textId="77777777" w:rsidR="00131D83" w:rsidRPr="002558AF" w:rsidRDefault="00131D83" w:rsidP="00131D83">
      <w:pPr>
        <w:shd w:val="clear" w:color="auto" w:fill="FFFFFF"/>
        <w:ind w:right="191"/>
        <w:jc w:val="both"/>
        <w:rPr>
          <w:rFonts w:ascii="Century Gothic" w:hAnsi="Century Gothic" w:cs="Calibri"/>
          <w:sz w:val="20"/>
          <w:szCs w:val="20"/>
        </w:rPr>
      </w:pPr>
    </w:p>
    <w:p w14:paraId="79AC2DD3" w14:textId="77777777" w:rsidR="00131D83" w:rsidRPr="002558AF" w:rsidRDefault="00131D83" w:rsidP="00131D83">
      <w:pPr>
        <w:shd w:val="clear" w:color="auto" w:fill="FFFFFF"/>
        <w:ind w:left="567" w:right="191" w:hanging="567"/>
        <w:jc w:val="both"/>
        <w:rPr>
          <w:rFonts w:ascii="Century Gothic" w:hAnsi="Century Gothic" w:cs="Calibri"/>
          <w:sz w:val="20"/>
          <w:szCs w:val="20"/>
        </w:rPr>
      </w:pPr>
      <w:r w:rsidRPr="002558AF">
        <w:rPr>
          <w:rFonts w:ascii="Century Gothic" w:hAnsi="Century Gothic" w:cs="Calibri"/>
          <w:sz w:val="20"/>
          <w:szCs w:val="20"/>
        </w:rPr>
        <w:t xml:space="preserve">4.- </w:t>
      </w:r>
      <w:r w:rsidRPr="002558AF">
        <w:rPr>
          <w:rFonts w:ascii="Century Gothic" w:hAnsi="Century Gothic" w:cs="Calibri"/>
          <w:sz w:val="20"/>
          <w:szCs w:val="20"/>
        </w:rPr>
        <w:tab/>
        <w:t>En el capítulo 3000 de Servicios Generales, Este capítulo experimenta un incremento del 7%; Dentro de las partidas que lo conforman, se ha considerado el arrendamiento de equipo de transporte para mejorar y fortalecer la seguridad pública.</w:t>
      </w:r>
    </w:p>
    <w:p w14:paraId="5D66E6D8" w14:textId="77777777" w:rsidR="00131D83" w:rsidRPr="002558AF" w:rsidRDefault="00131D83" w:rsidP="00131D83">
      <w:pPr>
        <w:shd w:val="clear" w:color="auto" w:fill="FFFFFF"/>
        <w:ind w:left="567" w:right="191"/>
        <w:jc w:val="both"/>
        <w:rPr>
          <w:rFonts w:ascii="Century Gothic" w:hAnsi="Century Gothic" w:cs="Calibri"/>
          <w:sz w:val="20"/>
          <w:szCs w:val="20"/>
        </w:rPr>
      </w:pPr>
    </w:p>
    <w:p w14:paraId="4FB2DB96" w14:textId="77777777" w:rsidR="00131D83" w:rsidRPr="002558AF" w:rsidRDefault="00131D83" w:rsidP="00131D83">
      <w:pPr>
        <w:shd w:val="clear" w:color="auto" w:fill="FFFFFF"/>
        <w:ind w:left="567" w:right="191"/>
        <w:jc w:val="both"/>
        <w:rPr>
          <w:rFonts w:ascii="Century Gothic" w:hAnsi="Century Gothic" w:cs="Calibri"/>
          <w:sz w:val="20"/>
          <w:szCs w:val="20"/>
        </w:rPr>
      </w:pPr>
      <w:r w:rsidRPr="002558AF">
        <w:rPr>
          <w:rFonts w:ascii="Century Gothic" w:hAnsi="Century Gothic" w:cs="Calibri"/>
          <w:sz w:val="20"/>
          <w:szCs w:val="20"/>
        </w:rPr>
        <w:t xml:space="preserve">Así como los ajustes necesarios para implementar el sistema de recolección de basura, que será operado por personal municipal. los principales rubros de gasto corresponden al pago por la recolección traslado y disposición final de residuos sólidos. </w:t>
      </w:r>
    </w:p>
    <w:p w14:paraId="1B9EF1A5" w14:textId="77777777" w:rsidR="00131D83" w:rsidRPr="002558AF" w:rsidRDefault="00131D83" w:rsidP="00131D83">
      <w:pPr>
        <w:shd w:val="clear" w:color="auto" w:fill="FFFFFF"/>
        <w:ind w:left="567" w:right="191"/>
        <w:jc w:val="both"/>
        <w:rPr>
          <w:rFonts w:ascii="Century Gothic" w:hAnsi="Century Gothic" w:cs="Calibri"/>
          <w:sz w:val="20"/>
          <w:szCs w:val="20"/>
        </w:rPr>
      </w:pPr>
    </w:p>
    <w:p w14:paraId="3BA90CDA" w14:textId="77777777" w:rsidR="00131D83" w:rsidRPr="002558AF" w:rsidRDefault="00131D83" w:rsidP="00131D83">
      <w:pPr>
        <w:shd w:val="clear" w:color="auto" w:fill="FFFFFF"/>
        <w:ind w:left="567" w:right="191"/>
        <w:jc w:val="both"/>
        <w:rPr>
          <w:rFonts w:ascii="Century Gothic" w:hAnsi="Century Gothic" w:cs="Calibri"/>
          <w:sz w:val="20"/>
          <w:szCs w:val="20"/>
        </w:rPr>
      </w:pPr>
      <w:r w:rsidRPr="002558AF">
        <w:rPr>
          <w:rFonts w:ascii="Century Gothic" w:hAnsi="Century Gothic" w:cs="Calibri"/>
          <w:sz w:val="20"/>
          <w:szCs w:val="20"/>
        </w:rPr>
        <w:t xml:space="preserve">Estos ajustes buscan optimizar la eficiencia de los servicios públicos y garantizar el fortalecimiento tanto de la infraestructura de seguridad como de los servicios básicos en el municipio. </w:t>
      </w:r>
    </w:p>
    <w:p w14:paraId="5F5ECCBA" w14:textId="77777777" w:rsidR="00131D83" w:rsidRPr="002558AF" w:rsidRDefault="00131D83" w:rsidP="00131D83">
      <w:pPr>
        <w:shd w:val="clear" w:color="auto" w:fill="FFFFFF"/>
        <w:ind w:right="191"/>
        <w:jc w:val="both"/>
        <w:rPr>
          <w:rFonts w:ascii="Century Gothic" w:hAnsi="Century Gothic" w:cs="Calibri"/>
          <w:sz w:val="20"/>
          <w:szCs w:val="20"/>
        </w:rPr>
      </w:pPr>
    </w:p>
    <w:p w14:paraId="52E0EAFD" w14:textId="77777777" w:rsidR="00131D83" w:rsidRPr="002558AF" w:rsidRDefault="00131D83" w:rsidP="00131D83">
      <w:pPr>
        <w:shd w:val="clear" w:color="auto" w:fill="FFFFFF"/>
        <w:ind w:left="567" w:right="191" w:hanging="567"/>
        <w:jc w:val="both"/>
        <w:rPr>
          <w:rFonts w:ascii="Century Gothic" w:hAnsi="Century Gothic" w:cs="Calibri"/>
          <w:sz w:val="20"/>
          <w:szCs w:val="20"/>
        </w:rPr>
      </w:pPr>
      <w:r w:rsidRPr="002558AF">
        <w:rPr>
          <w:rFonts w:ascii="Century Gothic" w:hAnsi="Century Gothic" w:cs="Calibri"/>
          <w:sz w:val="20"/>
          <w:szCs w:val="20"/>
        </w:rPr>
        <w:t xml:space="preserve">5.- </w:t>
      </w:r>
      <w:r w:rsidRPr="002558AF">
        <w:rPr>
          <w:rFonts w:ascii="Century Gothic" w:hAnsi="Century Gothic" w:cs="Calibri"/>
          <w:sz w:val="20"/>
          <w:szCs w:val="20"/>
        </w:rPr>
        <w:tab/>
        <w:t>Dentro del capítulo 4000 de transferencias, asignaciones, subsidios y otras ayudas, el monto a ejercer es por 153 millones de pesos integrados principalmente por las transferencias a los organismos paramunicipales el cual será distribuido para los siguientes organismos:</w:t>
      </w:r>
    </w:p>
    <w:p w14:paraId="19A3C993" w14:textId="77777777" w:rsidR="00131D83" w:rsidRPr="002558AF" w:rsidRDefault="00131D83" w:rsidP="00131D83">
      <w:pPr>
        <w:shd w:val="clear" w:color="auto" w:fill="FFFFFF"/>
        <w:ind w:left="567" w:right="191" w:hanging="567"/>
        <w:jc w:val="both"/>
        <w:rPr>
          <w:rFonts w:ascii="Century Gothic" w:hAnsi="Century Gothic" w:cs="Calibri"/>
          <w:sz w:val="20"/>
          <w:szCs w:val="20"/>
        </w:rPr>
      </w:pPr>
    </w:p>
    <w:p w14:paraId="3B78C1D4" w14:textId="77777777" w:rsidR="00131D83" w:rsidRPr="002558AF" w:rsidRDefault="00131D83" w:rsidP="00B3098A">
      <w:pPr>
        <w:numPr>
          <w:ilvl w:val="0"/>
          <w:numId w:val="144"/>
        </w:numPr>
        <w:shd w:val="clear" w:color="auto" w:fill="FFFFFF"/>
        <w:spacing w:after="120"/>
        <w:ind w:left="851" w:right="191" w:hanging="284"/>
        <w:jc w:val="both"/>
        <w:rPr>
          <w:rFonts w:ascii="Century Gothic" w:hAnsi="Century Gothic" w:cs="Calibri"/>
          <w:sz w:val="20"/>
          <w:szCs w:val="20"/>
        </w:rPr>
      </w:pPr>
      <w:r w:rsidRPr="002558AF">
        <w:rPr>
          <w:rFonts w:ascii="Century Gothic" w:hAnsi="Century Gothic" w:cs="Calibri"/>
          <w:sz w:val="20"/>
          <w:szCs w:val="20"/>
        </w:rPr>
        <w:t>Sistema Integral de Desarrollo Integral de la Familia.  $53,111,825.42</w:t>
      </w:r>
    </w:p>
    <w:p w14:paraId="22B0A90D" w14:textId="77777777" w:rsidR="00131D83" w:rsidRPr="002558AF" w:rsidRDefault="00131D83" w:rsidP="00B3098A">
      <w:pPr>
        <w:numPr>
          <w:ilvl w:val="0"/>
          <w:numId w:val="144"/>
        </w:numPr>
        <w:shd w:val="clear" w:color="auto" w:fill="FFFFFF"/>
        <w:spacing w:after="120"/>
        <w:ind w:left="851" w:right="191" w:hanging="284"/>
        <w:jc w:val="both"/>
        <w:rPr>
          <w:rFonts w:ascii="Century Gothic" w:hAnsi="Century Gothic" w:cs="Calibri"/>
          <w:sz w:val="20"/>
          <w:szCs w:val="20"/>
        </w:rPr>
      </w:pPr>
      <w:r w:rsidRPr="002558AF">
        <w:rPr>
          <w:rFonts w:ascii="Century Gothic" w:hAnsi="Century Gothic" w:cs="Calibri"/>
          <w:sz w:val="20"/>
          <w:szCs w:val="20"/>
        </w:rPr>
        <w:t>Consejo Municipal del Deporte $26,890,239.60</w:t>
      </w:r>
    </w:p>
    <w:p w14:paraId="6E5212B0" w14:textId="77777777" w:rsidR="00131D83" w:rsidRPr="002558AF" w:rsidRDefault="00131D83" w:rsidP="00B3098A">
      <w:pPr>
        <w:numPr>
          <w:ilvl w:val="0"/>
          <w:numId w:val="144"/>
        </w:numPr>
        <w:shd w:val="clear" w:color="auto" w:fill="FFFFFF"/>
        <w:spacing w:after="120"/>
        <w:ind w:left="851" w:right="191" w:hanging="284"/>
        <w:jc w:val="both"/>
        <w:rPr>
          <w:rFonts w:ascii="Century Gothic" w:hAnsi="Century Gothic" w:cs="Calibri"/>
          <w:sz w:val="20"/>
          <w:szCs w:val="20"/>
        </w:rPr>
      </w:pPr>
      <w:r w:rsidRPr="002558AF">
        <w:rPr>
          <w:rFonts w:ascii="Century Gothic" w:hAnsi="Century Gothic" w:cs="Calibri"/>
          <w:sz w:val="20"/>
          <w:szCs w:val="20"/>
        </w:rPr>
        <w:t>Instituto de Alternativas para los Jóvenes de Tonalá $4,203, 762.44</w:t>
      </w:r>
    </w:p>
    <w:p w14:paraId="5DA3E844" w14:textId="77777777" w:rsidR="00131D83" w:rsidRPr="002558AF" w:rsidRDefault="00131D83" w:rsidP="00B3098A">
      <w:pPr>
        <w:numPr>
          <w:ilvl w:val="0"/>
          <w:numId w:val="144"/>
        </w:numPr>
        <w:shd w:val="clear" w:color="auto" w:fill="FFFFFF"/>
        <w:spacing w:after="120"/>
        <w:ind w:left="851" w:right="191" w:hanging="284"/>
        <w:jc w:val="both"/>
        <w:rPr>
          <w:rFonts w:ascii="Century Gothic" w:hAnsi="Century Gothic" w:cs="Calibri"/>
          <w:sz w:val="20"/>
          <w:szCs w:val="20"/>
        </w:rPr>
      </w:pPr>
      <w:r w:rsidRPr="002558AF">
        <w:rPr>
          <w:rFonts w:ascii="Century Gothic" w:hAnsi="Century Gothic" w:cs="Calibri"/>
          <w:sz w:val="20"/>
          <w:szCs w:val="20"/>
        </w:rPr>
        <w:t>Instituto Municipal de la Mujer para la Igualdad Sustantiva en Tonalá, Jalisco $3,244,500</w:t>
      </w:r>
    </w:p>
    <w:p w14:paraId="74125C21" w14:textId="77777777" w:rsidR="00131D83" w:rsidRPr="002558AF" w:rsidRDefault="00131D83" w:rsidP="009B7A37">
      <w:pPr>
        <w:numPr>
          <w:ilvl w:val="0"/>
          <w:numId w:val="144"/>
        </w:numPr>
        <w:shd w:val="clear" w:color="auto" w:fill="FFFFFF"/>
        <w:ind w:left="851" w:right="191" w:hanging="284"/>
        <w:jc w:val="both"/>
        <w:rPr>
          <w:rFonts w:ascii="Century Gothic" w:hAnsi="Century Gothic" w:cs="Calibri"/>
          <w:sz w:val="20"/>
          <w:szCs w:val="20"/>
        </w:rPr>
      </w:pPr>
      <w:hyperlink r:id="rId11" w:history="1">
        <w:r w:rsidRPr="002558AF">
          <w:rPr>
            <w:rFonts w:ascii="Century Gothic" w:hAnsi="Century Gothic" w:cs="Calibri"/>
            <w:sz w:val="20"/>
            <w:szCs w:val="20"/>
          </w:rPr>
          <w:t>Instituto Tonalteca de las Artesanías del Municipio de Tonalá Jalisco</w:t>
        </w:r>
      </w:hyperlink>
      <w:r w:rsidRPr="002558AF">
        <w:rPr>
          <w:rFonts w:ascii="Century Gothic" w:hAnsi="Century Gothic" w:cs="Calibri"/>
          <w:sz w:val="20"/>
          <w:szCs w:val="20"/>
        </w:rPr>
        <w:t xml:space="preserve"> $4,200,000.08   </w:t>
      </w:r>
    </w:p>
    <w:p w14:paraId="7F655F9C" w14:textId="77777777" w:rsidR="00131D83" w:rsidRPr="002558AF" w:rsidRDefault="00131D83" w:rsidP="00131D83">
      <w:pPr>
        <w:shd w:val="clear" w:color="auto" w:fill="FFFFFF"/>
        <w:ind w:left="720" w:right="191"/>
        <w:jc w:val="both"/>
        <w:rPr>
          <w:rFonts w:ascii="Century Gothic" w:hAnsi="Century Gothic" w:cs="Calibri"/>
          <w:sz w:val="20"/>
          <w:szCs w:val="20"/>
        </w:rPr>
      </w:pPr>
    </w:p>
    <w:p w14:paraId="6F11ED2A" w14:textId="77777777" w:rsidR="00131D83" w:rsidRPr="002558AF" w:rsidRDefault="00131D83" w:rsidP="00131D83">
      <w:pPr>
        <w:shd w:val="clear" w:color="auto" w:fill="FFFFFF"/>
        <w:ind w:left="567" w:right="191"/>
        <w:jc w:val="both"/>
        <w:rPr>
          <w:rFonts w:ascii="Century Gothic" w:hAnsi="Century Gothic" w:cs="Calibri"/>
          <w:sz w:val="20"/>
          <w:szCs w:val="20"/>
        </w:rPr>
      </w:pPr>
      <w:r w:rsidRPr="002558AF">
        <w:rPr>
          <w:rFonts w:ascii="Century Gothic" w:hAnsi="Century Gothic" w:cs="Calibri"/>
          <w:sz w:val="20"/>
          <w:szCs w:val="20"/>
        </w:rPr>
        <w:t xml:space="preserve">Asimismo, dentro de este capítulo se han programado gastos destinados a la entrega de mochilas y útiles escolares para las escuelas de educación básica ubicadas en el municipio. </w:t>
      </w:r>
    </w:p>
    <w:p w14:paraId="1DC44A16" w14:textId="77777777" w:rsidR="00131D83" w:rsidRPr="002558AF" w:rsidRDefault="00131D83" w:rsidP="00131D83">
      <w:pPr>
        <w:shd w:val="clear" w:color="auto" w:fill="FFFFFF"/>
        <w:ind w:left="567" w:right="191"/>
        <w:jc w:val="both"/>
        <w:rPr>
          <w:rFonts w:ascii="Century Gothic" w:hAnsi="Century Gothic" w:cs="Calibri"/>
          <w:sz w:val="20"/>
          <w:szCs w:val="20"/>
        </w:rPr>
      </w:pPr>
    </w:p>
    <w:p w14:paraId="0E5B0224" w14:textId="77777777" w:rsidR="00131D83" w:rsidRPr="002558AF" w:rsidRDefault="00131D83" w:rsidP="00131D83">
      <w:pPr>
        <w:shd w:val="clear" w:color="auto" w:fill="FFFFFF"/>
        <w:ind w:left="567" w:right="191"/>
        <w:jc w:val="both"/>
        <w:rPr>
          <w:rFonts w:ascii="Century Gothic" w:hAnsi="Century Gothic" w:cs="Calibri"/>
          <w:sz w:val="20"/>
          <w:szCs w:val="20"/>
        </w:rPr>
      </w:pPr>
      <w:r w:rsidRPr="002558AF">
        <w:rPr>
          <w:rFonts w:ascii="Century Gothic" w:hAnsi="Century Gothic" w:cs="Calibri"/>
          <w:sz w:val="20"/>
          <w:szCs w:val="20"/>
        </w:rPr>
        <w:t>Además, se contempla la aportación municipal para el inicio de operaciones de la Asociación Público-Privada del Rastro Municipal, con una inversión total de 18 millones de pesos por parte del municipio, y por parte de los inversionistas será la entrega del predio donde se construirá, así como del equipamiento y puesta en marcha del rastro la cual será mediante la concesión del servicio. Es de mencionar, este proyecto está sujeto a la aprobación legislativa por parte del Congreso del Estado de Jalisco, lo que añade un nivel de supervisión y asegura que se cumplan los marcos legales y normativos necesarios para su viabilidad.</w:t>
      </w:r>
    </w:p>
    <w:p w14:paraId="546DD1E1" w14:textId="77777777" w:rsidR="00131D83" w:rsidRPr="002558AF" w:rsidRDefault="00131D83" w:rsidP="00131D83">
      <w:pPr>
        <w:shd w:val="clear" w:color="auto" w:fill="FFFFFF"/>
        <w:ind w:left="567" w:right="191"/>
        <w:jc w:val="both"/>
        <w:rPr>
          <w:rFonts w:ascii="Century Gothic" w:hAnsi="Century Gothic" w:cs="Calibri"/>
          <w:sz w:val="20"/>
          <w:szCs w:val="20"/>
        </w:rPr>
      </w:pPr>
    </w:p>
    <w:p w14:paraId="1419846D" w14:textId="77777777" w:rsidR="00131D83" w:rsidRPr="002558AF" w:rsidRDefault="00131D83" w:rsidP="00131D83">
      <w:pPr>
        <w:shd w:val="clear" w:color="auto" w:fill="FFFFFF"/>
        <w:ind w:left="567" w:right="191"/>
        <w:jc w:val="both"/>
        <w:rPr>
          <w:rFonts w:ascii="Century Gothic" w:hAnsi="Century Gothic" w:cs="Calibri"/>
          <w:sz w:val="20"/>
          <w:szCs w:val="20"/>
        </w:rPr>
      </w:pPr>
      <w:r w:rsidRPr="002558AF">
        <w:rPr>
          <w:rFonts w:ascii="Century Gothic" w:hAnsi="Century Gothic" w:cs="Calibri"/>
          <w:sz w:val="20"/>
          <w:szCs w:val="20"/>
        </w:rPr>
        <w:t>Estas acciones buscan fortalecer el apoyo a la educación y mejorar la infraestructura municipal a través de la colaboración público-privada, contribuyendo al desarrollo integral de la comunidad.</w:t>
      </w:r>
    </w:p>
    <w:p w14:paraId="31F9FB5A" w14:textId="77777777" w:rsidR="00131D83" w:rsidRPr="002558AF" w:rsidRDefault="00131D83" w:rsidP="00131D83">
      <w:pPr>
        <w:shd w:val="clear" w:color="auto" w:fill="FFFFFF"/>
        <w:ind w:left="567" w:right="191"/>
        <w:jc w:val="both"/>
        <w:rPr>
          <w:rFonts w:ascii="Century Gothic" w:hAnsi="Century Gothic" w:cs="Calibri"/>
          <w:sz w:val="20"/>
          <w:szCs w:val="20"/>
        </w:rPr>
      </w:pPr>
    </w:p>
    <w:p w14:paraId="5E2C768C" w14:textId="77777777" w:rsidR="00131D83" w:rsidRPr="002558AF" w:rsidRDefault="00131D83" w:rsidP="00131D83">
      <w:pPr>
        <w:shd w:val="clear" w:color="auto" w:fill="FFFFFF"/>
        <w:ind w:left="567" w:right="193" w:hanging="567"/>
        <w:jc w:val="both"/>
        <w:rPr>
          <w:rFonts w:ascii="Century Gothic" w:hAnsi="Century Gothic" w:cs="Calibri"/>
          <w:sz w:val="20"/>
          <w:szCs w:val="20"/>
        </w:rPr>
      </w:pPr>
      <w:r w:rsidRPr="002558AF">
        <w:rPr>
          <w:rFonts w:ascii="Century Gothic" w:hAnsi="Century Gothic" w:cs="Calibri"/>
          <w:sz w:val="20"/>
          <w:szCs w:val="20"/>
        </w:rPr>
        <w:t xml:space="preserve">6.- </w:t>
      </w:r>
      <w:r w:rsidRPr="002558AF">
        <w:rPr>
          <w:rFonts w:ascii="Century Gothic" w:hAnsi="Century Gothic" w:cs="Calibri"/>
          <w:sz w:val="20"/>
          <w:szCs w:val="20"/>
        </w:rPr>
        <w:tab/>
        <w:t>Dentro del capítulo 5000, correspondiente a bienes muebles, inmuebles e intangibles, se ha asignado una inversión de 108 millones de pesos. Esta cantidad se destinará a la adquisición de mobiliario y equipo para el funcionamiento de las nuevas unidades médicas y el centro de hemodiálisis, así como para la operación del Centro Administrativo Tonalá. Además, se contempla la compra de vehículos y/o maquinaria necesarios para el servicio y la operación eficiente del municipio. Esta inversión tiene como objetivo fortalecer la infraestructura municipal y mejorar la calidad de los servicios públicos en beneficio de la ciudadanía.</w:t>
      </w:r>
    </w:p>
    <w:p w14:paraId="6ACCC44E" w14:textId="77777777" w:rsidR="00131D83" w:rsidRPr="002558AF" w:rsidRDefault="00131D83" w:rsidP="00131D83">
      <w:pPr>
        <w:shd w:val="clear" w:color="auto" w:fill="FFFFFF"/>
        <w:ind w:right="193"/>
        <w:jc w:val="both"/>
        <w:rPr>
          <w:rFonts w:ascii="Century Gothic" w:hAnsi="Century Gothic" w:cs="Calibri"/>
          <w:sz w:val="20"/>
          <w:szCs w:val="20"/>
        </w:rPr>
      </w:pPr>
    </w:p>
    <w:p w14:paraId="4C93D04F" w14:textId="77777777" w:rsidR="00131D83" w:rsidRPr="002558AF" w:rsidRDefault="00131D83" w:rsidP="00131D83">
      <w:pPr>
        <w:shd w:val="clear" w:color="auto" w:fill="FFFFFF"/>
        <w:ind w:left="567" w:right="191" w:hanging="567"/>
        <w:jc w:val="both"/>
        <w:rPr>
          <w:rFonts w:ascii="Century Gothic" w:hAnsi="Century Gothic" w:cs="Calibri"/>
          <w:sz w:val="20"/>
          <w:szCs w:val="20"/>
        </w:rPr>
      </w:pPr>
      <w:r w:rsidRPr="002558AF">
        <w:rPr>
          <w:rFonts w:ascii="Century Gothic" w:hAnsi="Century Gothic" w:cs="Calibri"/>
          <w:sz w:val="20"/>
          <w:szCs w:val="20"/>
        </w:rPr>
        <w:t xml:space="preserve">7.- </w:t>
      </w:r>
      <w:r w:rsidRPr="002558AF">
        <w:rPr>
          <w:rFonts w:ascii="Century Gothic" w:hAnsi="Century Gothic" w:cs="Calibri"/>
          <w:sz w:val="20"/>
          <w:szCs w:val="20"/>
        </w:rPr>
        <w:tab/>
        <w:t>En lo referente al capítulo 6000, correspondiente a obra pública, se dará continuidad a los proyectos prioritarios establecidos por el presidente municipal. Entre los proyectos a ejecutar se incluyen las fases finales del Centro de Transferencia de Residuos Sólidos y de la ampliación de la Cruz Verde Centro para su conversión en el denominado "Hospitalito"; así mismo, se integra a los proyectos la instalación de domos en las escuelas ubicadas en el municipio. Adicionalmente, se realizarán obras de infraestructura básica que responden a las necesidades de la población, tales como la pavimentación de calles, la construcción de empedrados, la instalación de sistemas de drenaje y la expansión de las redes de agua potable. Para complementar estas acciones, se asignarán recursos de los capítulos 2000 y 3000, destinados a la adquisición de asfalto, arrendamiento de maquinaria y compra de materiales complementarios, con el objetivo de garantizar la correcta ejecución de los proyectos y la mejora integral de la infraestructura municipal.</w:t>
      </w:r>
    </w:p>
    <w:p w14:paraId="5DAB36CC" w14:textId="77777777" w:rsidR="00131D83" w:rsidRPr="002558AF" w:rsidRDefault="00131D83" w:rsidP="00131D83">
      <w:pPr>
        <w:shd w:val="clear" w:color="auto" w:fill="FFFFFF"/>
        <w:ind w:left="567" w:right="191" w:hanging="567"/>
        <w:jc w:val="both"/>
        <w:rPr>
          <w:rFonts w:ascii="Century Gothic" w:hAnsi="Century Gothic" w:cs="Calibri"/>
          <w:sz w:val="20"/>
          <w:szCs w:val="20"/>
        </w:rPr>
      </w:pPr>
    </w:p>
    <w:p w14:paraId="0C62109F" w14:textId="77777777" w:rsidR="00131D83" w:rsidRPr="002558AF" w:rsidRDefault="00131D83" w:rsidP="00131D83">
      <w:pPr>
        <w:shd w:val="clear" w:color="auto" w:fill="FFFFFF"/>
        <w:ind w:left="567" w:right="191" w:hanging="567"/>
        <w:jc w:val="both"/>
        <w:rPr>
          <w:rFonts w:ascii="Century Gothic" w:hAnsi="Century Gothic" w:cs="Calibri"/>
          <w:sz w:val="20"/>
          <w:szCs w:val="20"/>
        </w:rPr>
      </w:pPr>
      <w:r w:rsidRPr="002558AF">
        <w:rPr>
          <w:rFonts w:ascii="Century Gothic" w:hAnsi="Century Gothic" w:cs="Calibri"/>
          <w:sz w:val="20"/>
          <w:szCs w:val="20"/>
        </w:rPr>
        <w:t xml:space="preserve">8.- </w:t>
      </w:r>
      <w:r w:rsidRPr="002558AF">
        <w:rPr>
          <w:rFonts w:ascii="Century Gothic" w:hAnsi="Century Gothic" w:cs="Calibri"/>
          <w:sz w:val="20"/>
          <w:szCs w:val="20"/>
        </w:rPr>
        <w:tab/>
        <w:t>Para el capítulo 8000, se contempla una asignación de 40 millones de pesos, destinados a posibles convenios de coparticipación que el Municipio pueda gestionar durante el ejercicio 2025. Esta previsión tiene como objetivo cubrir la participación municipal en los convenios que puedan formalizarse con los diversos órdenes de gobierno, ya sea estatal o federal. Estos recursos se utilizarán para cumplir con las aportaciones que correspondan al Municipio en función de los acuerdos y proyectos que se gestionen a lo largo del año; y</w:t>
      </w:r>
    </w:p>
    <w:p w14:paraId="29245571" w14:textId="77777777" w:rsidR="00131D83" w:rsidRPr="002558AF" w:rsidRDefault="00131D83" w:rsidP="00131D83">
      <w:pPr>
        <w:shd w:val="clear" w:color="auto" w:fill="FFFFFF"/>
        <w:ind w:left="567" w:right="191" w:hanging="567"/>
        <w:jc w:val="both"/>
        <w:rPr>
          <w:rFonts w:ascii="Century Gothic" w:hAnsi="Century Gothic" w:cs="Calibri"/>
          <w:sz w:val="20"/>
          <w:szCs w:val="20"/>
        </w:rPr>
      </w:pPr>
    </w:p>
    <w:p w14:paraId="71EE93EF" w14:textId="77777777" w:rsidR="00131D83" w:rsidRPr="002558AF" w:rsidRDefault="00131D83" w:rsidP="00131D83">
      <w:pPr>
        <w:shd w:val="clear" w:color="auto" w:fill="FFFFFF"/>
        <w:ind w:left="567" w:right="191" w:hanging="567"/>
        <w:jc w:val="both"/>
        <w:rPr>
          <w:rFonts w:ascii="Century Gothic" w:hAnsi="Century Gothic" w:cs="Calibri"/>
          <w:sz w:val="20"/>
          <w:szCs w:val="20"/>
        </w:rPr>
      </w:pPr>
      <w:r w:rsidRPr="002558AF">
        <w:rPr>
          <w:rFonts w:ascii="Century Gothic" w:hAnsi="Century Gothic" w:cs="Calibri"/>
          <w:sz w:val="20"/>
          <w:szCs w:val="20"/>
        </w:rPr>
        <w:t xml:space="preserve">9.- </w:t>
      </w:r>
      <w:r w:rsidRPr="002558AF">
        <w:rPr>
          <w:rFonts w:ascii="Century Gothic" w:hAnsi="Century Gothic" w:cs="Calibri"/>
          <w:sz w:val="20"/>
          <w:szCs w:val="20"/>
        </w:rPr>
        <w:tab/>
        <w:t>Dentro del capítulo 9000, deuda pública se consideran la amortización al contrato de deuda pública y pagos del servicio de la deuda manteniendo una estimación de la tasa referencia al 10% emitida por el Banco de México para el ejercicio 2025, con respecto a los adeudos de ejercicios anteriores ADEFAS el monto destinado está acorde con lo establecido en la Ley de Disciplina Financiera.</w:t>
      </w:r>
    </w:p>
    <w:p w14:paraId="68AE2764" w14:textId="77777777" w:rsidR="00131D83" w:rsidRPr="002558AF" w:rsidRDefault="00131D83" w:rsidP="00131D83">
      <w:pPr>
        <w:jc w:val="center"/>
        <w:rPr>
          <w:rFonts w:ascii="Century Gothic" w:eastAsia="SimSun" w:hAnsi="Century Gothic" w:cs="Calibri"/>
          <w:b/>
          <w:caps/>
          <w:kern w:val="3"/>
          <w:sz w:val="20"/>
          <w:szCs w:val="20"/>
          <w:lang w:eastAsia="zh-CN" w:bidi="hi-IN"/>
        </w:rPr>
      </w:pPr>
    </w:p>
    <w:p w14:paraId="7C2A12FF" w14:textId="77777777" w:rsidR="006F33A7" w:rsidRPr="002558AF" w:rsidRDefault="006F33A7" w:rsidP="00131D83">
      <w:pPr>
        <w:jc w:val="center"/>
        <w:rPr>
          <w:rFonts w:ascii="Century Gothic" w:eastAsia="SimSun" w:hAnsi="Century Gothic" w:cs="Calibri"/>
          <w:b/>
          <w:caps/>
          <w:kern w:val="3"/>
          <w:sz w:val="20"/>
          <w:szCs w:val="20"/>
          <w:lang w:eastAsia="zh-CN" w:bidi="hi-IN"/>
        </w:rPr>
      </w:pPr>
    </w:p>
    <w:p w14:paraId="7527C183" w14:textId="77777777" w:rsidR="00131D83" w:rsidRPr="002558AF" w:rsidRDefault="00131D83" w:rsidP="00131D83">
      <w:pPr>
        <w:jc w:val="center"/>
        <w:rPr>
          <w:rFonts w:ascii="Century Gothic" w:eastAsia="SimSun" w:hAnsi="Century Gothic" w:cs="Calibri"/>
          <w:caps/>
          <w:kern w:val="3"/>
          <w:sz w:val="20"/>
          <w:szCs w:val="20"/>
          <w:lang w:eastAsia="zh-CN" w:bidi="hi-IN"/>
        </w:rPr>
      </w:pPr>
      <w:r w:rsidRPr="002558AF">
        <w:rPr>
          <w:rFonts w:ascii="Century Gothic" w:eastAsia="SimSun" w:hAnsi="Century Gothic" w:cs="Calibri"/>
          <w:caps/>
          <w:kern w:val="3"/>
          <w:sz w:val="20"/>
          <w:szCs w:val="20"/>
          <w:lang w:eastAsia="zh-CN" w:bidi="hi-IN"/>
        </w:rPr>
        <w:t>DECRETO MUNICIPAL que aprueba el presupuesto de Egresos y la Plantilla Laboral del Municipio de Tonalá, Jalisco, para el ejercicio fiscal 2025.</w:t>
      </w:r>
    </w:p>
    <w:p w14:paraId="1137A89E" w14:textId="77777777" w:rsidR="00131D83" w:rsidRPr="002558AF" w:rsidRDefault="00131D83" w:rsidP="00131D83">
      <w:pPr>
        <w:jc w:val="both"/>
        <w:rPr>
          <w:rFonts w:ascii="Century Gothic" w:eastAsia="SimSun" w:hAnsi="Century Gothic" w:cs="Calibri"/>
          <w:b/>
          <w:bCs/>
          <w:iCs/>
          <w:kern w:val="3"/>
          <w:sz w:val="20"/>
          <w:szCs w:val="20"/>
          <w:lang w:eastAsia="zh-CN" w:bidi="hi-IN"/>
        </w:rPr>
      </w:pPr>
    </w:p>
    <w:p w14:paraId="1F4C69C7" w14:textId="77777777" w:rsidR="006F33A7" w:rsidRPr="002558AF" w:rsidRDefault="006F33A7" w:rsidP="00131D83">
      <w:pPr>
        <w:jc w:val="both"/>
        <w:rPr>
          <w:rFonts w:ascii="Century Gothic" w:eastAsia="SimSun" w:hAnsi="Century Gothic" w:cs="Calibri"/>
          <w:b/>
          <w:bCs/>
          <w:iCs/>
          <w:kern w:val="3"/>
          <w:sz w:val="20"/>
          <w:szCs w:val="20"/>
          <w:lang w:eastAsia="zh-CN" w:bidi="hi-IN"/>
        </w:rPr>
      </w:pPr>
    </w:p>
    <w:p w14:paraId="5182A97F" w14:textId="77777777" w:rsidR="00131D83" w:rsidRPr="002558AF" w:rsidRDefault="00131D83" w:rsidP="00131D83">
      <w:pPr>
        <w:jc w:val="both"/>
        <w:rPr>
          <w:rFonts w:ascii="Century Gothic" w:eastAsia="SimSun" w:hAnsi="Century Gothic" w:cs="Calibri"/>
          <w:bCs/>
          <w:kern w:val="3"/>
          <w:sz w:val="20"/>
          <w:szCs w:val="20"/>
          <w:lang w:eastAsia="zh-CN" w:bidi="hi-IN"/>
        </w:rPr>
      </w:pPr>
      <w:r w:rsidRPr="002558AF">
        <w:rPr>
          <w:rFonts w:ascii="Century Gothic" w:eastAsia="SimSun" w:hAnsi="Century Gothic" w:cs="Calibri"/>
          <w:bCs/>
          <w:kern w:val="3"/>
          <w:sz w:val="20"/>
          <w:szCs w:val="20"/>
          <w:lang w:eastAsia="zh-CN" w:bidi="hi-IN"/>
        </w:rPr>
        <w:t>ARTÍCULO PRIMERO. Se aprueba y se autoriza la Estimación de Ingresos para el Ejercicio Fiscal del Año 2025, para el Municipio de Tonalá, Jalisco, por la cantidad de $2,239,079,500.74 (dos mil doscientos treinta y nueve millones setenta y nueve mil, quinientos pesos 74/00), especificada en su respectivo Anexo, el cual se reconoce como parte integral del presente dictamen, y de conformidad a los montos generales establecidos en la siguiente tabla:</w:t>
      </w:r>
    </w:p>
    <w:p w14:paraId="1CAD3B70" w14:textId="77777777" w:rsidR="00131D83" w:rsidRPr="002558AF" w:rsidRDefault="00131D83" w:rsidP="00131D83">
      <w:pPr>
        <w:jc w:val="both"/>
        <w:rPr>
          <w:rFonts w:ascii="Century Gothic" w:eastAsia="SimSun" w:hAnsi="Century Gothic" w:cs="Calibri"/>
          <w:bCs/>
          <w:kern w:val="3"/>
          <w:sz w:val="20"/>
          <w:szCs w:val="20"/>
          <w:lang w:eastAsia="zh-CN" w:bidi="hi-IN"/>
        </w:rPr>
      </w:pPr>
    </w:p>
    <w:p w14:paraId="3CCE0A69" w14:textId="77777777" w:rsidR="006F33A7" w:rsidRPr="002558AF" w:rsidRDefault="006F33A7" w:rsidP="00131D83">
      <w:pPr>
        <w:jc w:val="both"/>
        <w:rPr>
          <w:rFonts w:ascii="Century Gothic" w:eastAsia="SimSun" w:hAnsi="Century Gothic" w:cs="Calibri"/>
          <w:bCs/>
          <w:kern w:val="3"/>
          <w:sz w:val="20"/>
          <w:szCs w:val="20"/>
          <w:lang w:eastAsia="zh-CN" w:bidi="hi-IN"/>
        </w:rPr>
      </w:pPr>
    </w:p>
    <w:p w14:paraId="47722600" w14:textId="77777777" w:rsidR="006F33A7" w:rsidRPr="002558AF" w:rsidRDefault="006F33A7" w:rsidP="00131D83">
      <w:pPr>
        <w:jc w:val="both"/>
        <w:rPr>
          <w:rFonts w:ascii="Century Gothic" w:eastAsia="SimSun" w:hAnsi="Century Gothic" w:cs="Calibri"/>
          <w:bCs/>
          <w:kern w:val="3"/>
          <w:sz w:val="20"/>
          <w:szCs w:val="20"/>
          <w:lang w:eastAsia="zh-CN" w:bidi="hi-IN"/>
        </w:rPr>
      </w:pPr>
    </w:p>
    <w:p w14:paraId="0128AF43" w14:textId="77777777" w:rsidR="00131D83" w:rsidRPr="002558AF" w:rsidRDefault="00131D83" w:rsidP="00131D83">
      <w:pPr>
        <w:jc w:val="center"/>
        <w:rPr>
          <w:rFonts w:ascii="Century Gothic" w:eastAsia="SimSun" w:hAnsi="Century Gothic" w:cs="Calibri"/>
          <w:bCs/>
          <w:kern w:val="3"/>
          <w:sz w:val="20"/>
          <w:szCs w:val="20"/>
          <w:lang w:eastAsia="zh-CN" w:bidi="hi-IN"/>
        </w:rPr>
      </w:pPr>
      <w:r w:rsidRPr="002558AF">
        <w:rPr>
          <w:rFonts w:ascii="Century Gothic" w:eastAsia="SimSun" w:hAnsi="Century Gothic" w:cs="Calibri"/>
          <w:bCs/>
          <w:kern w:val="3"/>
          <w:sz w:val="20"/>
          <w:szCs w:val="20"/>
          <w:lang w:eastAsia="zh-CN" w:bidi="hi-IN"/>
        </w:rPr>
        <w:t>INGRESOS DEL EJERCICIO FISCAL 2025</w:t>
      </w:r>
    </w:p>
    <w:p w14:paraId="10D847FA" w14:textId="77777777" w:rsidR="00131D83" w:rsidRPr="002558AF" w:rsidRDefault="00131D83" w:rsidP="00131D83">
      <w:pPr>
        <w:jc w:val="center"/>
        <w:rPr>
          <w:rFonts w:ascii="Century Gothic" w:hAnsi="Century Gothic"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6236"/>
        <w:gridCol w:w="1984"/>
      </w:tblGrid>
      <w:tr w:rsidR="00131D83" w:rsidRPr="002558AF" w14:paraId="152908F1" w14:textId="77777777" w:rsidTr="003415D3">
        <w:trPr>
          <w:trHeight w:val="567"/>
          <w:jc w:val="center"/>
        </w:trPr>
        <w:tc>
          <w:tcPr>
            <w:tcW w:w="850" w:type="dxa"/>
            <w:shd w:val="clear" w:color="auto" w:fill="BFBFBF"/>
            <w:vAlign w:val="center"/>
          </w:tcPr>
          <w:p w14:paraId="544E02DC" w14:textId="77777777" w:rsidR="00131D83" w:rsidRPr="002558AF" w:rsidRDefault="00131D83" w:rsidP="003415D3">
            <w:pPr>
              <w:jc w:val="center"/>
              <w:rPr>
                <w:rFonts w:ascii="Century Gothic" w:hAnsi="Century Gothic"/>
                <w:b/>
                <w:sz w:val="18"/>
                <w:szCs w:val="20"/>
              </w:rPr>
            </w:pPr>
            <w:r w:rsidRPr="002558AF">
              <w:rPr>
                <w:rFonts w:ascii="Century Gothic" w:hAnsi="Century Gothic"/>
                <w:b/>
                <w:sz w:val="18"/>
                <w:szCs w:val="20"/>
              </w:rPr>
              <w:t>CRI</w:t>
            </w:r>
          </w:p>
        </w:tc>
        <w:tc>
          <w:tcPr>
            <w:tcW w:w="6236" w:type="dxa"/>
            <w:shd w:val="clear" w:color="auto" w:fill="BFBFBF"/>
            <w:vAlign w:val="center"/>
          </w:tcPr>
          <w:p w14:paraId="4FD08A60" w14:textId="77777777" w:rsidR="00131D83" w:rsidRPr="002558AF" w:rsidRDefault="00131D83" w:rsidP="003415D3">
            <w:pPr>
              <w:jc w:val="center"/>
              <w:rPr>
                <w:rFonts w:ascii="Century Gothic" w:hAnsi="Century Gothic"/>
                <w:b/>
                <w:sz w:val="18"/>
                <w:szCs w:val="20"/>
              </w:rPr>
            </w:pPr>
            <w:r w:rsidRPr="002558AF">
              <w:rPr>
                <w:rFonts w:ascii="Century Gothic" w:hAnsi="Century Gothic"/>
                <w:b/>
                <w:sz w:val="18"/>
                <w:szCs w:val="20"/>
              </w:rPr>
              <w:t>CONCEPTO</w:t>
            </w:r>
          </w:p>
        </w:tc>
        <w:tc>
          <w:tcPr>
            <w:tcW w:w="1984" w:type="dxa"/>
            <w:shd w:val="clear" w:color="auto" w:fill="BFBFBF"/>
            <w:vAlign w:val="center"/>
          </w:tcPr>
          <w:p w14:paraId="0E595BF2" w14:textId="77777777" w:rsidR="00131D83" w:rsidRPr="002558AF" w:rsidRDefault="00131D83" w:rsidP="003415D3">
            <w:pPr>
              <w:jc w:val="center"/>
              <w:rPr>
                <w:rFonts w:ascii="Century Gothic" w:hAnsi="Century Gothic"/>
                <w:b/>
                <w:sz w:val="18"/>
                <w:szCs w:val="20"/>
              </w:rPr>
            </w:pPr>
            <w:r w:rsidRPr="002558AF">
              <w:rPr>
                <w:rFonts w:ascii="Century Gothic" w:hAnsi="Century Gothic"/>
                <w:b/>
                <w:sz w:val="18"/>
                <w:szCs w:val="20"/>
              </w:rPr>
              <w:t>RECAUDADO</w:t>
            </w:r>
          </w:p>
        </w:tc>
      </w:tr>
      <w:tr w:rsidR="00131D83" w:rsidRPr="002558AF" w14:paraId="28415CE3" w14:textId="77777777" w:rsidTr="0028337B">
        <w:trPr>
          <w:trHeight w:val="380"/>
          <w:jc w:val="center"/>
        </w:trPr>
        <w:tc>
          <w:tcPr>
            <w:tcW w:w="850" w:type="dxa"/>
            <w:shd w:val="clear" w:color="auto" w:fill="auto"/>
            <w:vAlign w:val="center"/>
          </w:tcPr>
          <w:p w14:paraId="6248B79A"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1</w:t>
            </w:r>
          </w:p>
        </w:tc>
        <w:tc>
          <w:tcPr>
            <w:tcW w:w="6236" w:type="dxa"/>
            <w:shd w:val="clear" w:color="auto" w:fill="auto"/>
            <w:vAlign w:val="center"/>
          </w:tcPr>
          <w:p w14:paraId="1AB875AD"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IMPUESTOS</w:t>
            </w:r>
          </w:p>
        </w:tc>
        <w:tc>
          <w:tcPr>
            <w:tcW w:w="1984" w:type="dxa"/>
            <w:shd w:val="clear" w:color="auto" w:fill="auto"/>
            <w:vAlign w:val="center"/>
          </w:tcPr>
          <w:p w14:paraId="31872273" w14:textId="77777777" w:rsidR="00131D83" w:rsidRPr="002558AF" w:rsidRDefault="00131D83" w:rsidP="003415D3">
            <w:pPr>
              <w:jc w:val="right"/>
              <w:rPr>
                <w:rFonts w:ascii="Century Gothic" w:hAnsi="Century Gothic" w:cs="Arial"/>
                <w:sz w:val="18"/>
                <w:szCs w:val="20"/>
              </w:rPr>
            </w:pPr>
            <w:r w:rsidRPr="002558AF">
              <w:rPr>
                <w:rFonts w:ascii="Century Gothic" w:hAnsi="Century Gothic" w:cs="Arial"/>
                <w:sz w:val="18"/>
                <w:szCs w:val="20"/>
              </w:rPr>
              <w:t>363,937,762.17</w:t>
            </w:r>
          </w:p>
        </w:tc>
      </w:tr>
      <w:tr w:rsidR="00131D83" w:rsidRPr="002558AF" w14:paraId="6B598E62" w14:textId="77777777" w:rsidTr="0028337B">
        <w:trPr>
          <w:trHeight w:val="380"/>
          <w:jc w:val="center"/>
        </w:trPr>
        <w:tc>
          <w:tcPr>
            <w:tcW w:w="850" w:type="dxa"/>
            <w:shd w:val="clear" w:color="auto" w:fill="auto"/>
            <w:vAlign w:val="center"/>
          </w:tcPr>
          <w:p w14:paraId="6E953266"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2</w:t>
            </w:r>
          </w:p>
        </w:tc>
        <w:tc>
          <w:tcPr>
            <w:tcW w:w="6236" w:type="dxa"/>
            <w:shd w:val="clear" w:color="auto" w:fill="auto"/>
            <w:vAlign w:val="center"/>
          </w:tcPr>
          <w:p w14:paraId="6CBB6D43"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DERECHOS</w:t>
            </w:r>
          </w:p>
        </w:tc>
        <w:tc>
          <w:tcPr>
            <w:tcW w:w="1984" w:type="dxa"/>
            <w:shd w:val="clear" w:color="auto" w:fill="auto"/>
            <w:vAlign w:val="center"/>
          </w:tcPr>
          <w:p w14:paraId="6D5B8711" w14:textId="77777777" w:rsidR="00131D83" w:rsidRPr="002558AF" w:rsidRDefault="00131D83" w:rsidP="003415D3">
            <w:pPr>
              <w:jc w:val="right"/>
              <w:rPr>
                <w:rFonts w:ascii="Century Gothic" w:hAnsi="Century Gothic" w:cs="Arial"/>
                <w:sz w:val="18"/>
                <w:szCs w:val="20"/>
              </w:rPr>
            </w:pPr>
            <w:r w:rsidRPr="002558AF">
              <w:rPr>
                <w:rFonts w:ascii="Century Gothic" w:hAnsi="Century Gothic" w:cs="Arial"/>
                <w:sz w:val="18"/>
                <w:szCs w:val="20"/>
              </w:rPr>
              <w:t>169,770,028.29</w:t>
            </w:r>
          </w:p>
        </w:tc>
      </w:tr>
      <w:tr w:rsidR="00131D83" w:rsidRPr="002558AF" w14:paraId="5B2EB1B4" w14:textId="77777777" w:rsidTr="0028337B">
        <w:trPr>
          <w:trHeight w:val="380"/>
          <w:jc w:val="center"/>
        </w:trPr>
        <w:tc>
          <w:tcPr>
            <w:tcW w:w="850" w:type="dxa"/>
            <w:shd w:val="clear" w:color="auto" w:fill="auto"/>
            <w:vAlign w:val="center"/>
          </w:tcPr>
          <w:p w14:paraId="65B84581"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3</w:t>
            </w:r>
          </w:p>
        </w:tc>
        <w:tc>
          <w:tcPr>
            <w:tcW w:w="6236" w:type="dxa"/>
            <w:shd w:val="clear" w:color="auto" w:fill="auto"/>
            <w:vAlign w:val="center"/>
          </w:tcPr>
          <w:p w14:paraId="694F4219"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PRODUCTOS</w:t>
            </w:r>
          </w:p>
        </w:tc>
        <w:tc>
          <w:tcPr>
            <w:tcW w:w="1984" w:type="dxa"/>
            <w:shd w:val="clear" w:color="auto" w:fill="auto"/>
            <w:vAlign w:val="center"/>
          </w:tcPr>
          <w:p w14:paraId="20A7A9ED" w14:textId="77777777" w:rsidR="00131D83" w:rsidRPr="002558AF" w:rsidRDefault="00131D83" w:rsidP="003415D3">
            <w:pPr>
              <w:jc w:val="right"/>
              <w:rPr>
                <w:rFonts w:ascii="Century Gothic" w:hAnsi="Century Gothic" w:cs="Arial"/>
                <w:sz w:val="18"/>
                <w:szCs w:val="20"/>
              </w:rPr>
            </w:pPr>
            <w:r w:rsidRPr="002558AF">
              <w:rPr>
                <w:rFonts w:ascii="Century Gothic" w:hAnsi="Century Gothic" w:cs="Arial"/>
                <w:sz w:val="18"/>
                <w:szCs w:val="20"/>
              </w:rPr>
              <w:t>16,984,757.01</w:t>
            </w:r>
          </w:p>
        </w:tc>
      </w:tr>
      <w:tr w:rsidR="00131D83" w:rsidRPr="002558AF" w14:paraId="436E85C5" w14:textId="77777777" w:rsidTr="0028337B">
        <w:trPr>
          <w:trHeight w:val="380"/>
          <w:jc w:val="center"/>
        </w:trPr>
        <w:tc>
          <w:tcPr>
            <w:tcW w:w="850" w:type="dxa"/>
            <w:shd w:val="clear" w:color="auto" w:fill="auto"/>
            <w:vAlign w:val="center"/>
          </w:tcPr>
          <w:p w14:paraId="2964209B"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4</w:t>
            </w:r>
          </w:p>
        </w:tc>
        <w:tc>
          <w:tcPr>
            <w:tcW w:w="6236" w:type="dxa"/>
            <w:shd w:val="clear" w:color="auto" w:fill="auto"/>
            <w:vAlign w:val="center"/>
          </w:tcPr>
          <w:p w14:paraId="0143A877"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APROVECHAMIENTOS</w:t>
            </w:r>
          </w:p>
        </w:tc>
        <w:tc>
          <w:tcPr>
            <w:tcW w:w="1984" w:type="dxa"/>
            <w:shd w:val="clear" w:color="auto" w:fill="auto"/>
            <w:vAlign w:val="center"/>
          </w:tcPr>
          <w:p w14:paraId="1BA27BA7" w14:textId="77777777" w:rsidR="00131D83" w:rsidRPr="002558AF" w:rsidRDefault="00131D83" w:rsidP="003415D3">
            <w:pPr>
              <w:jc w:val="right"/>
              <w:rPr>
                <w:rFonts w:ascii="Century Gothic" w:hAnsi="Century Gothic" w:cs="Arial"/>
                <w:sz w:val="18"/>
                <w:szCs w:val="20"/>
              </w:rPr>
            </w:pPr>
            <w:r w:rsidRPr="002558AF">
              <w:rPr>
                <w:rFonts w:ascii="Century Gothic" w:hAnsi="Century Gothic" w:cs="Arial"/>
                <w:sz w:val="18"/>
                <w:szCs w:val="20"/>
              </w:rPr>
              <w:t>15,178,406.58</w:t>
            </w:r>
          </w:p>
        </w:tc>
      </w:tr>
      <w:tr w:rsidR="00131D83" w:rsidRPr="002558AF" w14:paraId="30066109" w14:textId="77777777" w:rsidTr="0028337B">
        <w:trPr>
          <w:trHeight w:val="380"/>
          <w:jc w:val="center"/>
        </w:trPr>
        <w:tc>
          <w:tcPr>
            <w:tcW w:w="850" w:type="dxa"/>
            <w:shd w:val="clear" w:color="auto" w:fill="auto"/>
            <w:vAlign w:val="center"/>
          </w:tcPr>
          <w:p w14:paraId="020E9C37"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5</w:t>
            </w:r>
          </w:p>
        </w:tc>
        <w:tc>
          <w:tcPr>
            <w:tcW w:w="6236" w:type="dxa"/>
            <w:shd w:val="clear" w:color="auto" w:fill="auto"/>
            <w:vAlign w:val="center"/>
          </w:tcPr>
          <w:p w14:paraId="058BAA46"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PARTICIPACIONES Y APORTACIONES</w:t>
            </w:r>
          </w:p>
        </w:tc>
        <w:tc>
          <w:tcPr>
            <w:tcW w:w="1984" w:type="dxa"/>
            <w:shd w:val="clear" w:color="auto" w:fill="auto"/>
            <w:vAlign w:val="center"/>
          </w:tcPr>
          <w:p w14:paraId="5A0FED10" w14:textId="77777777" w:rsidR="00131D83" w:rsidRPr="002558AF" w:rsidRDefault="00131D83" w:rsidP="003415D3">
            <w:pPr>
              <w:jc w:val="right"/>
              <w:rPr>
                <w:rFonts w:ascii="Century Gothic" w:hAnsi="Century Gothic" w:cs="Arial"/>
                <w:sz w:val="18"/>
                <w:szCs w:val="20"/>
              </w:rPr>
            </w:pPr>
            <w:r w:rsidRPr="002558AF">
              <w:rPr>
                <w:rFonts w:ascii="Century Gothic" w:hAnsi="Century Gothic" w:cs="Arial"/>
                <w:sz w:val="18"/>
                <w:szCs w:val="20"/>
              </w:rPr>
              <w:t>1,673,208,546.69</w:t>
            </w:r>
          </w:p>
        </w:tc>
      </w:tr>
      <w:tr w:rsidR="00131D83" w:rsidRPr="002558AF" w14:paraId="07DE403E" w14:textId="77777777" w:rsidTr="0028337B">
        <w:trPr>
          <w:trHeight w:val="380"/>
          <w:jc w:val="center"/>
        </w:trPr>
        <w:tc>
          <w:tcPr>
            <w:tcW w:w="850" w:type="dxa"/>
            <w:shd w:val="clear" w:color="auto" w:fill="auto"/>
            <w:vAlign w:val="center"/>
          </w:tcPr>
          <w:p w14:paraId="7FC565D7"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6</w:t>
            </w:r>
          </w:p>
        </w:tc>
        <w:tc>
          <w:tcPr>
            <w:tcW w:w="6236" w:type="dxa"/>
            <w:shd w:val="clear" w:color="auto" w:fill="auto"/>
            <w:vAlign w:val="center"/>
          </w:tcPr>
          <w:p w14:paraId="52E0E58F"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TRANSFERENCIA, ASIGNACIONES, SUBSIDIOS Y OTRAS AYUDAS</w:t>
            </w:r>
          </w:p>
        </w:tc>
        <w:tc>
          <w:tcPr>
            <w:tcW w:w="1984" w:type="dxa"/>
            <w:shd w:val="clear" w:color="auto" w:fill="auto"/>
            <w:vAlign w:val="center"/>
          </w:tcPr>
          <w:p w14:paraId="18D393EA" w14:textId="77777777" w:rsidR="00131D83" w:rsidRPr="002558AF" w:rsidRDefault="00131D83" w:rsidP="003415D3">
            <w:pPr>
              <w:jc w:val="right"/>
              <w:rPr>
                <w:rFonts w:ascii="Century Gothic" w:hAnsi="Century Gothic" w:cs="Arial"/>
                <w:sz w:val="18"/>
                <w:szCs w:val="20"/>
              </w:rPr>
            </w:pPr>
          </w:p>
        </w:tc>
      </w:tr>
      <w:tr w:rsidR="00131D83" w:rsidRPr="002558AF" w14:paraId="69C37BE2" w14:textId="77777777" w:rsidTr="0028337B">
        <w:trPr>
          <w:trHeight w:val="380"/>
          <w:jc w:val="center"/>
        </w:trPr>
        <w:tc>
          <w:tcPr>
            <w:tcW w:w="850" w:type="dxa"/>
            <w:shd w:val="clear" w:color="auto" w:fill="auto"/>
            <w:vAlign w:val="center"/>
          </w:tcPr>
          <w:p w14:paraId="745341E5"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7</w:t>
            </w:r>
          </w:p>
        </w:tc>
        <w:tc>
          <w:tcPr>
            <w:tcW w:w="6236" w:type="dxa"/>
            <w:shd w:val="clear" w:color="auto" w:fill="auto"/>
            <w:vAlign w:val="center"/>
          </w:tcPr>
          <w:p w14:paraId="3913D0F3"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INGRESOS FINANCIEROS</w:t>
            </w:r>
          </w:p>
        </w:tc>
        <w:tc>
          <w:tcPr>
            <w:tcW w:w="1984" w:type="dxa"/>
            <w:shd w:val="clear" w:color="auto" w:fill="auto"/>
            <w:vAlign w:val="center"/>
          </w:tcPr>
          <w:p w14:paraId="4843BD57" w14:textId="77777777" w:rsidR="00131D83" w:rsidRPr="002558AF" w:rsidRDefault="00131D83" w:rsidP="003415D3">
            <w:pPr>
              <w:jc w:val="right"/>
              <w:rPr>
                <w:rFonts w:ascii="Century Gothic" w:hAnsi="Century Gothic" w:cs="Arial"/>
                <w:sz w:val="18"/>
                <w:szCs w:val="20"/>
              </w:rPr>
            </w:pPr>
          </w:p>
        </w:tc>
      </w:tr>
      <w:tr w:rsidR="00131D83" w:rsidRPr="002558AF" w14:paraId="64E1E938" w14:textId="77777777" w:rsidTr="003415D3">
        <w:trPr>
          <w:trHeight w:val="454"/>
          <w:jc w:val="center"/>
        </w:trPr>
        <w:tc>
          <w:tcPr>
            <w:tcW w:w="850" w:type="dxa"/>
            <w:shd w:val="clear" w:color="auto" w:fill="BFBFBF"/>
            <w:vAlign w:val="center"/>
          </w:tcPr>
          <w:p w14:paraId="0B747FAC" w14:textId="77777777" w:rsidR="00131D83" w:rsidRPr="002558AF" w:rsidRDefault="00131D83" w:rsidP="003415D3">
            <w:pPr>
              <w:jc w:val="center"/>
              <w:rPr>
                <w:rFonts w:ascii="Century Gothic" w:hAnsi="Century Gothic" w:cs="Arial"/>
                <w:sz w:val="18"/>
                <w:szCs w:val="20"/>
              </w:rPr>
            </w:pPr>
          </w:p>
        </w:tc>
        <w:tc>
          <w:tcPr>
            <w:tcW w:w="6236" w:type="dxa"/>
            <w:shd w:val="clear" w:color="auto" w:fill="BFBFBF"/>
            <w:vAlign w:val="center"/>
          </w:tcPr>
          <w:p w14:paraId="0F52928C" w14:textId="77777777" w:rsidR="00131D83" w:rsidRPr="002558AF" w:rsidRDefault="00131D83" w:rsidP="003415D3">
            <w:pPr>
              <w:rPr>
                <w:rFonts w:ascii="Century Gothic" w:hAnsi="Century Gothic" w:cs="Arial"/>
                <w:b/>
                <w:bCs/>
                <w:sz w:val="18"/>
                <w:szCs w:val="20"/>
              </w:rPr>
            </w:pPr>
            <w:r w:rsidRPr="002558AF">
              <w:rPr>
                <w:rFonts w:ascii="Century Gothic" w:hAnsi="Century Gothic" w:cs="Arial"/>
                <w:b/>
                <w:bCs/>
                <w:sz w:val="18"/>
                <w:szCs w:val="20"/>
              </w:rPr>
              <w:t>TOTAL DE INGRESOS</w:t>
            </w:r>
          </w:p>
        </w:tc>
        <w:tc>
          <w:tcPr>
            <w:tcW w:w="1984" w:type="dxa"/>
            <w:shd w:val="clear" w:color="auto" w:fill="BFBFBF"/>
            <w:vAlign w:val="center"/>
          </w:tcPr>
          <w:p w14:paraId="6DCCCD03" w14:textId="77777777" w:rsidR="00131D83" w:rsidRPr="002558AF" w:rsidRDefault="00131D83" w:rsidP="003415D3">
            <w:pPr>
              <w:jc w:val="right"/>
              <w:rPr>
                <w:rFonts w:ascii="Century Gothic" w:hAnsi="Century Gothic" w:cs="Arial"/>
                <w:b/>
                <w:bCs/>
                <w:sz w:val="18"/>
                <w:szCs w:val="20"/>
              </w:rPr>
            </w:pPr>
            <w:r w:rsidRPr="002558AF">
              <w:rPr>
                <w:rFonts w:ascii="Century Gothic" w:hAnsi="Century Gothic" w:cs="Arial"/>
                <w:b/>
                <w:bCs/>
                <w:sz w:val="18"/>
                <w:szCs w:val="20"/>
              </w:rPr>
              <w:t>2,239,079,500.74</w:t>
            </w:r>
          </w:p>
        </w:tc>
      </w:tr>
    </w:tbl>
    <w:p w14:paraId="49BCF05F" w14:textId="77777777" w:rsidR="00131D83" w:rsidRPr="002558AF" w:rsidRDefault="00131D83" w:rsidP="00131D83">
      <w:pPr>
        <w:jc w:val="both"/>
        <w:rPr>
          <w:rFonts w:ascii="Century Gothic" w:eastAsia="SimSun" w:hAnsi="Century Gothic" w:cs="Calibri"/>
          <w:bCs/>
          <w:kern w:val="3"/>
          <w:sz w:val="20"/>
          <w:szCs w:val="20"/>
          <w:lang w:eastAsia="zh-CN" w:bidi="hi-IN"/>
        </w:rPr>
      </w:pPr>
    </w:p>
    <w:p w14:paraId="705E3CFB" w14:textId="77777777" w:rsidR="00131D83" w:rsidRPr="002558AF" w:rsidRDefault="00131D83" w:rsidP="00131D83">
      <w:pPr>
        <w:jc w:val="both"/>
        <w:rPr>
          <w:rFonts w:ascii="Century Gothic" w:eastAsia="SimSun" w:hAnsi="Century Gothic" w:cs="Calibri"/>
          <w:bCs/>
          <w:kern w:val="3"/>
          <w:sz w:val="20"/>
          <w:szCs w:val="20"/>
          <w:lang w:eastAsia="zh-CN" w:bidi="hi-IN"/>
        </w:rPr>
      </w:pPr>
      <w:r w:rsidRPr="002558AF">
        <w:rPr>
          <w:rFonts w:ascii="Century Gothic" w:eastAsia="SimSun" w:hAnsi="Century Gothic" w:cs="Calibri"/>
          <w:bCs/>
          <w:kern w:val="3"/>
          <w:sz w:val="20"/>
          <w:szCs w:val="20"/>
          <w:lang w:eastAsia="zh-CN" w:bidi="hi-IN"/>
        </w:rPr>
        <w:t>ARTÍCULO SEGUNDO. Con fundamento en los artículos 115, fracción IV, penúltimo párrafo de la Constitución Política de los Estados Unidos Mexicanos; 88 y 89 de la Constitución Política del Estado de Jalisco, y 79 penúltimo párrafo de la Ley del Gobierno y la Administración Pública Municipal del Estado de Jalisco; se aprueba y autoriza en lo general y en lo particular partida por partida, el Presupuesto de Egresos del Municipio de Tonalá, Jalisco, para el Ejercicio Fiscal del Año 2025, por la cantidad de $2,239,079,500.74 (dos mil doscientos treinta y nueve millones setenta y nueve mil, quinientos pesos 74/00), especificada en su respectivo Anexo, el cual se reconoce como parte integral del presente dictamen, y de conformidad a los montos generales establecidos en la siguiente tabla:</w:t>
      </w:r>
    </w:p>
    <w:p w14:paraId="6A566C88" w14:textId="77777777" w:rsidR="00131D83" w:rsidRPr="002558AF" w:rsidRDefault="00131D83" w:rsidP="00131D83">
      <w:pPr>
        <w:jc w:val="both"/>
        <w:rPr>
          <w:rFonts w:ascii="Century Gothic" w:eastAsia="SimSun" w:hAnsi="Century Gothic" w:cs="Calibri"/>
          <w:bCs/>
          <w:kern w:val="3"/>
          <w:sz w:val="20"/>
          <w:szCs w:val="20"/>
          <w:lang w:eastAsia="zh-CN" w:bidi="hi-IN"/>
        </w:rPr>
      </w:pPr>
    </w:p>
    <w:p w14:paraId="108E8748" w14:textId="77777777" w:rsidR="00131D83" w:rsidRPr="002558AF" w:rsidRDefault="00131D83" w:rsidP="00131D83">
      <w:pPr>
        <w:jc w:val="center"/>
        <w:rPr>
          <w:rFonts w:ascii="Century Gothic" w:eastAsia="SimSun" w:hAnsi="Century Gothic" w:cs="Calibri"/>
          <w:bCs/>
          <w:kern w:val="3"/>
          <w:sz w:val="20"/>
          <w:szCs w:val="20"/>
          <w:lang w:eastAsia="zh-CN" w:bidi="hi-IN"/>
        </w:rPr>
      </w:pPr>
      <w:r w:rsidRPr="002558AF">
        <w:rPr>
          <w:rFonts w:ascii="Century Gothic" w:eastAsia="SimSun" w:hAnsi="Century Gothic" w:cs="Calibri"/>
          <w:bCs/>
          <w:kern w:val="3"/>
          <w:sz w:val="20"/>
          <w:szCs w:val="20"/>
          <w:lang w:eastAsia="zh-CN" w:bidi="hi-IN"/>
        </w:rPr>
        <w:t>PRESUPUESTO DE EGRESOS EJERCICIO FISCAL 2025</w:t>
      </w:r>
    </w:p>
    <w:p w14:paraId="46E8A1E2" w14:textId="77777777" w:rsidR="00131D83" w:rsidRPr="002558AF" w:rsidRDefault="00131D83" w:rsidP="00131D83">
      <w:pPr>
        <w:jc w:val="both"/>
        <w:rPr>
          <w:rFonts w:ascii="Century Gothic" w:eastAsia="SimSun" w:hAnsi="Century Gothic" w:cs="Calibri"/>
          <w:bCs/>
          <w:kern w:val="3"/>
          <w:sz w:val="20"/>
          <w:szCs w:val="20"/>
          <w:lang w:eastAsia="zh-CN" w:bidi="hi-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5499"/>
        <w:gridCol w:w="2268"/>
      </w:tblGrid>
      <w:tr w:rsidR="00131D83" w:rsidRPr="002558AF" w14:paraId="62208C61" w14:textId="77777777" w:rsidTr="003415D3">
        <w:trPr>
          <w:trHeight w:val="567"/>
          <w:jc w:val="center"/>
        </w:trPr>
        <w:tc>
          <w:tcPr>
            <w:tcW w:w="1304" w:type="dxa"/>
            <w:shd w:val="clear" w:color="auto" w:fill="BFBFBF"/>
            <w:vAlign w:val="center"/>
          </w:tcPr>
          <w:p w14:paraId="659734F0" w14:textId="77777777" w:rsidR="00131D83" w:rsidRPr="002558AF" w:rsidRDefault="00131D83" w:rsidP="003415D3">
            <w:pPr>
              <w:jc w:val="center"/>
              <w:rPr>
                <w:rFonts w:ascii="Century Gothic" w:hAnsi="Century Gothic" w:cs="Arial"/>
                <w:b/>
                <w:sz w:val="18"/>
                <w:szCs w:val="20"/>
              </w:rPr>
            </w:pPr>
            <w:r w:rsidRPr="002558AF">
              <w:rPr>
                <w:rFonts w:ascii="Century Gothic" w:hAnsi="Century Gothic" w:cs="Arial"/>
                <w:b/>
                <w:sz w:val="18"/>
                <w:szCs w:val="20"/>
              </w:rPr>
              <w:t>CAPÍTULO</w:t>
            </w:r>
          </w:p>
        </w:tc>
        <w:tc>
          <w:tcPr>
            <w:tcW w:w="5499" w:type="dxa"/>
            <w:shd w:val="clear" w:color="auto" w:fill="BFBFBF"/>
            <w:vAlign w:val="center"/>
          </w:tcPr>
          <w:p w14:paraId="74D6D338" w14:textId="77777777" w:rsidR="00131D83" w:rsidRPr="002558AF" w:rsidRDefault="00131D83" w:rsidP="003415D3">
            <w:pPr>
              <w:jc w:val="center"/>
              <w:rPr>
                <w:rFonts w:ascii="Century Gothic" w:hAnsi="Century Gothic" w:cs="Arial"/>
                <w:b/>
                <w:sz w:val="18"/>
                <w:szCs w:val="20"/>
              </w:rPr>
            </w:pPr>
            <w:r w:rsidRPr="002558AF">
              <w:rPr>
                <w:rFonts w:ascii="Century Gothic" w:hAnsi="Century Gothic" w:cs="Arial"/>
                <w:b/>
                <w:sz w:val="18"/>
                <w:szCs w:val="20"/>
              </w:rPr>
              <w:t>CONCEPTO</w:t>
            </w:r>
          </w:p>
        </w:tc>
        <w:tc>
          <w:tcPr>
            <w:tcW w:w="2268" w:type="dxa"/>
            <w:shd w:val="clear" w:color="auto" w:fill="BFBFBF"/>
            <w:vAlign w:val="center"/>
          </w:tcPr>
          <w:p w14:paraId="70720B18" w14:textId="77777777" w:rsidR="00131D83" w:rsidRPr="002558AF" w:rsidRDefault="00131D83" w:rsidP="003415D3">
            <w:pPr>
              <w:jc w:val="center"/>
              <w:rPr>
                <w:rFonts w:ascii="Century Gothic" w:hAnsi="Century Gothic" w:cs="Arial"/>
                <w:b/>
                <w:sz w:val="18"/>
                <w:szCs w:val="20"/>
              </w:rPr>
            </w:pPr>
            <w:r w:rsidRPr="002558AF">
              <w:rPr>
                <w:rFonts w:ascii="Century Gothic" w:hAnsi="Century Gothic" w:cs="Arial"/>
                <w:b/>
                <w:sz w:val="18"/>
                <w:szCs w:val="20"/>
              </w:rPr>
              <w:t>PRESUPUESTO 2025</w:t>
            </w:r>
          </w:p>
        </w:tc>
      </w:tr>
      <w:tr w:rsidR="00131D83" w:rsidRPr="002558AF" w14:paraId="741B0BBF" w14:textId="77777777" w:rsidTr="003415D3">
        <w:trPr>
          <w:trHeight w:val="397"/>
          <w:jc w:val="center"/>
        </w:trPr>
        <w:tc>
          <w:tcPr>
            <w:tcW w:w="1304" w:type="dxa"/>
            <w:shd w:val="clear" w:color="auto" w:fill="auto"/>
            <w:vAlign w:val="center"/>
          </w:tcPr>
          <w:p w14:paraId="15B65E66"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1000</w:t>
            </w:r>
          </w:p>
        </w:tc>
        <w:tc>
          <w:tcPr>
            <w:tcW w:w="5499" w:type="dxa"/>
            <w:shd w:val="clear" w:color="auto" w:fill="auto"/>
            <w:vAlign w:val="center"/>
          </w:tcPr>
          <w:p w14:paraId="10503DE2"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SERVICIOS PERSONALES</w:t>
            </w:r>
          </w:p>
        </w:tc>
        <w:tc>
          <w:tcPr>
            <w:tcW w:w="2268" w:type="dxa"/>
            <w:shd w:val="clear" w:color="auto" w:fill="auto"/>
            <w:vAlign w:val="center"/>
          </w:tcPr>
          <w:p w14:paraId="7162BDDF" w14:textId="77777777" w:rsidR="00131D83" w:rsidRPr="002558AF" w:rsidRDefault="00131D83" w:rsidP="003415D3">
            <w:pPr>
              <w:jc w:val="right"/>
              <w:rPr>
                <w:rFonts w:ascii="Century Gothic" w:hAnsi="Century Gothic" w:cs="Arial"/>
                <w:sz w:val="18"/>
                <w:szCs w:val="20"/>
              </w:rPr>
            </w:pPr>
            <w:r w:rsidRPr="002558AF">
              <w:rPr>
                <w:rFonts w:ascii="Century Gothic" w:hAnsi="Century Gothic" w:cs="Arial"/>
                <w:sz w:val="18"/>
                <w:szCs w:val="20"/>
              </w:rPr>
              <w:t xml:space="preserve">        889,987,517.91 </w:t>
            </w:r>
          </w:p>
        </w:tc>
      </w:tr>
      <w:tr w:rsidR="00131D83" w:rsidRPr="002558AF" w14:paraId="21D1EA5A" w14:textId="77777777" w:rsidTr="003415D3">
        <w:trPr>
          <w:trHeight w:val="397"/>
          <w:jc w:val="center"/>
        </w:trPr>
        <w:tc>
          <w:tcPr>
            <w:tcW w:w="1304" w:type="dxa"/>
            <w:shd w:val="clear" w:color="auto" w:fill="auto"/>
            <w:vAlign w:val="center"/>
          </w:tcPr>
          <w:p w14:paraId="4C9E826A"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2000</w:t>
            </w:r>
          </w:p>
        </w:tc>
        <w:tc>
          <w:tcPr>
            <w:tcW w:w="5499" w:type="dxa"/>
            <w:shd w:val="clear" w:color="auto" w:fill="auto"/>
            <w:vAlign w:val="center"/>
          </w:tcPr>
          <w:p w14:paraId="77FE093A"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MATERIALES Y SUMINISTROS</w:t>
            </w:r>
          </w:p>
        </w:tc>
        <w:tc>
          <w:tcPr>
            <w:tcW w:w="2268" w:type="dxa"/>
            <w:shd w:val="clear" w:color="auto" w:fill="auto"/>
            <w:vAlign w:val="center"/>
          </w:tcPr>
          <w:p w14:paraId="67B4E569" w14:textId="77777777" w:rsidR="00131D83" w:rsidRPr="002558AF" w:rsidRDefault="00131D83" w:rsidP="003415D3">
            <w:pPr>
              <w:jc w:val="right"/>
              <w:rPr>
                <w:rFonts w:ascii="Century Gothic" w:hAnsi="Century Gothic" w:cs="Arial"/>
                <w:sz w:val="18"/>
                <w:szCs w:val="20"/>
              </w:rPr>
            </w:pPr>
            <w:r w:rsidRPr="002558AF">
              <w:rPr>
                <w:rFonts w:ascii="Century Gothic" w:hAnsi="Century Gothic" w:cs="Arial"/>
                <w:sz w:val="18"/>
                <w:szCs w:val="20"/>
              </w:rPr>
              <w:t xml:space="preserve">        240,475,000.00 </w:t>
            </w:r>
          </w:p>
        </w:tc>
      </w:tr>
      <w:tr w:rsidR="00131D83" w:rsidRPr="002558AF" w14:paraId="59B43C99" w14:textId="77777777" w:rsidTr="003415D3">
        <w:trPr>
          <w:trHeight w:val="397"/>
          <w:jc w:val="center"/>
        </w:trPr>
        <w:tc>
          <w:tcPr>
            <w:tcW w:w="1304" w:type="dxa"/>
            <w:shd w:val="clear" w:color="auto" w:fill="auto"/>
            <w:vAlign w:val="center"/>
          </w:tcPr>
          <w:p w14:paraId="0D18462E"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3000</w:t>
            </w:r>
          </w:p>
        </w:tc>
        <w:tc>
          <w:tcPr>
            <w:tcW w:w="5499" w:type="dxa"/>
            <w:shd w:val="clear" w:color="auto" w:fill="auto"/>
            <w:vAlign w:val="center"/>
          </w:tcPr>
          <w:p w14:paraId="77491120"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SERVICIOS GENERALES</w:t>
            </w:r>
          </w:p>
        </w:tc>
        <w:tc>
          <w:tcPr>
            <w:tcW w:w="2268" w:type="dxa"/>
            <w:shd w:val="clear" w:color="auto" w:fill="auto"/>
            <w:vAlign w:val="center"/>
          </w:tcPr>
          <w:p w14:paraId="4922DE3A" w14:textId="77777777" w:rsidR="00131D83" w:rsidRPr="002558AF" w:rsidRDefault="00131D83" w:rsidP="003415D3">
            <w:pPr>
              <w:jc w:val="right"/>
              <w:rPr>
                <w:rFonts w:ascii="Century Gothic" w:hAnsi="Century Gothic" w:cs="Arial"/>
                <w:sz w:val="18"/>
                <w:szCs w:val="20"/>
              </w:rPr>
            </w:pPr>
            <w:r w:rsidRPr="002558AF">
              <w:rPr>
                <w:rFonts w:ascii="Century Gothic" w:hAnsi="Century Gothic" w:cs="Arial"/>
                <w:sz w:val="18"/>
                <w:szCs w:val="20"/>
              </w:rPr>
              <w:t xml:space="preserve">        410,982,704.01 </w:t>
            </w:r>
          </w:p>
        </w:tc>
      </w:tr>
      <w:tr w:rsidR="00131D83" w:rsidRPr="002558AF" w14:paraId="4FC4195B" w14:textId="77777777" w:rsidTr="003415D3">
        <w:trPr>
          <w:trHeight w:val="567"/>
          <w:jc w:val="center"/>
        </w:trPr>
        <w:tc>
          <w:tcPr>
            <w:tcW w:w="1304" w:type="dxa"/>
            <w:shd w:val="clear" w:color="auto" w:fill="auto"/>
            <w:vAlign w:val="center"/>
          </w:tcPr>
          <w:p w14:paraId="72859824"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4000</w:t>
            </w:r>
          </w:p>
        </w:tc>
        <w:tc>
          <w:tcPr>
            <w:tcW w:w="5499" w:type="dxa"/>
            <w:shd w:val="clear" w:color="auto" w:fill="auto"/>
            <w:vAlign w:val="center"/>
          </w:tcPr>
          <w:p w14:paraId="0A2A7FC3"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TRANSFERENCIAS, ASIGNACIONES, SUBSIDIOS Y OTRAS AYUDAS</w:t>
            </w:r>
          </w:p>
        </w:tc>
        <w:tc>
          <w:tcPr>
            <w:tcW w:w="2268" w:type="dxa"/>
            <w:shd w:val="clear" w:color="auto" w:fill="auto"/>
            <w:vAlign w:val="center"/>
          </w:tcPr>
          <w:p w14:paraId="1B7417DC" w14:textId="77777777" w:rsidR="00131D83" w:rsidRPr="002558AF" w:rsidRDefault="00131D83" w:rsidP="003415D3">
            <w:pPr>
              <w:jc w:val="right"/>
              <w:rPr>
                <w:rFonts w:ascii="Century Gothic" w:hAnsi="Century Gothic" w:cs="Arial"/>
                <w:sz w:val="18"/>
                <w:szCs w:val="20"/>
              </w:rPr>
            </w:pPr>
            <w:r w:rsidRPr="002558AF">
              <w:rPr>
                <w:rFonts w:ascii="Century Gothic" w:hAnsi="Century Gothic" w:cs="Arial"/>
                <w:sz w:val="18"/>
                <w:szCs w:val="20"/>
              </w:rPr>
              <w:t xml:space="preserve">        153,903,000.00 </w:t>
            </w:r>
          </w:p>
        </w:tc>
      </w:tr>
      <w:tr w:rsidR="00131D83" w:rsidRPr="002558AF" w14:paraId="3AA56A67" w14:textId="77777777" w:rsidTr="003415D3">
        <w:trPr>
          <w:trHeight w:val="397"/>
          <w:jc w:val="center"/>
        </w:trPr>
        <w:tc>
          <w:tcPr>
            <w:tcW w:w="1304" w:type="dxa"/>
            <w:shd w:val="clear" w:color="auto" w:fill="auto"/>
            <w:vAlign w:val="center"/>
          </w:tcPr>
          <w:p w14:paraId="310D8802"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5000</w:t>
            </w:r>
          </w:p>
        </w:tc>
        <w:tc>
          <w:tcPr>
            <w:tcW w:w="5499" w:type="dxa"/>
            <w:shd w:val="clear" w:color="auto" w:fill="auto"/>
            <w:vAlign w:val="center"/>
          </w:tcPr>
          <w:p w14:paraId="6F27874C"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BIENES MUEBLES, INMUEBLES E INTANGIBLES</w:t>
            </w:r>
          </w:p>
        </w:tc>
        <w:tc>
          <w:tcPr>
            <w:tcW w:w="2268" w:type="dxa"/>
            <w:shd w:val="clear" w:color="auto" w:fill="auto"/>
            <w:vAlign w:val="center"/>
          </w:tcPr>
          <w:p w14:paraId="5A7E4EE4" w14:textId="77777777" w:rsidR="00131D83" w:rsidRPr="002558AF" w:rsidRDefault="00131D83" w:rsidP="003415D3">
            <w:pPr>
              <w:jc w:val="right"/>
              <w:rPr>
                <w:rFonts w:ascii="Century Gothic" w:hAnsi="Century Gothic" w:cs="Arial"/>
                <w:sz w:val="18"/>
                <w:szCs w:val="20"/>
              </w:rPr>
            </w:pPr>
            <w:r w:rsidRPr="002558AF">
              <w:rPr>
                <w:rFonts w:ascii="Century Gothic" w:hAnsi="Century Gothic" w:cs="Arial"/>
                <w:sz w:val="18"/>
                <w:szCs w:val="20"/>
              </w:rPr>
              <w:t xml:space="preserve">        108,900,000.00 </w:t>
            </w:r>
          </w:p>
        </w:tc>
      </w:tr>
      <w:tr w:rsidR="00131D83" w:rsidRPr="002558AF" w14:paraId="2BA1ACAA" w14:textId="77777777" w:rsidTr="003415D3">
        <w:trPr>
          <w:trHeight w:val="397"/>
          <w:jc w:val="center"/>
        </w:trPr>
        <w:tc>
          <w:tcPr>
            <w:tcW w:w="1304" w:type="dxa"/>
            <w:shd w:val="clear" w:color="auto" w:fill="auto"/>
            <w:vAlign w:val="center"/>
          </w:tcPr>
          <w:p w14:paraId="76EFC8A2"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6000</w:t>
            </w:r>
          </w:p>
        </w:tc>
        <w:tc>
          <w:tcPr>
            <w:tcW w:w="5499" w:type="dxa"/>
            <w:shd w:val="clear" w:color="auto" w:fill="auto"/>
            <w:vAlign w:val="center"/>
          </w:tcPr>
          <w:p w14:paraId="67F0D92C"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INVERSIÓN PÚBLICA</w:t>
            </w:r>
          </w:p>
        </w:tc>
        <w:tc>
          <w:tcPr>
            <w:tcW w:w="2268" w:type="dxa"/>
            <w:shd w:val="clear" w:color="auto" w:fill="auto"/>
            <w:vAlign w:val="center"/>
          </w:tcPr>
          <w:p w14:paraId="1DC86399" w14:textId="77777777" w:rsidR="00131D83" w:rsidRPr="002558AF" w:rsidRDefault="00131D83" w:rsidP="003415D3">
            <w:pPr>
              <w:jc w:val="right"/>
              <w:rPr>
                <w:rFonts w:ascii="Century Gothic" w:hAnsi="Century Gothic" w:cs="Arial"/>
                <w:sz w:val="18"/>
                <w:szCs w:val="20"/>
              </w:rPr>
            </w:pPr>
            <w:r w:rsidRPr="002558AF">
              <w:rPr>
                <w:rFonts w:ascii="Century Gothic" w:hAnsi="Century Gothic" w:cs="Arial"/>
                <w:sz w:val="18"/>
                <w:szCs w:val="20"/>
              </w:rPr>
              <w:t xml:space="preserve">        210,508,574.81</w:t>
            </w:r>
          </w:p>
        </w:tc>
      </w:tr>
      <w:tr w:rsidR="00131D83" w:rsidRPr="002558AF" w14:paraId="5396D66B" w14:textId="77777777" w:rsidTr="003415D3">
        <w:trPr>
          <w:trHeight w:val="397"/>
          <w:jc w:val="center"/>
        </w:trPr>
        <w:tc>
          <w:tcPr>
            <w:tcW w:w="1304" w:type="dxa"/>
            <w:shd w:val="clear" w:color="auto" w:fill="auto"/>
            <w:vAlign w:val="center"/>
          </w:tcPr>
          <w:p w14:paraId="7469C58E"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7000</w:t>
            </w:r>
          </w:p>
        </w:tc>
        <w:tc>
          <w:tcPr>
            <w:tcW w:w="5499" w:type="dxa"/>
            <w:shd w:val="clear" w:color="auto" w:fill="auto"/>
            <w:vAlign w:val="center"/>
          </w:tcPr>
          <w:p w14:paraId="18CCC396"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INVERSIONES FINANCIERAS Y OTRAS PROVISIONES</w:t>
            </w:r>
          </w:p>
        </w:tc>
        <w:tc>
          <w:tcPr>
            <w:tcW w:w="2268" w:type="dxa"/>
            <w:shd w:val="clear" w:color="auto" w:fill="auto"/>
            <w:vAlign w:val="center"/>
          </w:tcPr>
          <w:p w14:paraId="027813A8" w14:textId="77777777" w:rsidR="00131D83" w:rsidRPr="002558AF" w:rsidRDefault="00131D83" w:rsidP="003415D3">
            <w:pPr>
              <w:jc w:val="right"/>
              <w:rPr>
                <w:rFonts w:ascii="Century Gothic" w:hAnsi="Century Gothic" w:cs="Arial"/>
                <w:sz w:val="18"/>
                <w:szCs w:val="20"/>
              </w:rPr>
            </w:pPr>
          </w:p>
        </w:tc>
      </w:tr>
      <w:tr w:rsidR="00131D83" w:rsidRPr="002558AF" w14:paraId="4F6AE4B2" w14:textId="77777777" w:rsidTr="003415D3">
        <w:trPr>
          <w:trHeight w:val="397"/>
          <w:jc w:val="center"/>
        </w:trPr>
        <w:tc>
          <w:tcPr>
            <w:tcW w:w="1304" w:type="dxa"/>
            <w:shd w:val="clear" w:color="auto" w:fill="auto"/>
            <w:vAlign w:val="center"/>
          </w:tcPr>
          <w:p w14:paraId="5CAC9E2A"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8000</w:t>
            </w:r>
          </w:p>
        </w:tc>
        <w:tc>
          <w:tcPr>
            <w:tcW w:w="5499" w:type="dxa"/>
            <w:shd w:val="clear" w:color="auto" w:fill="auto"/>
            <w:vAlign w:val="center"/>
          </w:tcPr>
          <w:p w14:paraId="653C9330"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PARTICIPACIONES Y APORTACIONES</w:t>
            </w:r>
          </w:p>
        </w:tc>
        <w:tc>
          <w:tcPr>
            <w:tcW w:w="2268" w:type="dxa"/>
            <w:shd w:val="clear" w:color="auto" w:fill="auto"/>
            <w:vAlign w:val="center"/>
          </w:tcPr>
          <w:p w14:paraId="5FE781C9" w14:textId="77777777" w:rsidR="00131D83" w:rsidRPr="002558AF" w:rsidRDefault="00131D83" w:rsidP="003415D3">
            <w:pPr>
              <w:jc w:val="right"/>
              <w:rPr>
                <w:rFonts w:ascii="Century Gothic" w:hAnsi="Century Gothic" w:cs="Arial"/>
                <w:sz w:val="18"/>
                <w:szCs w:val="20"/>
              </w:rPr>
            </w:pPr>
            <w:r w:rsidRPr="002558AF">
              <w:rPr>
                <w:rFonts w:ascii="Century Gothic" w:hAnsi="Century Gothic" w:cs="Arial"/>
                <w:sz w:val="18"/>
                <w:szCs w:val="20"/>
              </w:rPr>
              <w:t xml:space="preserve">           40,000,000.00</w:t>
            </w:r>
          </w:p>
        </w:tc>
      </w:tr>
      <w:tr w:rsidR="00131D83" w:rsidRPr="002558AF" w14:paraId="5C7EFE5E" w14:textId="77777777" w:rsidTr="003415D3">
        <w:trPr>
          <w:trHeight w:val="397"/>
          <w:jc w:val="center"/>
        </w:trPr>
        <w:tc>
          <w:tcPr>
            <w:tcW w:w="1304" w:type="dxa"/>
            <w:shd w:val="clear" w:color="auto" w:fill="auto"/>
            <w:vAlign w:val="center"/>
          </w:tcPr>
          <w:p w14:paraId="52D450FD" w14:textId="77777777" w:rsidR="00131D83" w:rsidRPr="002558AF" w:rsidRDefault="00131D83" w:rsidP="003415D3">
            <w:pPr>
              <w:jc w:val="center"/>
              <w:rPr>
                <w:rFonts w:ascii="Century Gothic" w:hAnsi="Century Gothic" w:cs="Arial"/>
                <w:sz w:val="18"/>
                <w:szCs w:val="20"/>
              </w:rPr>
            </w:pPr>
            <w:r w:rsidRPr="002558AF">
              <w:rPr>
                <w:rFonts w:ascii="Century Gothic" w:hAnsi="Century Gothic" w:cs="Arial"/>
                <w:sz w:val="18"/>
                <w:szCs w:val="20"/>
              </w:rPr>
              <w:t>9000</w:t>
            </w:r>
          </w:p>
        </w:tc>
        <w:tc>
          <w:tcPr>
            <w:tcW w:w="5499" w:type="dxa"/>
            <w:shd w:val="clear" w:color="auto" w:fill="auto"/>
            <w:vAlign w:val="center"/>
          </w:tcPr>
          <w:p w14:paraId="3633C8F6" w14:textId="77777777" w:rsidR="00131D83" w:rsidRPr="002558AF" w:rsidRDefault="00131D83" w:rsidP="003415D3">
            <w:pPr>
              <w:rPr>
                <w:rFonts w:ascii="Century Gothic" w:hAnsi="Century Gothic" w:cs="Arial"/>
                <w:sz w:val="18"/>
                <w:szCs w:val="20"/>
              </w:rPr>
            </w:pPr>
            <w:r w:rsidRPr="002558AF">
              <w:rPr>
                <w:rFonts w:ascii="Century Gothic" w:hAnsi="Century Gothic" w:cs="Arial"/>
                <w:sz w:val="18"/>
                <w:szCs w:val="20"/>
              </w:rPr>
              <w:t>DEUDA PÚBLICA</w:t>
            </w:r>
          </w:p>
        </w:tc>
        <w:tc>
          <w:tcPr>
            <w:tcW w:w="2268" w:type="dxa"/>
            <w:shd w:val="clear" w:color="auto" w:fill="auto"/>
            <w:vAlign w:val="center"/>
          </w:tcPr>
          <w:p w14:paraId="7BB1510B" w14:textId="77777777" w:rsidR="00131D83" w:rsidRPr="002558AF" w:rsidRDefault="00131D83" w:rsidP="003415D3">
            <w:pPr>
              <w:jc w:val="right"/>
              <w:rPr>
                <w:rFonts w:ascii="Century Gothic" w:hAnsi="Century Gothic" w:cs="Arial"/>
                <w:sz w:val="18"/>
                <w:szCs w:val="20"/>
              </w:rPr>
            </w:pPr>
            <w:r w:rsidRPr="002558AF">
              <w:rPr>
                <w:rFonts w:ascii="Century Gothic" w:hAnsi="Century Gothic" w:cs="Arial"/>
                <w:sz w:val="18"/>
                <w:szCs w:val="20"/>
              </w:rPr>
              <w:t xml:space="preserve">        184,322,704.01</w:t>
            </w:r>
          </w:p>
        </w:tc>
      </w:tr>
      <w:tr w:rsidR="00131D83" w:rsidRPr="002558AF" w14:paraId="5D4EEFF4" w14:textId="77777777" w:rsidTr="003415D3">
        <w:trPr>
          <w:trHeight w:val="454"/>
          <w:jc w:val="center"/>
        </w:trPr>
        <w:tc>
          <w:tcPr>
            <w:tcW w:w="1304" w:type="dxa"/>
            <w:shd w:val="clear" w:color="auto" w:fill="BFBFBF"/>
            <w:vAlign w:val="center"/>
          </w:tcPr>
          <w:p w14:paraId="0EF1413B" w14:textId="77777777" w:rsidR="00131D83" w:rsidRPr="002558AF" w:rsidRDefault="00131D83" w:rsidP="003415D3">
            <w:pPr>
              <w:jc w:val="center"/>
              <w:rPr>
                <w:rFonts w:ascii="Century Gothic" w:hAnsi="Century Gothic" w:cs="Arial"/>
                <w:b/>
                <w:bCs/>
                <w:sz w:val="18"/>
                <w:szCs w:val="20"/>
              </w:rPr>
            </w:pPr>
          </w:p>
        </w:tc>
        <w:tc>
          <w:tcPr>
            <w:tcW w:w="5499" w:type="dxa"/>
            <w:shd w:val="clear" w:color="auto" w:fill="BFBFBF"/>
            <w:vAlign w:val="center"/>
          </w:tcPr>
          <w:p w14:paraId="5860292F" w14:textId="77777777" w:rsidR="00131D83" w:rsidRPr="002558AF" w:rsidRDefault="00131D83" w:rsidP="003415D3">
            <w:pPr>
              <w:rPr>
                <w:rFonts w:ascii="Century Gothic" w:hAnsi="Century Gothic" w:cs="Arial"/>
                <w:b/>
                <w:bCs/>
                <w:sz w:val="18"/>
                <w:szCs w:val="20"/>
              </w:rPr>
            </w:pPr>
            <w:r w:rsidRPr="002558AF">
              <w:rPr>
                <w:rFonts w:ascii="Century Gothic" w:hAnsi="Century Gothic" w:cs="Arial"/>
                <w:b/>
                <w:bCs/>
                <w:sz w:val="18"/>
                <w:szCs w:val="20"/>
              </w:rPr>
              <w:t>TOTAL DE EGRESOS</w:t>
            </w:r>
          </w:p>
        </w:tc>
        <w:tc>
          <w:tcPr>
            <w:tcW w:w="2268" w:type="dxa"/>
            <w:shd w:val="clear" w:color="auto" w:fill="BFBFBF"/>
            <w:vAlign w:val="center"/>
          </w:tcPr>
          <w:p w14:paraId="7C18C51D" w14:textId="77777777" w:rsidR="00131D83" w:rsidRPr="002558AF" w:rsidRDefault="00131D83" w:rsidP="003415D3">
            <w:pPr>
              <w:jc w:val="right"/>
              <w:rPr>
                <w:rFonts w:ascii="Century Gothic" w:hAnsi="Century Gothic" w:cs="Arial"/>
                <w:b/>
                <w:bCs/>
                <w:sz w:val="18"/>
                <w:szCs w:val="20"/>
              </w:rPr>
            </w:pPr>
            <w:r w:rsidRPr="002558AF">
              <w:rPr>
                <w:rFonts w:ascii="Century Gothic" w:hAnsi="Century Gothic" w:cs="Arial"/>
                <w:b/>
                <w:bCs/>
                <w:sz w:val="18"/>
                <w:szCs w:val="20"/>
              </w:rPr>
              <w:t xml:space="preserve">   2,239,079,500.74 </w:t>
            </w:r>
          </w:p>
        </w:tc>
      </w:tr>
    </w:tbl>
    <w:p w14:paraId="38585EC0" w14:textId="77777777" w:rsidR="00131D83" w:rsidRPr="002558AF" w:rsidRDefault="00131D83" w:rsidP="00131D83">
      <w:pPr>
        <w:jc w:val="both"/>
        <w:rPr>
          <w:rFonts w:ascii="Century Gothic" w:hAnsi="Century Gothic" w:cs="Arial"/>
          <w:sz w:val="20"/>
          <w:szCs w:val="20"/>
        </w:rPr>
      </w:pPr>
    </w:p>
    <w:p w14:paraId="3137AFF0"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ARTÍCULO TERCERO. Se autoriza que las partidas presupuestarias sean ejercidas de manera centralizada por las unidades responsables conforme al anexo correspondiente.</w:t>
      </w:r>
    </w:p>
    <w:p w14:paraId="406548E7" w14:textId="77777777" w:rsidR="00131D83" w:rsidRPr="002558AF" w:rsidRDefault="00131D83" w:rsidP="00131D83">
      <w:pPr>
        <w:jc w:val="both"/>
        <w:rPr>
          <w:rFonts w:ascii="Century Gothic" w:hAnsi="Century Gothic" w:cs="Arial"/>
          <w:sz w:val="20"/>
          <w:szCs w:val="20"/>
        </w:rPr>
      </w:pPr>
    </w:p>
    <w:p w14:paraId="08AAA109"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ARTÍCULO CUARTO. En tanto no se contravenga lo dispuesto por la Ley de Disciplina Financiera de las entidades Federativas y los Municipios, y por la Ley General de Contabilidad Gubernamental, serán consideradas las partidas de ampliación automática, las partidas que puedan ser ejercidas sin tener saldo disponible cuando dicha ampliación cuente con la justificación programática y la previsión de ingresos adicionales a los aprobados.</w:t>
      </w:r>
    </w:p>
    <w:p w14:paraId="14F084F4" w14:textId="77777777" w:rsidR="00131D83" w:rsidRPr="002558AF" w:rsidRDefault="00131D83" w:rsidP="00131D83">
      <w:pPr>
        <w:jc w:val="both"/>
        <w:rPr>
          <w:rFonts w:ascii="Century Gothic" w:hAnsi="Century Gothic" w:cs="Arial"/>
          <w:sz w:val="20"/>
          <w:szCs w:val="20"/>
        </w:rPr>
      </w:pPr>
    </w:p>
    <w:p w14:paraId="6A293E55"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ARTÍCULO QUINTO. Se aprueba el Organigrama y la Plantilla de Personal para el Presupuesto de Egresos del Municipio de Tonalá, Jalisco, para el Ejercicio Fiscal del Año 2025, contenida en su respectivo anexo.</w:t>
      </w:r>
    </w:p>
    <w:p w14:paraId="4B493DD6" w14:textId="77777777" w:rsidR="00131D83" w:rsidRPr="002558AF" w:rsidRDefault="00131D83" w:rsidP="00131D83">
      <w:pPr>
        <w:jc w:val="both"/>
        <w:rPr>
          <w:rFonts w:ascii="Century Gothic" w:hAnsi="Century Gothic" w:cs="Arial"/>
          <w:sz w:val="20"/>
          <w:szCs w:val="20"/>
        </w:rPr>
      </w:pPr>
    </w:p>
    <w:p w14:paraId="53D6175A" w14:textId="77777777" w:rsidR="00131D83" w:rsidRPr="002558AF" w:rsidRDefault="00131D83" w:rsidP="00131D83">
      <w:pPr>
        <w:jc w:val="center"/>
        <w:rPr>
          <w:rFonts w:ascii="Century Gothic" w:hAnsi="Century Gothic" w:cs="Arial"/>
          <w:sz w:val="20"/>
          <w:szCs w:val="20"/>
        </w:rPr>
      </w:pPr>
      <w:r w:rsidRPr="002558AF">
        <w:rPr>
          <w:rFonts w:ascii="Century Gothic" w:hAnsi="Century Gothic" w:cs="Arial"/>
          <w:sz w:val="20"/>
          <w:szCs w:val="20"/>
        </w:rPr>
        <w:t>TRANSITORIOS</w:t>
      </w:r>
    </w:p>
    <w:p w14:paraId="574AC504" w14:textId="77777777" w:rsidR="00131D83" w:rsidRPr="002558AF" w:rsidRDefault="00131D83" w:rsidP="00131D83">
      <w:pPr>
        <w:jc w:val="both"/>
        <w:rPr>
          <w:rFonts w:ascii="Century Gothic" w:hAnsi="Century Gothic" w:cs="Arial"/>
          <w:sz w:val="20"/>
          <w:szCs w:val="20"/>
        </w:rPr>
      </w:pPr>
    </w:p>
    <w:p w14:paraId="6A7504D0"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PRIMERO. Publíquese el presente decreto en la Gaceta Municipal “Tlahtolli”, así como los anexos que forman parte integral del mismo.</w:t>
      </w:r>
    </w:p>
    <w:p w14:paraId="2646A204" w14:textId="77777777" w:rsidR="00131D83" w:rsidRPr="002558AF" w:rsidRDefault="00131D83" w:rsidP="00131D83">
      <w:pPr>
        <w:jc w:val="both"/>
        <w:rPr>
          <w:rFonts w:ascii="Century Gothic" w:hAnsi="Century Gothic" w:cs="Arial"/>
          <w:sz w:val="20"/>
          <w:szCs w:val="20"/>
        </w:rPr>
      </w:pPr>
    </w:p>
    <w:p w14:paraId="7EC22FFE"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SEGUNDO. El presente decreto entrará en vigor el día 1° de enero hasta el 31 de diciembre del año 2025.</w:t>
      </w:r>
    </w:p>
    <w:p w14:paraId="7AB81A7B" w14:textId="77777777" w:rsidR="00131D83" w:rsidRPr="002558AF" w:rsidRDefault="00131D83" w:rsidP="00131D83">
      <w:pPr>
        <w:jc w:val="both"/>
        <w:rPr>
          <w:rFonts w:ascii="Century Gothic" w:hAnsi="Century Gothic" w:cs="Arial"/>
          <w:sz w:val="20"/>
          <w:szCs w:val="20"/>
        </w:rPr>
      </w:pPr>
    </w:p>
    <w:p w14:paraId="03DCE097"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TERCERO. Se instruye a las dependencias y entidades de la Administración Pública Municipal para que, en el ejercicio de sus atribuciones, observen, ejecuten y den prioridad a los decretos o acuerdos aprobados por el Ayuntamiento en el que se les especifique la realización de obras públicas, programas o acciones de gobierno.</w:t>
      </w:r>
    </w:p>
    <w:p w14:paraId="4BA0B6BB" w14:textId="77777777" w:rsidR="00131D83" w:rsidRPr="002558AF" w:rsidRDefault="00131D83" w:rsidP="00131D83">
      <w:pPr>
        <w:jc w:val="both"/>
        <w:rPr>
          <w:rFonts w:ascii="Century Gothic" w:hAnsi="Century Gothic" w:cs="Arial"/>
          <w:sz w:val="20"/>
          <w:szCs w:val="20"/>
        </w:rPr>
      </w:pPr>
    </w:p>
    <w:p w14:paraId="6F8EEE69"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CUARTO. Se instruye a las dependencias y entidades de la Administración Pública Municipal para que procuren en la medida de la pertinencia y conveniencia técnica y administrativa, ejecutar los recursos asignados a su área con perspectiva de género.</w:t>
      </w:r>
    </w:p>
    <w:p w14:paraId="595D211D" w14:textId="77777777" w:rsidR="00131D83" w:rsidRPr="002558AF" w:rsidRDefault="00131D83" w:rsidP="00131D83">
      <w:pPr>
        <w:jc w:val="both"/>
        <w:rPr>
          <w:rFonts w:ascii="Century Gothic" w:hAnsi="Century Gothic" w:cs="Arial"/>
          <w:sz w:val="20"/>
          <w:szCs w:val="20"/>
        </w:rPr>
      </w:pPr>
    </w:p>
    <w:p w14:paraId="64CC2FD2"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QUINTO. Se instruye a la Secretaria General para que, en ejercicio de sus atribuciones, notifique e informe al Congreso del Estado de Jalisco, la estimación de los Ingresos del Ejercicio Fiscal del Año 2025 para el Municipio de Tonalá, Jalisco, por la cantidad de $2,239,079,500.74 (dos mil doscientos treinta y nueve millones setenta y nueve mil, quinientos pesos 74/00), para lo cual se anexará copia del presente decreto, en cumplimiento a la Ley de Hacienda Municipal del Estado de Jalisco, en la Ley General de Contabilidad Gubernamental y las normas que emita el Consejo Nacional de Armonización Contable lo establecido por el Consejo Nacional de Armonización Contable, CONAC. Asimismo, notifique a las dependencias municipales competentes en materia de la vigilancia y el ejercicio del gasto público.</w:t>
      </w:r>
    </w:p>
    <w:p w14:paraId="085386C6" w14:textId="77777777" w:rsidR="00131D83" w:rsidRPr="002558AF" w:rsidRDefault="00131D83" w:rsidP="00131D83">
      <w:pPr>
        <w:jc w:val="both"/>
        <w:rPr>
          <w:rFonts w:ascii="Century Gothic" w:hAnsi="Century Gothic" w:cs="Arial"/>
          <w:sz w:val="20"/>
          <w:szCs w:val="20"/>
        </w:rPr>
      </w:pPr>
    </w:p>
    <w:p w14:paraId="07661A99"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SEXTO. Remítase copias certificadas de esta resolución que autoriza el Presupuesto de Egresos del Municipio de Tonalá, Jalisco, para el Ejercicio Fiscal del Año 2025, con sus anexos, así como el acuerdo del Ayuntamiento correspondiente, certificado, a la Auditoría Superior del Estado de Jalisco, para su conocimiento y efectos conducentes.</w:t>
      </w:r>
    </w:p>
    <w:p w14:paraId="731709B0" w14:textId="77777777" w:rsidR="00131D83" w:rsidRPr="002558AF" w:rsidRDefault="00131D83" w:rsidP="00131D83">
      <w:pPr>
        <w:jc w:val="both"/>
        <w:rPr>
          <w:rFonts w:ascii="Century Gothic" w:hAnsi="Century Gothic" w:cs="Arial"/>
          <w:sz w:val="20"/>
          <w:szCs w:val="20"/>
        </w:rPr>
      </w:pPr>
    </w:p>
    <w:p w14:paraId="55DBA849"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Continuando con el uso de la voz, el Presidente Municipal, Sergio Armando Chávez Dávalos, señala que, se abre la discusión, en lo general y en lo particular, con relación al presente dictamen, consultando a las Regidoras y Regidores, si alguien desea hacer uso de la voz, solicitando a la Secretaria General lleve a cabo el registro de oradores.</w:t>
      </w:r>
    </w:p>
    <w:p w14:paraId="66D3E264" w14:textId="77777777" w:rsidR="00131D83" w:rsidRPr="002558AF" w:rsidRDefault="00131D83" w:rsidP="00131D83">
      <w:pPr>
        <w:jc w:val="both"/>
        <w:rPr>
          <w:rFonts w:ascii="Century Gothic" w:hAnsi="Century Gothic" w:cs="Arial"/>
          <w:sz w:val="20"/>
          <w:szCs w:val="20"/>
        </w:rPr>
      </w:pPr>
    </w:p>
    <w:p w14:paraId="69A1096A"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manifiesta que, como lo indica señor Presidente, le informo que el Regidor Ángel Enrique Guzmán Loza, solicita el uso de la voz.</w:t>
      </w:r>
    </w:p>
    <w:p w14:paraId="61F327B5" w14:textId="77777777" w:rsidR="00131D83" w:rsidRPr="002558AF" w:rsidRDefault="00131D83" w:rsidP="00131D83">
      <w:pPr>
        <w:jc w:val="both"/>
        <w:rPr>
          <w:rFonts w:ascii="Century Gothic" w:hAnsi="Century Gothic" w:cs="Arial"/>
          <w:sz w:val="20"/>
          <w:szCs w:val="20"/>
        </w:rPr>
      </w:pPr>
    </w:p>
    <w:p w14:paraId="484742CA"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gracias Secretaria; adelante Regidor Guzmán.</w:t>
      </w:r>
    </w:p>
    <w:p w14:paraId="70DA18C5" w14:textId="77777777" w:rsidR="00131D83" w:rsidRPr="002558AF" w:rsidRDefault="00131D83" w:rsidP="00131D83">
      <w:pPr>
        <w:jc w:val="both"/>
        <w:rPr>
          <w:rFonts w:ascii="Century Gothic" w:hAnsi="Century Gothic" w:cs="Arial"/>
          <w:sz w:val="20"/>
          <w:szCs w:val="20"/>
        </w:rPr>
      </w:pPr>
    </w:p>
    <w:p w14:paraId="79F53227"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el Regidor Ángel Enrique Guzmán Loza, menciona que, sí, muchas gracias, muy buenas tardes a todos y todos; primeramente para felicitar a la Comisión de Hacienda, a mi compañera Celia, al Síndico, a Juan Carlos, a Dulce, que estuvimos ahí haciendo los trabajos del Presupuesto de Egresos de este 2025, y también comunicarle señor Presidente, que le damos la confianza en esta ocasión de este Presupuesto de Egresos 2025, esperando pues que este recurso se ejerza a favor de las y los ciudadanos de Tonalá; muchas gracias, es cuanto.</w:t>
      </w:r>
    </w:p>
    <w:p w14:paraId="4E91F448" w14:textId="77777777" w:rsidR="00131D83" w:rsidRPr="002558AF" w:rsidRDefault="00131D83" w:rsidP="00131D83">
      <w:pPr>
        <w:jc w:val="both"/>
        <w:rPr>
          <w:rFonts w:ascii="Century Gothic" w:hAnsi="Century Gothic" w:cs="Arial"/>
          <w:sz w:val="20"/>
          <w:szCs w:val="20"/>
        </w:rPr>
      </w:pPr>
    </w:p>
    <w:p w14:paraId="50556092"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muchas gracias Regidor; en ese contexto, se declara agotada la discusión, y les consulto si es de aprobarse, en lo general y en lo particular, el dictamen de referencia, en el sentido en el que se presenta, quienes estén por la afirmativa, favor de manifiéstalo levantando su mano, instruyendo a la Secretaria General para que contabilice los votos y nos informe del resultado.</w:t>
      </w:r>
    </w:p>
    <w:p w14:paraId="7666A8E3" w14:textId="77777777" w:rsidR="00131D83" w:rsidRPr="002558AF" w:rsidRDefault="00131D83" w:rsidP="00131D83">
      <w:pPr>
        <w:jc w:val="both"/>
        <w:rPr>
          <w:rFonts w:ascii="Century Gothic" w:hAnsi="Century Gothic" w:cs="Arial"/>
          <w:sz w:val="20"/>
          <w:szCs w:val="20"/>
        </w:rPr>
      </w:pPr>
    </w:p>
    <w:p w14:paraId="5B6A033A" w14:textId="77777777" w:rsidR="00131D83" w:rsidRPr="002558AF" w:rsidRDefault="00131D83" w:rsidP="00131D83">
      <w:pPr>
        <w:jc w:val="both"/>
        <w:rPr>
          <w:rFonts w:ascii="Century Gothic" w:hAnsi="Century Gothic" w:cs="Arial"/>
          <w:sz w:val="20"/>
          <w:szCs w:val="20"/>
        </w:rPr>
      </w:pPr>
      <w:r w:rsidRPr="002558AF">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0D0A9E2B" w14:textId="77777777" w:rsidR="00131D83" w:rsidRPr="002558AF" w:rsidRDefault="00131D83" w:rsidP="00131D83">
      <w:pPr>
        <w:jc w:val="both"/>
        <w:rPr>
          <w:rFonts w:ascii="Century Gothic" w:hAnsi="Century Gothic" w:cs="Arial"/>
          <w:sz w:val="20"/>
          <w:szCs w:val="20"/>
        </w:rPr>
      </w:pPr>
    </w:p>
    <w:p w14:paraId="6B627FC8" w14:textId="77777777" w:rsidR="001849C3" w:rsidRPr="002558AF" w:rsidRDefault="00131D83" w:rsidP="00131D83">
      <w:pPr>
        <w:jc w:val="both"/>
        <w:rPr>
          <w:rFonts w:ascii="Century Gothic" w:hAnsi="Century Gothic"/>
          <w:sz w:val="20"/>
          <w:szCs w:val="20"/>
        </w:rPr>
      </w:pPr>
      <w:r w:rsidRPr="002558AF">
        <w:rPr>
          <w:rFonts w:ascii="Century Gothic" w:hAnsi="Century Gothic" w:cs="Arial"/>
          <w:sz w:val="20"/>
          <w:szCs w:val="20"/>
        </w:rPr>
        <w:t>En uso de la voz el Presidente Municipal, Sergio Armando Chávez Dávalos, señala que, gracias Secretaria; queda aprobado.</w:t>
      </w:r>
    </w:p>
    <w:p w14:paraId="3CCD0348" w14:textId="77777777" w:rsidR="001849C3" w:rsidRPr="002558AF" w:rsidRDefault="001849C3" w:rsidP="001849C3">
      <w:pPr>
        <w:jc w:val="both"/>
        <w:rPr>
          <w:rFonts w:ascii="Century Gothic" w:hAnsi="Century Gothic"/>
          <w:sz w:val="20"/>
          <w:szCs w:val="20"/>
        </w:rPr>
      </w:pPr>
    </w:p>
    <w:p w14:paraId="2003C317" w14:textId="77777777" w:rsidR="001849C3" w:rsidRPr="002558AF" w:rsidRDefault="001849C3" w:rsidP="001849C3">
      <w:pPr>
        <w:jc w:val="both"/>
        <w:rPr>
          <w:rFonts w:ascii="Century Gothic" w:hAnsi="Century Gothic"/>
          <w:sz w:val="20"/>
          <w:szCs w:val="20"/>
        </w:rPr>
      </w:pPr>
    </w:p>
    <w:p w14:paraId="4B600C57" w14:textId="77777777" w:rsidR="00B608A0" w:rsidRPr="002558AF" w:rsidRDefault="00B608A0" w:rsidP="00B608A0">
      <w:pPr>
        <w:ind w:firstLine="708"/>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señala que, pasando al octavo punto del orden del día; se registraron los siguientes oradores para dar cuenta de la exposición de sus asuntos varios:</w:t>
      </w:r>
    </w:p>
    <w:p w14:paraId="3EC64E48" w14:textId="77777777" w:rsidR="00B608A0" w:rsidRPr="002558AF" w:rsidRDefault="00B608A0" w:rsidP="00B608A0">
      <w:pPr>
        <w:jc w:val="both"/>
        <w:rPr>
          <w:rFonts w:ascii="Century Gothic" w:hAnsi="Century Gothic" w:cs="Arial"/>
          <w:sz w:val="20"/>
          <w:szCs w:val="20"/>
        </w:rPr>
      </w:pPr>
    </w:p>
    <w:p w14:paraId="58B5F07A" w14:textId="77777777" w:rsidR="00B608A0" w:rsidRPr="002558AF" w:rsidRDefault="00B608A0" w:rsidP="00B608A0">
      <w:pPr>
        <w:jc w:val="both"/>
        <w:rPr>
          <w:rFonts w:ascii="Century Gothic" w:hAnsi="Century Gothic" w:cs="Arial"/>
          <w:sz w:val="20"/>
          <w:szCs w:val="20"/>
        </w:rPr>
      </w:pPr>
    </w:p>
    <w:p w14:paraId="56D76DBB"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b/>
          <w:smallCaps/>
          <w:sz w:val="20"/>
          <w:szCs w:val="20"/>
        </w:rPr>
        <w:t>Primer Asunto Vario</w:t>
      </w:r>
      <w:r w:rsidRPr="002558AF">
        <w:rPr>
          <w:rFonts w:ascii="Century Gothic" w:hAnsi="Century Gothic"/>
          <w:b/>
          <w:sz w:val="20"/>
          <w:szCs w:val="20"/>
        </w:rPr>
        <w:t>.-</w:t>
      </w:r>
      <w:r w:rsidRPr="002558AF">
        <w:rPr>
          <w:rFonts w:ascii="Century Gothic" w:hAnsi="Century Gothic"/>
          <w:sz w:val="20"/>
          <w:szCs w:val="20"/>
        </w:rPr>
        <w:t xml:space="preserve"> En uso de la voz el Regidor Santos Hernández Camarena,</w:t>
      </w:r>
      <w:r w:rsidRPr="002558AF">
        <w:rPr>
          <w:rFonts w:ascii="Century Gothic" w:hAnsi="Century Gothic" w:cs="Arial"/>
          <w:sz w:val="20"/>
          <w:szCs w:val="20"/>
        </w:rPr>
        <w:t xml:space="preserve"> señala que, con su venia Presidente, Síndico, Secretaria, amigos compañeros Regidoras y Regidores. Solicito a la Secretaria General la transcripción íntegra de los asuntos varios que me fueron agendados en esta Sesión, tal y como fueron presentados y circulados entre los miembros de este Pleno.</w:t>
      </w:r>
    </w:p>
    <w:p w14:paraId="219990FA" w14:textId="77777777" w:rsidR="00B608A0" w:rsidRPr="002558AF" w:rsidRDefault="00B608A0" w:rsidP="00B608A0">
      <w:pPr>
        <w:jc w:val="both"/>
        <w:rPr>
          <w:rFonts w:ascii="Century Gothic" w:hAnsi="Century Gothic" w:cs="Arial"/>
          <w:sz w:val="20"/>
          <w:szCs w:val="20"/>
        </w:rPr>
      </w:pPr>
    </w:p>
    <w:p w14:paraId="1B5B8BD5"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cs="Arial"/>
          <w:sz w:val="20"/>
          <w:szCs w:val="20"/>
        </w:rPr>
        <w:t xml:space="preserve">La política trata sobre los asuntos comunes que nos afectan. Para Aristóteles la política es el </w:t>
      </w:r>
      <w:r w:rsidRPr="002558AF">
        <w:rPr>
          <w:rFonts w:ascii="Century Gothic" w:hAnsi="Century Gothic" w:cs="Arial"/>
          <w:i/>
          <w:sz w:val="20"/>
          <w:szCs w:val="20"/>
        </w:rPr>
        <w:t>“arte de lo posible”</w:t>
      </w:r>
      <w:r w:rsidRPr="002558AF">
        <w:rPr>
          <w:rFonts w:ascii="Century Gothic" w:hAnsi="Century Gothic" w:cs="Arial"/>
          <w:sz w:val="20"/>
          <w:szCs w:val="20"/>
        </w:rPr>
        <w:t>. Esta concepción encierra una dualidad que nos envuelve como agentes políticos. El ciudadano entrega a sus dirigentes un mandato, una instrucción, para que sean cubiertas sus necesidades comunes, mientras que los gobernantes reciben una serie de facultades y obligaciones encaminadas a que sean cubiertas las necesidades de los gobernados. Esta dualidad trae consigo, por tanto, un compromiso de lo posible. El ciudadano entrega su mandato para que los gobernantes hagamos posible la resolución de sus necesidades. Compromiso y obligación que ha sido muchas olvidado por quienes ejercemos un cargo de elección y así lo muestran las encuestas y evaluaciones que al respecto son formuladas.</w:t>
      </w:r>
    </w:p>
    <w:p w14:paraId="22102905" w14:textId="77777777" w:rsidR="00B608A0" w:rsidRPr="002558AF" w:rsidRDefault="00B608A0" w:rsidP="00B608A0">
      <w:pPr>
        <w:jc w:val="both"/>
        <w:rPr>
          <w:rFonts w:ascii="Century Gothic" w:hAnsi="Century Gothic" w:cs="Arial"/>
          <w:sz w:val="20"/>
          <w:szCs w:val="20"/>
        </w:rPr>
      </w:pPr>
    </w:p>
    <w:p w14:paraId="610278F6"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cs="Arial"/>
          <w:sz w:val="20"/>
          <w:szCs w:val="20"/>
        </w:rPr>
        <w:t>De conformidad con la Encuesta Nacional de Seguridad Pública Urbana (ENSU), publicada durante octubre del presente año 2024, el 99.2% de la población de Tonalá, Jalisco, identificó algún problema por atender en su colonia o comunidad, colocando al municipio como el cuarto lugar de la Zona Metropolitana de Guadalajara en este índice, sólo por detrás de Tlajomulco de Zúñiga. Reportándose además en dicha encuesta que sólo el 17% de los ciudadanos de Tonalá consideró al gobierno de su municipio como efectivo para atender y resolver sus problemas; es decir, más del 80% de los ciudadanos de Tonalá estima que el gobierno municipal es poco efectivo para resolver los problemas colectivos que se le encomendaron.</w:t>
      </w:r>
    </w:p>
    <w:p w14:paraId="36E74E88" w14:textId="77777777" w:rsidR="00B608A0" w:rsidRPr="002558AF" w:rsidRDefault="00B608A0" w:rsidP="00B608A0">
      <w:pPr>
        <w:jc w:val="both"/>
        <w:rPr>
          <w:rFonts w:ascii="Century Gothic" w:hAnsi="Century Gothic" w:cs="Arial"/>
          <w:sz w:val="20"/>
          <w:szCs w:val="20"/>
        </w:rPr>
      </w:pPr>
    </w:p>
    <w:p w14:paraId="62BC9716"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cs="Arial"/>
          <w:sz w:val="20"/>
          <w:szCs w:val="20"/>
        </w:rPr>
        <w:t>Conforme a la Encuesta Nacional de Calidad e Impacto Gubernamental publicada por el INEGI durante el mes de marzo de 2024, únicamente el 16.6% de los ciudadanos a nivel nacional, considera que las calles se encuentran en buen estado, mientras que solo el 18.3% en el Estado de Jalisco considera en buen estado sus calles y avenidas, lo que coloca a tal rubro o servicio público como el peor evaluado por el ciudadano, con una calificación promedio de 5.4 en una escala de 10.</w:t>
      </w:r>
    </w:p>
    <w:p w14:paraId="77FD2578" w14:textId="77777777" w:rsidR="00B608A0" w:rsidRPr="002558AF" w:rsidRDefault="00B608A0" w:rsidP="00B608A0">
      <w:pPr>
        <w:jc w:val="both"/>
        <w:rPr>
          <w:rFonts w:ascii="Century Gothic" w:hAnsi="Century Gothic" w:cs="Arial"/>
          <w:sz w:val="20"/>
          <w:szCs w:val="20"/>
        </w:rPr>
      </w:pPr>
    </w:p>
    <w:p w14:paraId="45935DCF"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cs="Arial"/>
          <w:sz w:val="20"/>
          <w:szCs w:val="20"/>
        </w:rPr>
        <w:t>Ante tal evidencia, las iniciativas que someto a su consideración se encuentran vinculadas con atender el mandato otorgado por los ciudadanos de nuestro municipio. La primera de ellas reconoce la problemática de inundaciones que los vecinos de la colonia Educadores Jaliscienses ha enfrentado durante años y que podría verse agravada con la realización de obras de edificación en un predio aledaño. En ese entendido, la iniciativa propuesta persigue el objeto de que se giren instrucciones ejecutivas para que la Dirección de Obras Públicas lleve a cabo el diagnóstico y proyectación de las obras que resulten necesarias para resolver esa problemática.</w:t>
      </w:r>
    </w:p>
    <w:p w14:paraId="4182B9B9" w14:textId="77777777" w:rsidR="00B608A0" w:rsidRPr="002558AF" w:rsidRDefault="00B608A0" w:rsidP="00B608A0">
      <w:pPr>
        <w:jc w:val="both"/>
        <w:rPr>
          <w:rFonts w:ascii="Century Gothic" w:hAnsi="Century Gothic" w:cs="Arial"/>
          <w:sz w:val="20"/>
          <w:szCs w:val="20"/>
        </w:rPr>
      </w:pPr>
    </w:p>
    <w:p w14:paraId="4F1BBAC8"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 xml:space="preserve">El que suscribe, Santos Hernández Camarena, Regidor del Ayuntamiento Constitucional de Tonalá, Jalisco, en uso de la facultad de que me confieren los artículos 115, fracciones I y IV de la Constitución Política de los Estados Unidos Mexicanos; 77 y 88 de nuestra Constitución Política del Estado de Jalisco; 37 fracción II, 40 fracción II, 41 fracción II y 42 fracción VI, y 50, fracción I, de la Ley del Gobierno y la Administración Pública Municipal del Estado de Jalisco, 60, fracción II, 133, 134, fracción I, 141, fracción IV, del Reglamento del Gobierno y la Administración Pública del Ayuntamiento Constitucional de Tonalá, Jalisco, así como 10, fracción V, 25 y 26 del Reglamento para el Funcionamiento Interno de las Sesiones del Ayuntamiento Constitucional de Tonalá, Jalisco, someto a la elevada consideración de este cuerpo colegiado, el siguiente asunto vario que tiene por objeto atender y dar solución al problema de inundaciones que denuncian vecinos de la Colonia Educadores Jaliscienses. </w:t>
      </w:r>
    </w:p>
    <w:p w14:paraId="75D97CEB" w14:textId="77777777" w:rsidR="002A3952" w:rsidRPr="002558AF" w:rsidRDefault="002A3952" w:rsidP="002A3952">
      <w:pPr>
        <w:jc w:val="both"/>
        <w:rPr>
          <w:rFonts w:ascii="Century Gothic" w:hAnsi="Century Gothic" w:cs="Arial"/>
          <w:sz w:val="20"/>
          <w:szCs w:val="20"/>
        </w:rPr>
      </w:pPr>
    </w:p>
    <w:p w14:paraId="339A43A6"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En tal sentido, informo que en reciente fecha e incluso con anterioridad a que el suscrito ocupara el cargo de regidor que desempeño, vecinos de la Colonia Educadores Jaliscienses se acercaron al suscrito manifestándome su queja y preocupación en relación con las frecuentes inundaciones que se suscitan, durante el temporal de lluvias, sobre las calle Aurelio García en su confluencia con las calles Calendario Medrano López, Manuel Martínez Valadez y Magdaleno Coldivar, debido a la supuesta insuficiente red de drenaje y alcantarillado que existe en el lugar. Teniendo los vecinos del sitio el temor de que dicha problemática se vea empeorada con las obras lotificación y construcción que, sin licencia ni autorización, se están realizando en el predio aledaño conocido como “15 Letras”, ya que en tales trabajos de edificación no se estaría considerando la necesidad de equipamiento para atender los problemas de inundación de que se ha hecho mención, razón por la cual solicitan la inmediata intervención de la autoridad municipal para atender la problemática.</w:t>
      </w:r>
    </w:p>
    <w:p w14:paraId="40220FF2" w14:textId="77777777" w:rsidR="002A3952" w:rsidRPr="002558AF" w:rsidRDefault="002A3952" w:rsidP="002A3952">
      <w:pPr>
        <w:jc w:val="both"/>
        <w:rPr>
          <w:rFonts w:ascii="Century Gothic" w:hAnsi="Century Gothic" w:cs="Arial"/>
          <w:sz w:val="20"/>
          <w:szCs w:val="20"/>
        </w:rPr>
      </w:pPr>
    </w:p>
    <w:p w14:paraId="75CA8C2E"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Atendiendo a la preocupación de los vecinos es que, de manera respetuosa y atenta, solicito al Presidente Municipal que, en uso de sus facultades ejecutivas, gire instrucciones a las Direcciones de Inspección y Vigilancia, Obras Públicas y Planeación y Desarrollo Urbano para que, la primera, lleve a cabo la verificación de las obras que están siendo realizadas en el predio conocido como “15 letras” y las restantes, lleven a cabo el diagnóstico y proyectación de las obras públicas que resultarían necesarias para resolver la problemática de inundaciones que se ha hecho mención.</w:t>
      </w:r>
    </w:p>
    <w:p w14:paraId="7670B5AC" w14:textId="77777777" w:rsidR="002A3952" w:rsidRPr="002558AF" w:rsidRDefault="002A3952" w:rsidP="002A3952">
      <w:pPr>
        <w:jc w:val="both"/>
        <w:rPr>
          <w:rFonts w:ascii="Century Gothic" w:hAnsi="Century Gothic" w:cs="Arial"/>
          <w:sz w:val="20"/>
          <w:szCs w:val="20"/>
        </w:rPr>
      </w:pPr>
    </w:p>
    <w:p w14:paraId="5CF67627"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Por lo anterior expuesto, someto a la elevada consideración del Pleno del Ayuntamiento, el siguiente punto de:</w:t>
      </w:r>
    </w:p>
    <w:p w14:paraId="761F9AF2" w14:textId="77777777" w:rsidR="002A3952" w:rsidRPr="002558AF" w:rsidRDefault="002A3952" w:rsidP="002A3952">
      <w:pPr>
        <w:jc w:val="both"/>
        <w:rPr>
          <w:rFonts w:ascii="Century Gothic" w:hAnsi="Century Gothic" w:cs="Arial"/>
          <w:sz w:val="20"/>
          <w:szCs w:val="20"/>
        </w:rPr>
      </w:pPr>
    </w:p>
    <w:p w14:paraId="35881B85" w14:textId="77777777" w:rsidR="002A3952" w:rsidRPr="002558AF" w:rsidRDefault="002A3952" w:rsidP="002A3952">
      <w:pPr>
        <w:jc w:val="center"/>
        <w:rPr>
          <w:rFonts w:ascii="Century Gothic" w:hAnsi="Century Gothic" w:cs="Arial"/>
          <w:sz w:val="20"/>
          <w:szCs w:val="20"/>
        </w:rPr>
      </w:pPr>
      <w:r w:rsidRPr="002558AF">
        <w:rPr>
          <w:rFonts w:ascii="Century Gothic" w:hAnsi="Century Gothic" w:cs="Arial"/>
          <w:sz w:val="20"/>
          <w:szCs w:val="20"/>
        </w:rPr>
        <w:t>ACUERDO</w:t>
      </w:r>
    </w:p>
    <w:p w14:paraId="41947C7B" w14:textId="77777777" w:rsidR="002A3952" w:rsidRPr="002558AF" w:rsidRDefault="002A3952" w:rsidP="002A3952">
      <w:pPr>
        <w:jc w:val="both"/>
        <w:rPr>
          <w:rFonts w:ascii="Century Gothic" w:hAnsi="Century Gothic" w:cs="Arial"/>
          <w:sz w:val="20"/>
          <w:szCs w:val="20"/>
        </w:rPr>
      </w:pPr>
    </w:p>
    <w:p w14:paraId="7878593D"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PRIMERO. – Gírese instrucciones a las Direcciones de Inspección y Vigilancia, Obras Públicas y Planeación y Desarrollo Urbano para que, la primera, lleve a cabo la verificación de las obras que están siendo realizadas en el predio conocido como “15 letras” y las restantes, lleven a cabo el diagnóstico y proyectación de las obras públicas que resultarían necesarias para resolver la problemática de inundaciones de que se ha hecho mención.</w:t>
      </w:r>
    </w:p>
    <w:p w14:paraId="3C048234" w14:textId="77777777" w:rsidR="002A3952" w:rsidRPr="002558AF" w:rsidRDefault="002A3952" w:rsidP="002A3952">
      <w:pPr>
        <w:jc w:val="both"/>
        <w:rPr>
          <w:rFonts w:ascii="Century Gothic" w:hAnsi="Century Gothic" w:cs="Arial"/>
          <w:sz w:val="20"/>
          <w:szCs w:val="20"/>
        </w:rPr>
      </w:pPr>
    </w:p>
    <w:p w14:paraId="1403E746"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SEGUNDO. – Realizado lo anterior, se informe al Pleno de este Ayuntamiento del proyecto ejecutivo planteado para atender y dar solución a la problemática que se atiende con el presente acuerdo.</w:t>
      </w:r>
    </w:p>
    <w:p w14:paraId="74CC2EDC" w14:textId="77777777" w:rsidR="002A3952" w:rsidRPr="002558AF" w:rsidRDefault="002A3952" w:rsidP="002A3952">
      <w:pPr>
        <w:jc w:val="both"/>
        <w:rPr>
          <w:rFonts w:ascii="Century Gothic" w:hAnsi="Century Gothic" w:cs="Arial"/>
          <w:sz w:val="20"/>
          <w:szCs w:val="20"/>
        </w:rPr>
      </w:pPr>
    </w:p>
    <w:p w14:paraId="582EA43C" w14:textId="77777777" w:rsidR="00B608A0"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TERCERO. - Se faculta al Presidente Municipal, al Síndico Municipal y al Secretario General para que, en el ámbito de sus atribuciones y facultades, den cumplimiento al presente acuerdo.</w:t>
      </w:r>
    </w:p>
    <w:p w14:paraId="105F6472" w14:textId="77777777" w:rsidR="002A3952" w:rsidRPr="002558AF" w:rsidRDefault="002A3952" w:rsidP="00B608A0">
      <w:pPr>
        <w:jc w:val="both"/>
        <w:rPr>
          <w:rFonts w:ascii="Century Gothic" w:hAnsi="Century Gothic" w:cs="Arial"/>
          <w:sz w:val="20"/>
          <w:szCs w:val="20"/>
        </w:rPr>
      </w:pPr>
    </w:p>
    <w:p w14:paraId="369D2A4E"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cs="Arial"/>
          <w:sz w:val="20"/>
          <w:szCs w:val="20"/>
        </w:rPr>
        <w:t>Es cuanto señor Presidente.</w:t>
      </w:r>
    </w:p>
    <w:p w14:paraId="466CB15A" w14:textId="77777777" w:rsidR="00B608A0" w:rsidRPr="002558AF" w:rsidRDefault="00B608A0" w:rsidP="00B608A0">
      <w:pPr>
        <w:jc w:val="both"/>
        <w:rPr>
          <w:rFonts w:ascii="Century Gothic" w:hAnsi="Century Gothic" w:cs="Arial"/>
          <w:sz w:val="20"/>
          <w:szCs w:val="20"/>
        </w:rPr>
      </w:pPr>
    </w:p>
    <w:p w14:paraId="52DC9A51"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cs="Arial"/>
          <w:sz w:val="20"/>
          <w:szCs w:val="20"/>
        </w:rPr>
        <w:t xml:space="preserve">En uso de la voz el Presidente Municipal, Sergio Armando Chávez Dávalos, expresa que, muchas gracias señor Regidor, tomo su asunto vario como una acción ejecutiva </w:t>
      </w:r>
      <w:r w:rsidR="00623B1A" w:rsidRPr="002558AF">
        <w:rPr>
          <w:rFonts w:ascii="Century Gothic" w:hAnsi="Century Gothic" w:cs="Arial"/>
          <w:sz w:val="20"/>
          <w:szCs w:val="20"/>
        </w:rPr>
        <w:t>para el</w:t>
      </w:r>
      <w:r w:rsidRPr="002558AF">
        <w:rPr>
          <w:rFonts w:ascii="Century Gothic" w:hAnsi="Century Gothic" w:cs="Arial"/>
          <w:sz w:val="20"/>
          <w:szCs w:val="20"/>
        </w:rPr>
        <w:t xml:space="preserve"> proyecto de obra 2025.</w:t>
      </w:r>
    </w:p>
    <w:p w14:paraId="74190058" w14:textId="77777777" w:rsidR="00B608A0" w:rsidRPr="002558AF" w:rsidRDefault="00B608A0" w:rsidP="00B608A0">
      <w:pPr>
        <w:jc w:val="both"/>
        <w:rPr>
          <w:rFonts w:ascii="Century Gothic" w:hAnsi="Century Gothic" w:cs="Arial"/>
          <w:sz w:val="20"/>
          <w:szCs w:val="20"/>
        </w:rPr>
      </w:pPr>
    </w:p>
    <w:p w14:paraId="7E2F37E3" w14:textId="77777777" w:rsidR="00B608A0" w:rsidRPr="002558AF" w:rsidRDefault="00B608A0" w:rsidP="00B608A0">
      <w:pPr>
        <w:jc w:val="both"/>
        <w:rPr>
          <w:rFonts w:ascii="Century Gothic" w:hAnsi="Century Gothic" w:cs="Arial"/>
          <w:sz w:val="20"/>
          <w:szCs w:val="20"/>
        </w:rPr>
      </w:pPr>
    </w:p>
    <w:p w14:paraId="747FEC7C"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b/>
          <w:smallCaps/>
          <w:sz w:val="20"/>
          <w:szCs w:val="20"/>
        </w:rPr>
        <w:t>Segundo Asunto Vario.-</w:t>
      </w:r>
      <w:r w:rsidRPr="002558AF">
        <w:rPr>
          <w:rFonts w:ascii="Century Gothic" w:hAnsi="Century Gothic" w:cs="Arial"/>
          <w:sz w:val="20"/>
          <w:szCs w:val="20"/>
        </w:rPr>
        <w:t xml:space="preserve"> En uso de la voz el Regidor Santos Hernández Camarena, menciona que, </w:t>
      </w:r>
      <w:r w:rsidRPr="002558AF">
        <w:rPr>
          <w:rFonts w:ascii="Century Gothic" w:hAnsi="Century Gothic" w:cs="Arial"/>
          <w:color w:val="000000"/>
          <w:sz w:val="20"/>
          <w:szCs w:val="20"/>
          <w:lang w:eastAsia="es-MX"/>
        </w:rPr>
        <w:t>la presente iniciativa atiende el recurrente problema de inundaciones que los ciudadanos de la colonia Altamira Zalatitán han reportado de manera recurrente a las autoridades del municipio, así como el mal estado que guarda el canal de lluvias que corre paralelo a la calle Trincheras y, en atención a ello, también tiene el objeto de que se giren las instrucciones ejecutivas correspondientes para que dicho canal sea reparado y la Dirección de Obras Públicas del municipio realice el diagnóstico y proyectación de las obras que resulten necesarias para resolver la problemática de inundaciones.</w:t>
      </w:r>
    </w:p>
    <w:p w14:paraId="6AA035F9" w14:textId="77777777" w:rsidR="00B608A0" w:rsidRPr="002558AF" w:rsidRDefault="00B608A0" w:rsidP="00B608A0">
      <w:pPr>
        <w:jc w:val="both"/>
        <w:rPr>
          <w:rFonts w:ascii="Century Gothic" w:hAnsi="Century Gothic" w:cs="Arial"/>
          <w:color w:val="000000"/>
          <w:sz w:val="20"/>
          <w:szCs w:val="20"/>
          <w:lang w:eastAsia="es-MX"/>
        </w:rPr>
      </w:pPr>
    </w:p>
    <w:p w14:paraId="1F438513"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A este respecto se hace hincapié que ambos problemas de inundación se encuentran relacionados con factores físicos y de infraestructura complejos que deben de ser considerados de manera previa a la realización de cualquier obra, razón por la cual, las iniciativas representan una instrucción para que el área competente del municipio, como lo es la Dirección de Obras Públicas, lleve a cabo tales trabajos de diagnóstico y de elaboración del proyecto en escritorio; lo anterior con el propósito de que en un momento futuro cercano sea aprobado por este Pleno la ejecución de las obras correspondientes.</w:t>
      </w:r>
    </w:p>
    <w:p w14:paraId="7C54E7CA" w14:textId="77777777" w:rsidR="00B608A0" w:rsidRPr="002558AF" w:rsidRDefault="00B608A0" w:rsidP="00B608A0">
      <w:pPr>
        <w:jc w:val="both"/>
        <w:rPr>
          <w:rFonts w:ascii="Century Gothic" w:hAnsi="Century Gothic" w:cs="Arial"/>
          <w:color w:val="000000"/>
          <w:sz w:val="20"/>
          <w:szCs w:val="20"/>
          <w:lang w:eastAsia="es-MX"/>
        </w:rPr>
      </w:pPr>
    </w:p>
    <w:p w14:paraId="604D31EF"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Es decir, no estamos en presencia de una iniciativa que traiga aparejada la ejecución inmediata de una obra que necesariamente debe de ser sometida a presupuestación y dictaminación de una comisión edilicia, sino que, por el contrario, significa el dotar de una orden ejecutiva para que la autoridad municipal atienda el asunto, con sustento en los recursos técnicos y humanos que ya tiene asignados de manera ordinaria.</w:t>
      </w:r>
    </w:p>
    <w:p w14:paraId="0C8179EA" w14:textId="77777777" w:rsidR="00B608A0" w:rsidRPr="002558AF" w:rsidRDefault="00B608A0" w:rsidP="00B608A0">
      <w:pPr>
        <w:jc w:val="both"/>
        <w:rPr>
          <w:rFonts w:ascii="Century Gothic" w:hAnsi="Century Gothic" w:cs="Arial"/>
          <w:color w:val="000000"/>
          <w:sz w:val="20"/>
          <w:szCs w:val="20"/>
          <w:lang w:eastAsia="es-MX"/>
        </w:rPr>
      </w:pPr>
    </w:p>
    <w:p w14:paraId="5E2EC28C"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 xml:space="preserve">El que suscribe, Santos Hernández Camarena, Regidor del Ayuntamiento Constitucional de Tonalá, Jalisco, en uso de la facultad de que me confieren los artículos 115, fracciones I y IV de la Constitución Política de los Estados Unidos Mexicanos; 77 y 88 de nuestra Constitución Política del Estado de Jalisco; 37 fracqción II, 40 fracción II, 41 fracción II y 42 fracción VI, y 50, fracción I, de la Ley del Gobierno y la Administración Pública Municipal del Estado de Jalisco, 60, fracción II, 133, 134, fracción I, 141, fracción IV, del Reglamento del Gobierno y la Administración Pública del Ayuntamiento Constitucional de Tonalá, Jalisco, así como 10, fracción V, 25 y 26 del Reglamento para el Funcionamiento Interno de las Sesiones del Ayuntamiento Constitucional de Tonalá, Jalisco, someto a la elevada consideración de este cuerpo colegiado, el siguiente asunto vario que tiene por objeto atender y dar solución al problema de inundaciones que denuncian vecinos de la Colonia Altamira Zalatitán. </w:t>
      </w:r>
    </w:p>
    <w:p w14:paraId="42EA6C12" w14:textId="77777777" w:rsidR="002A3952" w:rsidRPr="002558AF" w:rsidRDefault="002A3952" w:rsidP="002A3952">
      <w:pPr>
        <w:jc w:val="both"/>
        <w:rPr>
          <w:rFonts w:ascii="Century Gothic" w:hAnsi="Century Gothic" w:cs="Arial"/>
          <w:sz w:val="20"/>
          <w:szCs w:val="20"/>
        </w:rPr>
      </w:pPr>
    </w:p>
    <w:p w14:paraId="3640C801"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 xml:space="preserve">En tal sentido, informo que en reciente fecha e incluso con anterioridad a que el suscrito ocupara el cargo de regidor que desempeño, vecinos de la Colonia Altamira Zalatitán se acercaron al suscrito manifestándome su queja y preocupación en relación con las recurrente inundaciones que se suscitan, durante el temporal de lluvias, en el polígono habitacional que abarca desde la Avenida Patria a la calle Reforma, en sentido oriente-poniente, y de la calle Galeana hasta la calle Trincheras (Privada Reforma), en el sentido norte-sur, debido a que el colector pluvial de la zona resulta insuficiente para captar el volumen de escurrimientos proveniente de otras colonias como lo son El Rosario, Loma Bonita y Bosques de Tonalá. </w:t>
      </w:r>
    </w:p>
    <w:p w14:paraId="6E45A38E" w14:textId="77777777" w:rsidR="002A3952" w:rsidRPr="002558AF" w:rsidRDefault="002A3952" w:rsidP="002A3952">
      <w:pPr>
        <w:jc w:val="both"/>
        <w:rPr>
          <w:rFonts w:ascii="Century Gothic" w:hAnsi="Century Gothic" w:cs="Arial"/>
          <w:sz w:val="20"/>
          <w:szCs w:val="20"/>
        </w:rPr>
      </w:pPr>
    </w:p>
    <w:p w14:paraId="00A06C96"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 xml:space="preserve">Sumándose a lo anterior el hecho que el canal que corre paralelo a la calle Trincheras se encuentra en muy mal estado y carece, en algunos tramos, de una barrera o protección perimetral, lo que ha derivado, incluso, en la muerte de un conductor de plataforma que fue arrastrado al interior de dicho canal. </w:t>
      </w:r>
    </w:p>
    <w:p w14:paraId="25725C7C" w14:textId="77777777" w:rsidR="002A3952" w:rsidRPr="002558AF" w:rsidRDefault="002A3952" w:rsidP="002A3952">
      <w:pPr>
        <w:jc w:val="both"/>
        <w:rPr>
          <w:rFonts w:ascii="Century Gothic" w:hAnsi="Century Gothic" w:cs="Arial"/>
          <w:sz w:val="20"/>
          <w:szCs w:val="20"/>
        </w:rPr>
      </w:pPr>
    </w:p>
    <w:p w14:paraId="2F52B80C"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Atendiendo a la preocupación de los vecinos es que, de manera respetuosa y atenta, solicito al Presidente Municipal que, en uso de sus facultades ejecutivas, gire instrucciones a las Dirección de Obras Públicas y en su caso a la Dirección General de Servicios Públicos Municipales para que, en el ámbito de sus facultades y atribuciones, lleven a cabo el diagnóstico y proyectación de las obras públicas que resulten necesarias para resolver la problemática de inundaciones de que se ha hecho mención y procedan a la reparación o instalación de la barrera perimetral del canal que corre paralelo a la calle Trincheras.</w:t>
      </w:r>
    </w:p>
    <w:p w14:paraId="136B6FC7" w14:textId="77777777" w:rsidR="002A3952" w:rsidRPr="002558AF" w:rsidRDefault="002A3952" w:rsidP="002A3952">
      <w:pPr>
        <w:jc w:val="both"/>
        <w:rPr>
          <w:rFonts w:ascii="Century Gothic" w:hAnsi="Century Gothic" w:cs="Arial"/>
          <w:sz w:val="20"/>
          <w:szCs w:val="20"/>
        </w:rPr>
      </w:pPr>
    </w:p>
    <w:p w14:paraId="1BABE519"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Por lo anterior expuesto, someto a la elevada consideración del Pleno del Ayuntamiento, el siguiente punto de:</w:t>
      </w:r>
    </w:p>
    <w:p w14:paraId="2C80A9F7" w14:textId="77777777" w:rsidR="002A3952" w:rsidRPr="002558AF" w:rsidRDefault="002A3952" w:rsidP="002A3952">
      <w:pPr>
        <w:jc w:val="both"/>
        <w:rPr>
          <w:rFonts w:ascii="Century Gothic" w:hAnsi="Century Gothic" w:cs="Arial"/>
          <w:sz w:val="20"/>
          <w:szCs w:val="20"/>
        </w:rPr>
      </w:pPr>
    </w:p>
    <w:p w14:paraId="5F053B90" w14:textId="77777777" w:rsidR="002A3952" w:rsidRPr="002558AF" w:rsidRDefault="002A3952" w:rsidP="002A3952">
      <w:pPr>
        <w:jc w:val="center"/>
        <w:rPr>
          <w:rFonts w:ascii="Century Gothic" w:hAnsi="Century Gothic" w:cs="Arial"/>
          <w:sz w:val="20"/>
          <w:szCs w:val="20"/>
        </w:rPr>
      </w:pPr>
      <w:r w:rsidRPr="002558AF">
        <w:rPr>
          <w:rFonts w:ascii="Century Gothic" w:hAnsi="Century Gothic" w:cs="Arial"/>
          <w:sz w:val="20"/>
          <w:szCs w:val="20"/>
        </w:rPr>
        <w:t>ACUERDO</w:t>
      </w:r>
    </w:p>
    <w:p w14:paraId="66CAE8CD" w14:textId="77777777" w:rsidR="002A3952" w:rsidRPr="002558AF" w:rsidRDefault="002A3952" w:rsidP="002A3952">
      <w:pPr>
        <w:jc w:val="both"/>
        <w:rPr>
          <w:rFonts w:ascii="Century Gothic" w:hAnsi="Century Gothic" w:cs="Arial"/>
          <w:sz w:val="20"/>
          <w:szCs w:val="20"/>
        </w:rPr>
      </w:pPr>
    </w:p>
    <w:p w14:paraId="1151EEC5"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PRIMERO. – Gírese instrucciones a las Direcciones Obras Públicas y en su caso a la Dirección General de Servicios Públicos Municipales, para que se lleve a cabo el diagnóstico y proyectación de las obras públicas que resulten necesarias para resolver la problemática de inundaciones de que se ha hecho mención y procedan, también, a la reparación o instalación de la barrera perimetral del canal que corre paralelo a la calle Trincheras.</w:t>
      </w:r>
    </w:p>
    <w:p w14:paraId="0F41BD6F" w14:textId="77777777" w:rsidR="002A3952" w:rsidRPr="002558AF" w:rsidRDefault="002A3952" w:rsidP="002A3952">
      <w:pPr>
        <w:jc w:val="both"/>
        <w:rPr>
          <w:rFonts w:ascii="Century Gothic" w:hAnsi="Century Gothic" w:cs="Arial"/>
          <w:sz w:val="20"/>
          <w:szCs w:val="20"/>
        </w:rPr>
      </w:pPr>
    </w:p>
    <w:p w14:paraId="680CF1D6"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SEGUNDO. – Realizado lo anterior, se informe al Pleno de este Ayuntamiento del proyecto ejecutivo planteado para atender y dar solución a la problemática que se atiende con el presente acuerdo.</w:t>
      </w:r>
    </w:p>
    <w:p w14:paraId="53A68684" w14:textId="77777777" w:rsidR="002A3952" w:rsidRPr="002558AF" w:rsidRDefault="002A3952" w:rsidP="002A3952">
      <w:pPr>
        <w:jc w:val="both"/>
        <w:rPr>
          <w:rFonts w:ascii="Century Gothic" w:hAnsi="Century Gothic" w:cs="Arial"/>
          <w:sz w:val="20"/>
          <w:szCs w:val="20"/>
        </w:rPr>
      </w:pPr>
    </w:p>
    <w:p w14:paraId="368365BF" w14:textId="77777777" w:rsidR="002A3952" w:rsidRPr="002558AF" w:rsidRDefault="002A3952" w:rsidP="002A3952">
      <w:pPr>
        <w:jc w:val="both"/>
        <w:rPr>
          <w:rFonts w:ascii="Century Gothic" w:hAnsi="Century Gothic" w:cs="Arial"/>
          <w:sz w:val="20"/>
          <w:szCs w:val="20"/>
        </w:rPr>
      </w:pPr>
      <w:r w:rsidRPr="002558AF">
        <w:rPr>
          <w:rFonts w:ascii="Century Gothic" w:hAnsi="Century Gothic" w:cs="Arial"/>
          <w:sz w:val="20"/>
          <w:szCs w:val="20"/>
        </w:rPr>
        <w:t>TERCERO. - Se faculta al Presidente Municipal, al Síndico Municipal y al Secretario General para que, en el ámbito de sus atribuciones y facultades, den cumplimiento al presente acuerdo.</w:t>
      </w:r>
    </w:p>
    <w:p w14:paraId="69E32A86" w14:textId="77777777" w:rsidR="002A3952" w:rsidRPr="002558AF" w:rsidRDefault="002A3952" w:rsidP="00B608A0">
      <w:pPr>
        <w:jc w:val="both"/>
        <w:rPr>
          <w:rFonts w:ascii="Century Gothic" w:hAnsi="Century Gothic" w:cs="Arial"/>
          <w:color w:val="000000"/>
          <w:sz w:val="20"/>
          <w:szCs w:val="20"/>
          <w:lang w:eastAsia="es-MX"/>
        </w:rPr>
      </w:pPr>
    </w:p>
    <w:p w14:paraId="4AE34439"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Es cuanto señor Presidente.</w:t>
      </w:r>
    </w:p>
    <w:p w14:paraId="0BBD2DFB" w14:textId="77777777" w:rsidR="00B608A0" w:rsidRPr="002558AF" w:rsidRDefault="00B608A0" w:rsidP="00B608A0">
      <w:pPr>
        <w:jc w:val="both"/>
        <w:rPr>
          <w:rFonts w:ascii="Century Gothic" w:hAnsi="Century Gothic" w:cs="Arial"/>
          <w:color w:val="000000"/>
          <w:sz w:val="20"/>
          <w:szCs w:val="20"/>
          <w:lang w:eastAsia="es-MX"/>
        </w:rPr>
      </w:pPr>
    </w:p>
    <w:p w14:paraId="73999F8B" w14:textId="77777777" w:rsidR="00B608A0" w:rsidRPr="002558AF" w:rsidRDefault="00B608A0" w:rsidP="009D3424">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muchas gracias señor Regidor, tomo su</w:t>
      </w:r>
      <w:r w:rsidR="000E2B75" w:rsidRPr="002558AF">
        <w:rPr>
          <w:rFonts w:ascii="Century Gothic" w:hAnsi="Century Gothic" w:cs="Arial"/>
          <w:sz w:val="20"/>
          <w:szCs w:val="20"/>
        </w:rPr>
        <w:t xml:space="preserve"> </w:t>
      </w:r>
      <w:r w:rsidRPr="002558AF">
        <w:rPr>
          <w:rFonts w:ascii="Century Gothic" w:hAnsi="Century Gothic" w:cs="Arial"/>
          <w:sz w:val="20"/>
          <w:szCs w:val="20"/>
        </w:rPr>
        <w:t>asunto vario</w:t>
      </w:r>
      <w:r w:rsidR="000E2B75" w:rsidRPr="002558AF">
        <w:rPr>
          <w:rFonts w:ascii="Century Gothic" w:hAnsi="Century Gothic" w:cs="Arial"/>
          <w:sz w:val="20"/>
          <w:szCs w:val="20"/>
        </w:rPr>
        <w:t xml:space="preserve"> como una acción ejecutiva</w:t>
      </w:r>
      <w:r w:rsidRPr="002558AF">
        <w:rPr>
          <w:rFonts w:ascii="Century Gothic" w:hAnsi="Century Gothic" w:cs="Arial"/>
          <w:sz w:val="20"/>
          <w:szCs w:val="20"/>
        </w:rPr>
        <w:t xml:space="preserve"> </w:t>
      </w:r>
      <w:r w:rsidR="000E2B75" w:rsidRPr="002558AF">
        <w:rPr>
          <w:rFonts w:ascii="Century Gothic" w:hAnsi="Century Gothic" w:cs="Arial"/>
          <w:sz w:val="20"/>
          <w:szCs w:val="20"/>
        </w:rPr>
        <w:t>para el proyecto de obra 2025.</w:t>
      </w:r>
    </w:p>
    <w:p w14:paraId="678A7B86" w14:textId="77777777" w:rsidR="00B608A0" w:rsidRPr="002558AF" w:rsidRDefault="00B608A0" w:rsidP="00B608A0">
      <w:pPr>
        <w:rPr>
          <w:rFonts w:ascii="Century Gothic" w:hAnsi="Century Gothic" w:cs="Arial"/>
          <w:sz w:val="20"/>
          <w:szCs w:val="20"/>
        </w:rPr>
      </w:pPr>
    </w:p>
    <w:p w14:paraId="46B1B067" w14:textId="77777777" w:rsidR="00B608A0" w:rsidRPr="002558AF" w:rsidRDefault="00B608A0" w:rsidP="00B608A0">
      <w:pPr>
        <w:jc w:val="both"/>
        <w:rPr>
          <w:rFonts w:ascii="Century Gothic" w:hAnsi="Century Gothic" w:cs="Arial"/>
          <w:color w:val="000000"/>
          <w:sz w:val="20"/>
          <w:szCs w:val="20"/>
          <w:lang w:eastAsia="es-MX"/>
        </w:rPr>
      </w:pPr>
    </w:p>
    <w:p w14:paraId="29C92866"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b/>
          <w:smallCaps/>
          <w:sz w:val="20"/>
          <w:szCs w:val="20"/>
        </w:rPr>
        <w:t>Tercer Asunto Vario</w:t>
      </w:r>
      <w:r w:rsidRPr="002558AF">
        <w:rPr>
          <w:rFonts w:ascii="Century Gothic" w:hAnsi="Century Gothic"/>
          <w:b/>
          <w:sz w:val="20"/>
          <w:szCs w:val="20"/>
        </w:rPr>
        <w:t>.-</w:t>
      </w:r>
      <w:r w:rsidRPr="002558AF">
        <w:rPr>
          <w:rFonts w:ascii="Century Gothic" w:hAnsi="Century Gothic"/>
          <w:sz w:val="20"/>
          <w:szCs w:val="20"/>
        </w:rPr>
        <w:t xml:space="preserve"> En uso de la voz el Regidor Santos Hernández Camarena, manifiesta que, esta </w:t>
      </w:r>
      <w:r w:rsidRPr="002558AF">
        <w:rPr>
          <w:rFonts w:ascii="Century Gothic" w:hAnsi="Century Gothic" w:cs="Arial"/>
          <w:color w:val="000000"/>
          <w:sz w:val="20"/>
          <w:szCs w:val="20"/>
          <w:lang w:eastAsia="es-MX"/>
        </w:rPr>
        <w:t>iniciativa atiende a las constantes quejas relacionados con el mal actuar de los servidores públicos municipales que distintos ciudadanos del municipio me han hecho llegar. Pudiendo cerciorarme de la visita que he realizado a las dependencias públicas de este municipio que muchas de ellas no cuentan con un buzón primario de quejas, razón por la cual la propuesta va encaminada a que se exhorte al Órgano Interno de Control del Municipio para que, por su conducto, sean instalados, en una primera etapa, tales buzones físicos y en un espacio futuro se proceda a la implementación de un sistema tecnológico que permita la presentación de denuncias y quejas en línea por hechos de corrupción.</w:t>
      </w:r>
    </w:p>
    <w:p w14:paraId="251FA7C0" w14:textId="77777777" w:rsidR="00B608A0" w:rsidRPr="002558AF" w:rsidRDefault="00B608A0" w:rsidP="00B608A0">
      <w:pPr>
        <w:jc w:val="both"/>
        <w:rPr>
          <w:rFonts w:ascii="Century Gothic" w:hAnsi="Century Gothic" w:cs="Arial"/>
          <w:color w:val="000000"/>
          <w:sz w:val="20"/>
          <w:szCs w:val="20"/>
          <w:lang w:eastAsia="es-MX"/>
        </w:rPr>
      </w:pPr>
    </w:p>
    <w:p w14:paraId="4A732A4B"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En ese sentido, resalto que, conforme al Índice de Percepción de Corrupción y la Evaluación Anticorrupción para Latinoamérica elaboradas por Transparencia Internacional y el Lawyers Council for Civil &amp; Economic Rights, respectivamente, México ocupa el lugar 132 de 184 países evaluados en materia de corrupción, en tanto que las autoridades mexicanas tienen una calificación de 3.5 sobre 10 en su combate, colocando al país en el lugar 9 de 15 países evaluados en el continente.</w:t>
      </w:r>
    </w:p>
    <w:p w14:paraId="3F2A6C44" w14:textId="77777777" w:rsidR="00B608A0" w:rsidRPr="002558AF" w:rsidRDefault="00B608A0" w:rsidP="00B608A0">
      <w:pPr>
        <w:jc w:val="both"/>
        <w:rPr>
          <w:rFonts w:ascii="Century Gothic" w:hAnsi="Century Gothic" w:cs="Arial"/>
          <w:color w:val="000000"/>
          <w:sz w:val="20"/>
          <w:szCs w:val="20"/>
          <w:lang w:eastAsia="es-MX"/>
        </w:rPr>
      </w:pPr>
    </w:p>
    <w:p w14:paraId="5988518E"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Asimismo, de acuerdo con la Encuesta Nacional Sobre Corrupción e Impunidad 2019-2024, elaborada por Mexicanos contra la Corrupción: (1) la corrupción es valorada como el segundo problema más grave del país, detrás de la inseguridad, (2) el 76% de los Mexicanos cree que se llevan a cabo actos de corrupción en el país y (3) al 90% de los ciudadanos le solicitaron una mordida, propina o un favor para poder recibir un servicio por parte del gobierno.</w:t>
      </w:r>
    </w:p>
    <w:p w14:paraId="5DADA128" w14:textId="77777777" w:rsidR="00B608A0" w:rsidRPr="002558AF" w:rsidRDefault="00B608A0" w:rsidP="00B608A0">
      <w:pPr>
        <w:jc w:val="both"/>
        <w:rPr>
          <w:rFonts w:ascii="Century Gothic" w:hAnsi="Century Gothic" w:cs="Arial"/>
          <w:color w:val="000000"/>
          <w:sz w:val="20"/>
          <w:szCs w:val="20"/>
          <w:lang w:eastAsia="es-MX"/>
        </w:rPr>
      </w:pPr>
    </w:p>
    <w:p w14:paraId="690C5CF0"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Bajo esa radiografía, me permito destacar que el combate a la corrupción significa, siempre, un requisito sin el cual ningún Estado o institución puede desarrollarse; aspecto que motiva y solidifica el que se exhorte al Órgano Interno de Control en los términos solicitados con el propósito de procurar la atención del problema y promover con ello el desarrollo del municipio.</w:t>
      </w:r>
    </w:p>
    <w:p w14:paraId="1A564220" w14:textId="77777777" w:rsidR="00B608A0" w:rsidRPr="002558AF" w:rsidRDefault="00B608A0" w:rsidP="00B608A0">
      <w:pPr>
        <w:jc w:val="both"/>
        <w:rPr>
          <w:rFonts w:ascii="Century Gothic" w:hAnsi="Century Gothic" w:cs="Arial"/>
          <w:sz w:val="20"/>
          <w:szCs w:val="20"/>
        </w:rPr>
      </w:pPr>
    </w:p>
    <w:p w14:paraId="7A337E6B" w14:textId="77777777" w:rsidR="002A3952" w:rsidRPr="002558AF" w:rsidRDefault="002A3952" w:rsidP="002A3952">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El que suscribe, Santos Hernández Camarena, Regidor del Ayuntamiento Constitucional de Tonalá, Jalisco, en uso de la facultad de que me confieren los artículos 115, fracciones I y IV de la Constitución Política de los Estados Unidos Mexicanos; 77 y 88 de nuestra Constitución Política del Estado de Jalisco; 37 fracción II, 40 fracción II, 41 fracción II y 42 fracción VI, y 50, fracción I, de la Ley del Gobierno y la Administración Pública Municipal del Estado de Jalisco, 60, fracción II, 133, 134, fracción I, 141, fracción IV, del Reglamento del Gobierno y la Administración Pública del Ayuntamiento Constitucional de Tonalá, Jalisco, así como 10, fracción V, 25 y 26 del Reglamento para el Funcionamiento Interno de las Sesiones del Ayuntamiento Constitucional de Tonalá, Jalisco, someto a la elevada consideración de este Ayuntamiento la presente iniciativa que tiene por objeto que se exhorte al Órgano Interno de Control del Municipio para que sean instalados buzones físicos de queja en las distintas dependencias que componen a este Gobierno Municipal, así como para que se procure el desarrollo e implementación de sistemas tecnológicos para la presentación de quejas y denuncias por corrupción.</w:t>
      </w:r>
    </w:p>
    <w:p w14:paraId="2485C2F0" w14:textId="77777777" w:rsidR="002A3952" w:rsidRPr="002558AF" w:rsidRDefault="002A3952" w:rsidP="002A3952">
      <w:pPr>
        <w:jc w:val="both"/>
        <w:rPr>
          <w:rFonts w:ascii="Century Gothic" w:hAnsi="Century Gothic" w:cs="Arial"/>
          <w:color w:val="000000"/>
          <w:sz w:val="20"/>
          <w:szCs w:val="20"/>
          <w:lang w:eastAsia="es-MX"/>
        </w:rPr>
      </w:pPr>
    </w:p>
    <w:p w14:paraId="3A94329A" w14:textId="77777777" w:rsidR="002A3952" w:rsidRPr="002558AF" w:rsidRDefault="002A3952" w:rsidP="002A3952">
      <w:pPr>
        <w:jc w:val="center"/>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CONSIDERANDO</w:t>
      </w:r>
    </w:p>
    <w:p w14:paraId="62660760" w14:textId="77777777" w:rsidR="002A3952" w:rsidRPr="002558AF" w:rsidRDefault="002A3952" w:rsidP="002A3952">
      <w:pPr>
        <w:jc w:val="both"/>
        <w:rPr>
          <w:rFonts w:ascii="Century Gothic" w:hAnsi="Century Gothic" w:cs="Arial"/>
          <w:color w:val="000000"/>
          <w:sz w:val="20"/>
          <w:szCs w:val="20"/>
          <w:lang w:eastAsia="es-MX"/>
        </w:rPr>
      </w:pPr>
    </w:p>
    <w:p w14:paraId="7F35C803" w14:textId="77777777" w:rsidR="002A3952" w:rsidRPr="002558AF" w:rsidRDefault="002A3952" w:rsidP="002A3952">
      <w:pPr>
        <w:ind w:left="567" w:hanging="567"/>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I.- </w:t>
      </w:r>
      <w:r w:rsidRPr="002558AF">
        <w:rPr>
          <w:rFonts w:ascii="Century Gothic" w:hAnsi="Century Gothic" w:cs="Arial"/>
          <w:color w:val="000000"/>
          <w:sz w:val="20"/>
          <w:szCs w:val="20"/>
          <w:lang w:eastAsia="es-MX"/>
        </w:rPr>
        <w:tab/>
        <w:t>Que conforme al artículo 115 de nuestra Constitución Política Federal y 73 de nuestra Constitución Política del Estado de Jalisco, el municipio es la entidad político-jurídica base de la división territorial y de la organización política y administrativa de los estados.</w:t>
      </w:r>
    </w:p>
    <w:p w14:paraId="4D4708A2" w14:textId="77777777" w:rsidR="002A3952" w:rsidRPr="002558AF" w:rsidRDefault="002A3952" w:rsidP="002A3952">
      <w:pPr>
        <w:ind w:left="567" w:hanging="567"/>
        <w:jc w:val="both"/>
        <w:rPr>
          <w:rFonts w:ascii="Century Gothic" w:hAnsi="Century Gothic" w:cs="Arial"/>
          <w:color w:val="000000"/>
          <w:sz w:val="20"/>
          <w:szCs w:val="20"/>
          <w:lang w:eastAsia="es-MX"/>
        </w:rPr>
      </w:pPr>
    </w:p>
    <w:p w14:paraId="39231E45" w14:textId="77777777" w:rsidR="002A3952" w:rsidRPr="002558AF" w:rsidRDefault="002A3952" w:rsidP="002A3952">
      <w:pPr>
        <w:ind w:left="567" w:hanging="567"/>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II.- </w:t>
      </w:r>
      <w:r w:rsidRPr="002558AF">
        <w:rPr>
          <w:rFonts w:ascii="Century Gothic" w:hAnsi="Century Gothic" w:cs="Arial"/>
          <w:color w:val="000000"/>
          <w:sz w:val="20"/>
          <w:szCs w:val="20"/>
          <w:lang w:eastAsia="es-MX"/>
        </w:rPr>
        <w:tab/>
        <w:t>Que todos los entes públicos están obligados a crear y mantener condiciones estructurales y normativas que permitan el adecuado funcionamiento del Estado en su conjunto, y la actuación ética y responsable de cada servidor público, de conformidad con lo dispuesto en el artículo 6 de la Ley General de Responsabilidades Administrativas.</w:t>
      </w:r>
    </w:p>
    <w:p w14:paraId="134D1ABB" w14:textId="77777777" w:rsidR="002A3952" w:rsidRPr="002558AF" w:rsidRDefault="002A3952" w:rsidP="002A3952">
      <w:pPr>
        <w:ind w:left="567" w:hanging="567"/>
        <w:jc w:val="both"/>
        <w:rPr>
          <w:rFonts w:ascii="Century Gothic" w:hAnsi="Century Gothic" w:cs="Arial"/>
          <w:color w:val="000000"/>
          <w:sz w:val="20"/>
          <w:szCs w:val="20"/>
          <w:lang w:eastAsia="es-MX"/>
        </w:rPr>
      </w:pPr>
    </w:p>
    <w:p w14:paraId="10072D5C" w14:textId="77777777" w:rsidR="002A3952" w:rsidRPr="002558AF" w:rsidRDefault="002A3952" w:rsidP="002A3952">
      <w:pPr>
        <w:ind w:left="567" w:hanging="567"/>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III.- </w:t>
      </w:r>
      <w:r w:rsidRPr="002558AF">
        <w:rPr>
          <w:rFonts w:ascii="Century Gothic" w:hAnsi="Century Gothic" w:cs="Arial"/>
          <w:color w:val="000000"/>
          <w:sz w:val="20"/>
          <w:szCs w:val="20"/>
          <w:lang w:eastAsia="es-MX"/>
        </w:rPr>
        <w:tab/>
        <w:t>Que los Órganos Internos de Control cuentan con competencia para implementar los mecanismos que prevengan actos u omisiones que pudieran constituir responsabilidades administrativas, en términos de los artículos 10 y 15 de la ante citada Ley.</w:t>
      </w:r>
    </w:p>
    <w:p w14:paraId="7E63E973" w14:textId="77777777" w:rsidR="002A3952" w:rsidRPr="002558AF" w:rsidRDefault="002A3952" w:rsidP="002A3952">
      <w:pPr>
        <w:ind w:left="567" w:hanging="567"/>
        <w:jc w:val="both"/>
        <w:rPr>
          <w:rFonts w:ascii="Century Gothic" w:hAnsi="Century Gothic" w:cs="Arial"/>
          <w:color w:val="000000"/>
          <w:sz w:val="20"/>
          <w:szCs w:val="20"/>
          <w:lang w:eastAsia="es-MX"/>
        </w:rPr>
      </w:pPr>
    </w:p>
    <w:p w14:paraId="59FFE879" w14:textId="77777777" w:rsidR="002A3952" w:rsidRPr="002558AF" w:rsidRDefault="002A3952" w:rsidP="002A3952">
      <w:pPr>
        <w:ind w:left="567" w:hanging="567"/>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IV.- </w:t>
      </w:r>
      <w:r w:rsidRPr="002558AF">
        <w:rPr>
          <w:rFonts w:ascii="Century Gothic" w:hAnsi="Century Gothic" w:cs="Arial"/>
          <w:color w:val="000000"/>
          <w:sz w:val="20"/>
          <w:szCs w:val="20"/>
          <w:lang w:eastAsia="es-MX"/>
        </w:rPr>
        <w:tab/>
        <w:t>Que conforme a lo dispuesto en el artículo 65, fracciones XXIX y XXXIII, del Reglamento del Gobierno y la Administración Pública del Ayuntamiento Constitucional de Tonalá, Jalisco, el Órgano Interno de Control del municipio tiene como atribución el XXXIII instrumentar mecanismos para la recepción de denuncias por actos u omisiones que pudieran constituir responsabilidad administrativa de las servidoras y servidores públicos y particulares, así como vigilar que las funciones y procesos que realizan la Administración pública se lleven a cabo bajo los principios de legalidad, austeridad, transparencia, eficacia, eficiencia y rendición de cuentas.</w:t>
      </w:r>
    </w:p>
    <w:p w14:paraId="498641FF" w14:textId="77777777" w:rsidR="002A3952" w:rsidRPr="002558AF" w:rsidRDefault="002A3952" w:rsidP="002A3952">
      <w:pPr>
        <w:jc w:val="both"/>
        <w:rPr>
          <w:rFonts w:ascii="Century Gothic" w:hAnsi="Century Gothic" w:cs="Arial"/>
          <w:color w:val="000000"/>
          <w:sz w:val="20"/>
          <w:szCs w:val="20"/>
          <w:lang w:eastAsia="es-MX"/>
        </w:rPr>
      </w:pPr>
    </w:p>
    <w:p w14:paraId="3E9EBDE3" w14:textId="77777777" w:rsidR="002A3952" w:rsidRPr="002558AF" w:rsidRDefault="002A3952" w:rsidP="002A3952">
      <w:pPr>
        <w:jc w:val="center"/>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ANTECEDENTES</w:t>
      </w:r>
    </w:p>
    <w:p w14:paraId="6AE776AB" w14:textId="77777777" w:rsidR="002A3952" w:rsidRPr="002558AF" w:rsidRDefault="002A3952" w:rsidP="002A3952">
      <w:pPr>
        <w:jc w:val="both"/>
        <w:rPr>
          <w:rFonts w:ascii="Century Gothic" w:hAnsi="Century Gothic" w:cs="Arial"/>
          <w:color w:val="000000"/>
          <w:sz w:val="20"/>
          <w:szCs w:val="20"/>
          <w:lang w:eastAsia="es-MX"/>
        </w:rPr>
      </w:pPr>
    </w:p>
    <w:p w14:paraId="4CC069B8" w14:textId="77777777" w:rsidR="002A3952" w:rsidRPr="002558AF" w:rsidRDefault="002A3952" w:rsidP="002A3952">
      <w:pPr>
        <w:ind w:left="567" w:hanging="567"/>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1.- </w:t>
      </w:r>
      <w:r w:rsidRPr="002558AF">
        <w:rPr>
          <w:rFonts w:ascii="Century Gothic" w:hAnsi="Century Gothic" w:cs="Arial"/>
          <w:color w:val="000000"/>
          <w:sz w:val="20"/>
          <w:szCs w:val="20"/>
          <w:lang w:eastAsia="es-MX"/>
        </w:rPr>
        <w:tab/>
        <w:t>Tonalá cuenta con una superficie de 156 kilómetros cuadrados y una población de 569,913 individuos, lo que lo coloca como el quinto lugar en cuanto al número de individuos y cuarto en cuanto a extensión de la Zona Metropolitana de Guadalajara</w:t>
      </w:r>
      <w:r w:rsidRPr="002558AF">
        <w:rPr>
          <w:rFonts w:ascii="Century Gothic" w:hAnsi="Century Gothic"/>
          <w:color w:val="000000"/>
          <w:sz w:val="20"/>
          <w:szCs w:val="20"/>
          <w:vertAlign w:val="superscript"/>
          <w:lang w:eastAsia="es-MX"/>
        </w:rPr>
        <w:footnoteReference w:id="7"/>
      </w:r>
      <w:r w:rsidRPr="002558AF">
        <w:rPr>
          <w:rFonts w:ascii="Century Gothic" w:hAnsi="Century Gothic" w:cs="Arial"/>
          <w:color w:val="000000"/>
          <w:sz w:val="20"/>
          <w:szCs w:val="20"/>
          <w:lang w:eastAsia="es-MX"/>
        </w:rPr>
        <w:t xml:space="preserve">. </w:t>
      </w:r>
    </w:p>
    <w:p w14:paraId="0CA48B64" w14:textId="77777777" w:rsidR="002A3952" w:rsidRPr="002558AF" w:rsidRDefault="002A3952" w:rsidP="002A3952">
      <w:pPr>
        <w:ind w:left="567" w:hanging="567"/>
        <w:jc w:val="both"/>
        <w:rPr>
          <w:rFonts w:ascii="Century Gothic" w:hAnsi="Century Gothic" w:cs="Arial"/>
          <w:color w:val="000000"/>
          <w:sz w:val="20"/>
          <w:szCs w:val="20"/>
          <w:lang w:eastAsia="es-MX"/>
        </w:rPr>
      </w:pPr>
    </w:p>
    <w:p w14:paraId="1F84431D" w14:textId="77777777" w:rsidR="00780232" w:rsidRPr="002558AF" w:rsidRDefault="00780232" w:rsidP="002A3952">
      <w:pPr>
        <w:ind w:left="567" w:hanging="567"/>
        <w:jc w:val="both"/>
        <w:rPr>
          <w:rFonts w:ascii="Century Gothic" w:hAnsi="Century Gothic" w:cs="Arial"/>
          <w:color w:val="000000"/>
          <w:sz w:val="20"/>
          <w:szCs w:val="20"/>
          <w:lang w:eastAsia="es-MX"/>
        </w:rPr>
      </w:pPr>
    </w:p>
    <w:tbl>
      <w:tblPr>
        <w:tblStyle w:val="Tablaconcuadrcula"/>
        <w:tblW w:w="9354" w:type="dxa"/>
        <w:jc w:val="right"/>
        <w:tblLook w:val="04A0" w:firstRow="1" w:lastRow="0" w:firstColumn="1" w:lastColumn="0" w:noHBand="0" w:noVBand="1"/>
      </w:tblPr>
      <w:tblGrid>
        <w:gridCol w:w="1559"/>
        <w:gridCol w:w="1559"/>
        <w:gridCol w:w="1559"/>
        <w:gridCol w:w="1559"/>
        <w:gridCol w:w="1559"/>
        <w:gridCol w:w="1559"/>
      </w:tblGrid>
      <w:tr w:rsidR="002A3952" w:rsidRPr="002558AF" w14:paraId="715E783E" w14:textId="77777777" w:rsidTr="003415D3">
        <w:trPr>
          <w:trHeight w:val="300"/>
          <w:jc w:val="right"/>
        </w:trPr>
        <w:tc>
          <w:tcPr>
            <w:tcW w:w="1559" w:type="dxa"/>
            <w:shd w:val="clear" w:color="auto" w:fill="990000"/>
            <w:noWrap/>
            <w:vAlign w:val="center"/>
            <w:hideMark/>
          </w:tcPr>
          <w:p w14:paraId="300F6376" w14:textId="77777777" w:rsidR="002A3952" w:rsidRPr="002558AF" w:rsidRDefault="002A3952" w:rsidP="003415D3">
            <w:pPr>
              <w:jc w:val="center"/>
              <w:rPr>
                <w:rFonts w:ascii="Century Gothic" w:hAnsi="Century Gothic" w:cs="Arial"/>
                <w:sz w:val="20"/>
                <w:szCs w:val="20"/>
              </w:rPr>
            </w:pPr>
          </w:p>
        </w:tc>
        <w:tc>
          <w:tcPr>
            <w:tcW w:w="1559" w:type="dxa"/>
            <w:shd w:val="clear" w:color="auto" w:fill="990000"/>
            <w:noWrap/>
            <w:vAlign w:val="center"/>
            <w:hideMark/>
          </w:tcPr>
          <w:p w14:paraId="59677AFC" w14:textId="77777777" w:rsidR="002A3952" w:rsidRPr="002558AF" w:rsidRDefault="002A3952" w:rsidP="003415D3">
            <w:pPr>
              <w:jc w:val="center"/>
              <w:rPr>
                <w:rFonts w:ascii="Century Gothic" w:hAnsi="Century Gothic" w:cs="Arial"/>
                <w:b/>
                <w:bCs/>
                <w:sz w:val="20"/>
                <w:szCs w:val="20"/>
              </w:rPr>
            </w:pPr>
            <w:r w:rsidRPr="002558AF">
              <w:rPr>
                <w:rFonts w:ascii="Century Gothic" w:hAnsi="Century Gothic" w:cs="Arial"/>
                <w:b/>
                <w:bCs/>
                <w:sz w:val="20"/>
                <w:szCs w:val="20"/>
              </w:rPr>
              <w:t>Tonalá</w:t>
            </w:r>
          </w:p>
        </w:tc>
        <w:tc>
          <w:tcPr>
            <w:tcW w:w="1559" w:type="dxa"/>
            <w:shd w:val="clear" w:color="auto" w:fill="990000"/>
            <w:noWrap/>
            <w:vAlign w:val="center"/>
            <w:hideMark/>
          </w:tcPr>
          <w:p w14:paraId="71E5FC92" w14:textId="77777777" w:rsidR="002A3952" w:rsidRPr="002558AF" w:rsidRDefault="002A3952" w:rsidP="003415D3">
            <w:pPr>
              <w:jc w:val="center"/>
              <w:rPr>
                <w:rFonts w:ascii="Century Gothic" w:hAnsi="Century Gothic" w:cs="Arial"/>
                <w:b/>
                <w:bCs/>
                <w:sz w:val="20"/>
                <w:szCs w:val="20"/>
              </w:rPr>
            </w:pPr>
            <w:r w:rsidRPr="002558AF">
              <w:rPr>
                <w:rFonts w:ascii="Century Gothic" w:hAnsi="Century Gothic" w:cs="Arial"/>
                <w:b/>
                <w:bCs/>
                <w:sz w:val="20"/>
                <w:szCs w:val="20"/>
              </w:rPr>
              <w:t>Guadalajara</w:t>
            </w:r>
          </w:p>
        </w:tc>
        <w:tc>
          <w:tcPr>
            <w:tcW w:w="1559" w:type="dxa"/>
            <w:shd w:val="clear" w:color="auto" w:fill="990000"/>
            <w:noWrap/>
            <w:vAlign w:val="center"/>
            <w:hideMark/>
          </w:tcPr>
          <w:p w14:paraId="1F1763E1" w14:textId="77777777" w:rsidR="002A3952" w:rsidRPr="002558AF" w:rsidRDefault="002A3952" w:rsidP="003415D3">
            <w:pPr>
              <w:jc w:val="center"/>
              <w:rPr>
                <w:rFonts w:ascii="Century Gothic" w:hAnsi="Century Gothic" w:cs="Arial"/>
                <w:b/>
                <w:bCs/>
                <w:sz w:val="20"/>
                <w:szCs w:val="20"/>
              </w:rPr>
            </w:pPr>
            <w:r w:rsidRPr="002558AF">
              <w:rPr>
                <w:rFonts w:ascii="Century Gothic" w:hAnsi="Century Gothic" w:cs="Arial"/>
                <w:b/>
                <w:bCs/>
                <w:sz w:val="20"/>
                <w:szCs w:val="20"/>
              </w:rPr>
              <w:t>Zapopan</w:t>
            </w:r>
          </w:p>
        </w:tc>
        <w:tc>
          <w:tcPr>
            <w:tcW w:w="1559" w:type="dxa"/>
            <w:shd w:val="clear" w:color="auto" w:fill="990000"/>
            <w:noWrap/>
            <w:vAlign w:val="center"/>
            <w:hideMark/>
          </w:tcPr>
          <w:p w14:paraId="5F5F6582" w14:textId="77777777" w:rsidR="002A3952" w:rsidRPr="002558AF" w:rsidRDefault="002A3952" w:rsidP="003415D3">
            <w:pPr>
              <w:jc w:val="center"/>
              <w:rPr>
                <w:rFonts w:ascii="Century Gothic" w:hAnsi="Century Gothic" w:cs="Arial"/>
                <w:b/>
                <w:bCs/>
                <w:sz w:val="20"/>
                <w:szCs w:val="20"/>
              </w:rPr>
            </w:pPr>
            <w:r w:rsidRPr="002558AF">
              <w:rPr>
                <w:rFonts w:ascii="Century Gothic" w:hAnsi="Century Gothic" w:cs="Arial"/>
                <w:b/>
                <w:bCs/>
                <w:sz w:val="20"/>
                <w:szCs w:val="20"/>
              </w:rPr>
              <w:t>Tlaquepaque</w:t>
            </w:r>
          </w:p>
        </w:tc>
        <w:tc>
          <w:tcPr>
            <w:tcW w:w="1559" w:type="dxa"/>
            <w:shd w:val="clear" w:color="auto" w:fill="990000"/>
            <w:noWrap/>
            <w:vAlign w:val="center"/>
            <w:hideMark/>
          </w:tcPr>
          <w:p w14:paraId="69C623F6" w14:textId="77777777" w:rsidR="002A3952" w:rsidRPr="002558AF" w:rsidRDefault="002A3952" w:rsidP="003415D3">
            <w:pPr>
              <w:jc w:val="center"/>
              <w:rPr>
                <w:rFonts w:ascii="Century Gothic" w:hAnsi="Century Gothic" w:cs="Arial"/>
                <w:b/>
                <w:bCs/>
                <w:sz w:val="20"/>
                <w:szCs w:val="20"/>
              </w:rPr>
            </w:pPr>
            <w:r w:rsidRPr="002558AF">
              <w:rPr>
                <w:rFonts w:ascii="Century Gothic" w:hAnsi="Century Gothic" w:cs="Arial"/>
                <w:b/>
                <w:bCs/>
                <w:sz w:val="20"/>
                <w:szCs w:val="20"/>
              </w:rPr>
              <w:t>Tlajomulco</w:t>
            </w:r>
          </w:p>
        </w:tc>
      </w:tr>
      <w:tr w:rsidR="002A3952" w:rsidRPr="002558AF" w14:paraId="2C661687" w14:textId="77777777" w:rsidTr="003415D3">
        <w:trPr>
          <w:trHeight w:val="300"/>
          <w:jc w:val="right"/>
        </w:trPr>
        <w:tc>
          <w:tcPr>
            <w:tcW w:w="1559" w:type="dxa"/>
            <w:shd w:val="clear" w:color="auto" w:fill="990000"/>
            <w:noWrap/>
            <w:vAlign w:val="center"/>
            <w:hideMark/>
          </w:tcPr>
          <w:p w14:paraId="5037E798" w14:textId="77777777" w:rsidR="002A3952" w:rsidRPr="002558AF" w:rsidRDefault="002A3952" w:rsidP="003415D3">
            <w:pPr>
              <w:jc w:val="center"/>
              <w:rPr>
                <w:rFonts w:ascii="Century Gothic" w:hAnsi="Century Gothic" w:cs="Arial"/>
                <w:b/>
                <w:bCs/>
                <w:sz w:val="20"/>
                <w:szCs w:val="20"/>
              </w:rPr>
            </w:pPr>
            <w:r w:rsidRPr="002558AF">
              <w:rPr>
                <w:rFonts w:ascii="Century Gothic" w:hAnsi="Century Gothic" w:cs="Arial"/>
                <w:b/>
                <w:bCs/>
                <w:sz w:val="20"/>
                <w:szCs w:val="20"/>
              </w:rPr>
              <w:t>Territorio</w:t>
            </w:r>
          </w:p>
        </w:tc>
        <w:tc>
          <w:tcPr>
            <w:tcW w:w="1559" w:type="dxa"/>
            <w:noWrap/>
            <w:vAlign w:val="center"/>
            <w:hideMark/>
          </w:tcPr>
          <w:p w14:paraId="0BBCA2D7" w14:textId="77777777" w:rsidR="002A3952" w:rsidRPr="002558AF" w:rsidRDefault="002A3952" w:rsidP="003415D3">
            <w:pPr>
              <w:jc w:val="center"/>
              <w:rPr>
                <w:rFonts w:ascii="Century Gothic" w:hAnsi="Century Gothic" w:cs="Arial"/>
                <w:sz w:val="20"/>
                <w:szCs w:val="20"/>
              </w:rPr>
            </w:pPr>
            <w:r w:rsidRPr="002558AF">
              <w:rPr>
                <w:rFonts w:ascii="Century Gothic" w:hAnsi="Century Gothic" w:cs="Arial"/>
                <w:sz w:val="20"/>
                <w:szCs w:val="20"/>
              </w:rPr>
              <w:t>156Km2</w:t>
            </w:r>
          </w:p>
        </w:tc>
        <w:tc>
          <w:tcPr>
            <w:tcW w:w="1559" w:type="dxa"/>
            <w:noWrap/>
            <w:vAlign w:val="center"/>
            <w:hideMark/>
          </w:tcPr>
          <w:p w14:paraId="5EBFC5CE" w14:textId="77777777" w:rsidR="002A3952" w:rsidRPr="002558AF" w:rsidRDefault="002A3952" w:rsidP="003415D3">
            <w:pPr>
              <w:jc w:val="center"/>
              <w:rPr>
                <w:rFonts w:ascii="Century Gothic" w:hAnsi="Century Gothic" w:cs="Arial"/>
                <w:sz w:val="20"/>
                <w:szCs w:val="20"/>
              </w:rPr>
            </w:pPr>
            <w:r w:rsidRPr="002558AF">
              <w:rPr>
                <w:rFonts w:ascii="Century Gothic" w:hAnsi="Century Gothic" w:cs="Arial"/>
                <w:sz w:val="20"/>
                <w:szCs w:val="20"/>
              </w:rPr>
              <w:t>150.36 Km2</w:t>
            </w:r>
          </w:p>
        </w:tc>
        <w:tc>
          <w:tcPr>
            <w:tcW w:w="1559" w:type="dxa"/>
            <w:noWrap/>
            <w:vAlign w:val="center"/>
            <w:hideMark/>
          </w:tcPr>
          <w:p w14:paraId="7E145669" w14:textId="77777777" w:rsidR="002A3952" w:rsidRPr="002558AF" w:rsidRDefault="002A3952" w:rsidP="003415D3">
            <w:pPr>
              <w:jc w:val="center"/>
              <w:rPr>
                <w:rFonts w:ascii="Century Gothic" w:hAnsi="Century Gothic" w:cs="Arial"/>
                <w:sz w:val="20"/>
                <w:szCs w:val="20"/>
              </w:rPr>
            </w:pPr>
            <w:r w:rsidRPr="002558AF">
              <w:rPr>
                <w:rFonts w:ascii="Century Gothic" w:hAnsi="Century Gothic" w:cs="Arial"/>
                <w:sz w:val="20"/>
                <w:szCs w:val="20"/>
              </w:rPr>
              <w:t>1017.24 km2</w:t>
            </w:r>
          </w:p>
        </w:tc>
        <w:tc>
          <w:tcPr>
            <w:tcW w:w="1559" w:type="dxa"/>
            <w:noWrap/>
            <w:vAlign w:val="center"/>
            <w:hideMark/>
          </w:tcPr>
          <w:p w14:paraId="6D43ED88" w14:textId="77777777" w:rsidR="002A3952" w:rsidRPr="002558AF" w:rsidRDefault="002A3952" w:rsidP="003415D3">
            <w:pPr>
              <w:jc w:val="center"/>
              <w:rPr>
                <w:rFonts w:ascii="Century Gothic" w:hAnsi="Century Gothic" w:cs="Arial"/>
                <w:sz w:val="20"/>
                <w:szCs w:val="20"/>
              </w:rPr>
            </w:pPr>
            <w:r w:rsidRPr="002558AF">
              <w:rPr>
                <w:rFonts w:ascii="Century Gothic" w:hAnsi="Century Gothic" w:cs="Arial"/>
                <w:sz w:val="20"/>
                <w:szCs w:val="20"/>
              </w:rPr>
              <w:t>118.6 km2</w:t>
            </w:r>
          </w:p>
        </w:tc>
        <w:tc>
          <w:tcPr>
            <w:tcW w:w="1559" w:type="dxa"/>
            <w:noWrap/>
            <w:vAlign w:val="center"/>
            <w:hideMark/>
          </w:tcPr>
          <w:p w14:paraId="61FC701E" w14:textId="77777777" w:rsidR="002A3952" w:rsidRPr="002558AF" w:rsidRDefault="002A3952" w:rsidP="003415D3">
            <w:pPr>
              <w:jc w:val="center"/>
              <w:rPr>
                <w:rFonts w:ascii="Century Gothic" w:hAnsi="Century Gothic" w:cs="Arial"/>
                <w:sz w:val="20"/>
                <w:szCs w:val="20"/>
              </w:rPr>
            </w:pPr>
            <w:r w:rsidRPr="002558AF">
              <w:rPr>
                <w:rFonts w:ascii="Century Gothic" w:hAnsi="Century Gothic" w:cs="Arial"/>
                <w:sz w:val="20"/>
                <w:szCs w:val="20"/>
              </w:rPr>
              <w:t>682 km2</w:t>
            </w:r>
          </w:p>
        </w:tc>
      </w:tr>
      <w:tr w:rsidR="002A3952" w:rsidRPr="002558AF" w14:paraId="11C581C4" w14:textId="77777777" w:rsidTr="003415D3">
        <w:trPr>
          <w:trHeight w:val="300"/>
          <w:jc w:val="right"/>
        </w:trPr>
        <w:tc>
          <w:tcPr>
            <w:tcW w:w="1559" w:type="dxa"/>
            <w:shd w:val="clear" w:color="auto" w:fill="990000"/>
            <w:noWrap/>
            <w:vAlign w:val="center"/>
            <w:hideMark/>
          </w:tcPr>
          <w:p w14:paraId="637AF489" w14:textId="77777777" w:rsidR="002A3952" w:rsidRPr="002558AF" w:rsidRDefault="002A3952" w:rsidP="003415D3">
            <w:pPr>
              <w:jc w:val="center"/>
              <w:rPr>
                <w:rFonts w:ascii="Century Gothic" w:hAnsi="Century Gothic" w:cs="Calibri"/>
                <w:b/>
                <w:sz w:val="20"/>
                <w:szCs w:val="20"/>
                <w:lang w:eastAsia="es-MX"/>
              </w:rPr>
            </w:pPr>
            <w:r w:rsidRPr="002558AF">
              <w:rPr>
                <w:rFonts w:ascii="Century Gothic" w:hAnsi="Century Gothic" w:cs="Calibri"/>
                <w:b/>
                <w:sz w:val="20"/>
                <w:szCs w:val="20"/>
                <w:lang w:eastAsia="es-MX"/>
              </w:rPr>
              <w:t>Población Total.</w:t>
            </w:r>
          </w:p>
        </w:tc>
        <w:tc>
          <w:tcPr>
            <w:tcW w:w="1559" w:type="dxa"/>
            <w:noWrap/>
            <w:vAlign w:val="center"/>
            <w:hideMark/>
          </w:tcPr>
          <w:p w14:paraId="7F040E26" w14:textId="77777777" w:rsidR="002A3952" w:rsidRPr="002558AF" w:rsidRDefault="002A3952" w:rsidP="003415D3">
            <w:pPr>
              <w:jc w:val="center"/>
              <w:rPr>
                <w:rFonts w:ascii="Century Gothic" w:hAnsi="Century Gothic" w:cs="Calibri"/>
                <w:color w:val="000000"/>
                <w:sz w:val="20"/>
                <w:szCs w:val="20"/>
                <w:lang w:eastAsia="es-MX"/>
              </w:rPr>
            </w:pPr>
            <w:r w:rsidRPr="002558AF">
              <w:rPr>
                <w:rFonts w:ascii="Century Gothic" w:hAnsi="Century Gothic" w:cs="Calibri"/>
                <w:color w:val="000000"/>
                <w:sz w:val="20"/>
                <w:szCs w:val="20"/>
                <w:lang w:eastAsia="es-MX"/>
              </w:rPr>
              <w:t>569,913</w:t>
            </w:r>
          </w:p>
        </w:tc>
        <w:tc>
          <w:tcPr>
            <w:tcW w:w="1559" w:type="dxa"/>
            <w:noWrap/>
            <w:vAlign w:val="center"/>
            <w:hideMark/>
          </w:tcPr>
          <w:p w14:paraId="599FB499" w14:textId="77777777" w:rsidR="002A3952" w:rsidRPr="002558AF" w:rsidRDefault="002A3952" w:rsidP="003415D3">
            <w:pPr>
              <w:jc w:val="center"/>
              <w:rPr>
                <w:rFonts w:ascii="Century Gothic" w:hAnsi="Century Gothic" w:cs="Calibri"/>
                <w:color w:val="000000"/>
                <w:sz w:val="20"/>
                <w:szCs w:val="20"/>
                <w:lang w:eastAsia="es-MX"/>
              </w:rPr>
            </w:pPr>
            <w:r w:rsidRPr="002558AF">
              <w:rPr>
                <w:rFonts w:ascii="Century Gothic" w:hAnsi="Century Gothic" w:cs="Calibri"/>
                <w:color w:val="000000"/>
                <w:sz w:val="20"/>
                <w:szCs w:val="20"/>
                <w:lang w:eastAsia="es-MX"/>
              </w:rPr>
              <w:t>1385629</w:t>
            </w:r>
          </w:p>
        </w:tc>
        <w:tc>
          <w:tcPr>
            <w:tcW w:w="1559" w:type="dxa"/>
            <w:noWrap/>
            <w:vAlign w:val="center"/>
            <w:hideMark/>
          </w:tcPr>
          <w:p w14:paraId="5EE047E4" w14:textId="77777777" w:rsidR="002A3952" w:rsidRPr="002558AF" w:rsidRDefault="002A3952" w:rsidP="003415D3">
            <w:pPr>
              <w:jc w:val="center"/>
              <w:rPr>
                <w:rFonts w:ascii="Century Gothic" w:hAnsi="Century Gothic" w:cs="Calibri"/>
                <w:color w:val="000000"/>
                <w:sz w:val="20"/>
                <w:szCs w:val="20"/>
                <w:lang w:eastAsia="es-MX"/>
              </w:rPr>
            </w:pPr>
            <w:r w:rsidRPr="002558AF">
              <w:rPr>
                <w:rFonts w:ascii="Century Gothic" w:hAnsi="Century Gothic" w:cs="Calibri"/>
                <w:color w:val="000000"/>
                <w:sz w:val="20"/>
                <w:szCs w:val="20"/>
                <w:lang w:eastAsia="es-MX"/>
              </w:rPr>
              <w:t>1,476,491</w:t>
            </w:r>
          </w:p>
        </w:tc>
        <w:tc>
          <w:tcPr>
            <w:tcW w:w="1559" w:type="dxa"/>
            <w:noWrap/>
            <w:vAlign w:val="center"/>
            <w:hideMark/>
          </w:tcPr>
          <w:p w14:paraId="5D32EEC3" w14:textId="77777777" w:rsidR="002A3952" w:rsidRPr="002558AF" w:rsidRDefault="002A3952" w:rsidP="003415D3">
            <w:pPr>
              <w:jc w:val="center"/>
              <w:rPr>
                <w:rFonts w:ascii="Century Gothic" w:hAnsi="Century Gothic" w:cs="Calibri"/>
                <w:color w:val="000000"/>
                <w:sz w:val="20"/>
                <w:szCs w:val="20"/>
                <w:lang w:eastAsia="es-MX"/>
              </w:rPr>
            </w:pPr>
            <w:r w:rsidRPr="002558AF">
              <w:rPr>
                <w:rFonts w:ascii="Century Gothic" w:hAnsi="Century Gothic" w:cs="Calibri"/>
                <w:color w:val="000000"/>
                <w:sz w:val="20"/>
                <w:szCs w:val="20"/>
                <w:lang w:eastAsia="es-MX"/>
              </w:rPr>
              <w:t>687,127</w:t>
            </w:r>
          </w:p>
        </w:tc>
        <w:tc>
          <w:tcPr>
            <w:tcW w:w="1559" w:type="dxa"/>
            <w:noWrap/>
            <w:vAlign w:val="center"/>
            <w:hideMark/>
          </w:tcPr>
          <w:p w14:paraId="05FE8F20" w14:textId="77777777" w:rsidR="002A3952" w:rsidRPr="002558AF" w:rsidRDefault="002A3952" w:rsidP="003415D3">
            <w:pPr>
              <w:jc w:val="center"/>
              <w:rPr>
                <w:rFonts w:ascii="Century Gothic" w:hAnsi="Century Gothic" w:cs="Calibri"/>
                <w:color w:val="000000"/>
                <w:sz w:val="20"/>
                <w:szCs w:val="20"/>
                <w:lang w:eastAsia="es-MX"/>
              </w:rPr>
            </w:pPr>
            <w:r w:rsidRPr="002558AF">
              <w:rPr>
                <w:rFonts w:ascii="Century Gothic" w:hAnsi="Century Gothic" w:cs="Calibri"/>
                <w:color w:val="000000"/>
                <w:sz w:val="20"/>
                <w:szCs w:val="20"/>
                <w:lang w:eastAsia="es-MX"/>
              </w:rPr>
              <w:t>727,750</w:t>
            </w:r>
          </w:p>
        </w:tc>
      </w:tr>
    </w:tbl>
    <w:p w14:paraId="610FE616" w14:textId="77777777" w:rsidR="002A3952" w:rsidRPr="002558AF" w:rsidRDefault="002A3952" w:rsidP="002A3952">
      <w:pPr>
        <w:ind w:left="567" w:hanging="567"/>
        <w:jc w:val="both"/>
        <w:rPr>
          <w:rFonts w:ascii="Century Gothic" w:hAnsi="Century Gothic" w:cs="Arial"/>
          <w:color w:val="000000"/>
          <w:sz w:val="20"/>
          <w:szCs w:val="20"/>
          <w:lang w:eastAsia="es-MX"/>
        </w:rPr>
      </w:pPr>
    </w:p>
    <w:p w14:paraId="39FAC870" w14:textId="77777777" w:rsidR="002A3952" w:rsidRPr="002558AF" w:rsidRDefault="002A3952" w:rsidP="002A3952">
      <w:pPr>
        <w:ind w:left="567" w:hanging="567"/>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2.- </w:t>
      </w:r>
      <w:r w:rsidRPr="002558AF">
        <w:rPr>
          <w:rFonts w:ascii="Century Gothic" w:hAnsi="Century Gothic" w:cs="Arial"/>
          <w:color w:val="000000"/>
          <w:sz w:val="20"/>
          <w:szCs w:val="20"/>
          <w:lang w:eastAsia="es-MX"/>
        </w:rPr>
        <w:tab/>
        <w:t>De conformidad con el Índice de Percepción de la corrupción formulado por Transparencia Internacional durante el 2023, México ocupa el lugar 132 de 184 países evaluados con peor percepción de corrupción, así como el puesto 25 de 32 países evaluados en el continente americano con una calificación de 31 puntos sobre 100, lo que lo coloca como uno de los peores países en el mundo y en el continente por cuanto ve a la percepción de los ciudadanos.</w:t>
      </w:r>
    </w:p>
    <w:p w14:paraId="64E8407C" w14:textId="77777777" w:rsidR="00780232" w:rsidRPr="002558AF" w:rsidRDefault="00780232" w:rsidP="002A3952">
      <w:pPr>
        <w:spacing w:line="276" w:lineRule="auto"/>
        <w:jc w:val="right"/>
        <w:rPr>
          <w:rFonts w:ascii="Century Gothic" w:hAnsi="Century Gothic"/>
          <w:noProof/>
          <w:sz w:val="26"/>
          <w:szCs w:val="26"/>
          <w:lang w:eastAsia="es-MX"/>
        </w:rPr>
      </w:pPr>
    </w:p>
    <w:p w14:paraId="3CFEC00C" w14:textId="77777777" w:rsidR="002A3952" w:rsidRPr="002558AF" w:rsidRDefault="002A3952" w:rsidP="002A3952">
      <w:pPr>
        <w:spacing w:line="276" w:lineRule="auto"/>
        <w:jc w:val="right"/>
        <w:rPr>
          <w:rFonts w:ascii="Century Gothic" w:hAnsi="Century Gothic"/>
          <w:sz w:val="26"/>
          <w:szCs w:val="26"/>
        </w:rPr>
      </w:pPr>
      <w:r w:rsidRPr="002558AF">
        <w:rPr>
          <w:rFonts w:ascii="Century Gothic" w:hAnsi="Century Gothic"/>
          <w:noProof/>
          <w:sz w:val="26"/>
          <w:szCs w:val="26"/>
          <w:lang w:eastAsia="es-MX"/>
        </w:rPr>
        <w:drawing>
          <wp:inline distT="0" distB="0" distL="0" distR="0" wp14:anchorId="61C08E1D" wp14:editId="3318DD48">
            <wp:extent cx="5941632" cy="4012442"/>
            <wp:effectExtent l="0" t="0" r="254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714" t="2263" r="2610" b="1189"/>
                    <a:stretch/>
                  </pic:blipFill>
                  <pic:spPr bwMode="auto">
                    <a:xfrm>
                      <a:off x="0" y="0"/>
                      <a:ext cx="5950080" cy="4018147"/>
                    </a:xfrm>
                    <a:prstGeom prst="rect">
                      <a:avLst/>
                    </a:prstGeom>
                    <a:noFill/>
                    <a:ln>
                      <a:noFill/>
                    </a:ln>
                    <a:extLst>
                      <a:ext uri="{53640926-AAD7-44D8-BBD7-CCE9431645EC}">
                        <a14:shadowObscured xmlns:a14="http://schemas.microsoft.com/office/drawing/2010/main"/>
                      </a:ext>
                    </a:extLst>
                  </pic:spPr>
                </pic:pic>
              </a:graphicData>
            </a:graphic>
          </wp:inline>
        </w:drawing>
      </w:r>
    </w:p>
    <w:p w14:paraId="141A4E86" w14:textId="77777777" w:rsidR="002A3952" w:rsidRPr="002558AF" w:rsidRDefault="002A3952" w:rsidP="002A3952">
      <w:pPr>
        <w:ind w:left="567" w:hanging="567"/>
        <w:jc w:val="both"/>
        <w:rPr>
          <w:rFonts w:ascii="Century Gothic" w:hAnsi="Century Gothic" w:cs="Arial"/>
          <w:color w:val="000000"/>
          <w:sz w:val="16"/>
          <w:szCs w:val="16"/>
          <w:lang w:eastAsia="es-MX"/>
        </w:rPr>
      </w:pPr>
    </w:p>
    <w:p w14:paraId="50432D11" w14:textId="77777777" w:rsidR="00780232" w:rsidRPr="002558AF" w:rsidRDefault="00780232" w:rsidP="002A3952">
      <w:pPr>
        <w:ind w:left="567" w:hanging="567"/>
        <w:jc w:val="both"/>
        <w:rPr>
          <w:rFonts w:ascii="Century Gothic" w:hAnsi="Century Gothic" w:cs="Arial"/>
          <w:color w:val="000000"/>
          <w:sz w:val="16"/>
          <w:szCs w:val="16"/>
          <w:lang w:eastAsia="es-MX"/>
        </w:rPr>
      </w:pPr>
    </w:p>
    <w:p w14:paraId="3C24BC78" w14:textId="77777777" w:rsidR="002A3952" w:rsidRPr="002558AF" w:rsidRDefault="002A3952" w:rsidP="002A3952">
      <w:pPr>
        <w:ind w:left="567" w:hanging="567"/>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3.- </w:t>
      </w:r>
      <w:r w:rsidRPr="002558AF">
        <w:rPr>
          <w:rFonts w:ascii="Century Gothic" w:hAnsi="Century Gothic" w:cs="Arial"/>
          <w:color w:val="000000"/>
          <w:sz w:val="20"/>
          <w:szCs w:val="20"/>
          <w:lang w:eastAsia="es-MX"/>
        </w:rPr>
        <w:tab/>
        <w:t>De acuerdo con el Índice de Capacidad para Combatir la Corrupción CCP 2022, elaborado por Americas Society y el Council of the Americas para el continente, México ocupa el lugar 12 de 15 de los países en América con menor capacidad para combatir la corrupción.</w:t>
      </w:r>
    </w:p>
    <w:p w14:paraId="685F1285" w14:textId="77777777" w:rsidR="002A3952" w:rsidRPr="002558AF" w:rsidRDefault="002A3952" w:rsidP="002A3952">
      <w:pPr>
        <w:ind w:left="567" w:hanging="567"/>
        <w:jc w:val="both"/>
        <w:rPr>
          <w:rFonts w:ascii="Century Gothic" w:hAnsi="Century Gothic" w:cs="Arial"/>
          <w:color w:val="000000"/>
          <w:sz w:val="12"/>
          <w:szCs w:val="12"/>
          <w:lang w:eastAsia="es-MX"/>
        </w:rPr>
      </w:pPr>
    </w:p>
    <w:p w14:paraId="22566ABC" w14:textId="77777777" w:rsidR="002A3952" w:rsidRPr="002558AF" w:rsidRDefault="002A3952" w:rsidP="002A3952">
      <w:pPr>
        <w:jc w:val="center"/>
        <w:rPr>
          <w:rFonts w:ascii="Century Gothic" w:hAnsi="Century Gothic" w:cs="Arial"/>
          <w:sz w:val="26"/>
          <w:szCs w:val="26"/>
        </w:rPr>
      </w:pPr>
      <w:r w:rsidRPr="002558AF">
        <w:rPr>
          <w:rFonts w:ascii="Century Gothic" w:hAnsi="Century Gothic"/>
          <w:noProof/>
          <w:sz w:val="26"/>
          <w:szCs w:val="26"/>
          <w:lang w:eastAsia="es-MX"/>
        </w:rPr>
        <w:drawing>
          <wp:inline distT="0" distB="0" distL="0" distR="0" wp14:anchorId="5BEDD877" wp14:editId="4E9627BE">
            <wp:extent cx="3708573" cy="350747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464" cy="3566955"/>
                    </a:xfrm>
                    <a:prstGeom prst="rect">
                      <a:avLst/>
                    </a:prstGeom>
                    <a:noFill/>
                    <a:ln>
                      <a:noFill/>
                    </a:ln>
                  </pic:spPr>
                </pic:pic>
              </a:graphicData>
            </a:graphic>
          </wp:inline>
        </w:drawing>
      </w:r>
    </w:p>
    <w:p w14:paraId="68496FC8" w14:textId="77777777" w:rsidR="00780232" w:rsidRPr="002558AF" w:rsidRDefault="00780232" w:rsidP="002A3952">
      <w:pPr>
        <w:ind w:left="567" w:hanging="567"/>
        <w:jc w:val="both"/>
        <w:rPr>
          <w:rFonts w:ascii="Century Gothic" w:hAnsi="Century Gothic" w:cs="Arial"/>
          <w:color w:val="000000"/>
          <w:sz w:val="20"/>
          <w:szCs w:val="20"/>
          <w:lang w:eastAsia="es-MX"/>
        </w:rPr>
      </w:pPr>
    </w:p>
    <w:p w14:paraId="6452426A" w14:textId="77777777" w:rsidR="002A3952" w:rsidRPr="002558AF" w:rsidRDefault="002A3952" w:rsidP="002A3952">
      <w:pPr>
        <w:ind w:left="567" w:hanging="567"/>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 4.- </w:t>
      </w:r>
      <w:r w:rsidRPr="002558AF">
        <w:rPr>
          <w:rFonts w:ascii="Century Gothic" w:hAnsi="Century Gothic" w:cs="Arial"/>
          <w:color w:val="000000"/>
          <w:sz w:val="20"/>
          <w:szCs w:val="20"/>
          <w:lang w:eastAsia="es-MX"/>
        </w:rPr>
        <w:tab/>
        <w:t>México ocupa el lugar 118 de 142 países a nivel global por cuanto ve al estado de derecho alcanzado en su marco de gobierno, conforme al Índice de Estado de Derecho (Rule of Law Index WJP), publicado por World Justice Project para el año 2024, colocándolo como uno de los países con mayor atraso en ese rubro.</w:t>
      </w:r>
    </w:p>
    <w:p w14:paraId="42CAD8E4" w14:textId="77777777" w:rsidR="002A3952" w:rsidRPr="002558AF" w:rsidRDefault="002A3952" w:rsidP="002A3952">
      <w:pPr>
        <w:ind w:left="567" w:hanging="567"/>
        <w:jc w:val="both"/>
        <w:rPr>
          <w:rFonts w:ascii="Century Gothic" w:hAnsi="Century Gothic" w:cs="Arial"/>
          <w:color w:val="000000"/>
          <w:sz w:val="20"/>
          <w:szCs w:val="20"/>
          <w:lang w:eastAsia="es-MX"/>
        </w:rPr>
      </w:pPr>
    </w:p>
    <w:p w14:paraId="7AEF6A62" w14:textId="77777777" w:rsidR="002A3952" w:rsidRPr="002558AF" w:rsidRDefault="002A3952" w:rsidP="002A3952">
      <w:pPr>
        <w:ind w:left="567" w:hanging="567"/>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5.- </w:t>
      </w:r>
      <w:r w:rsidRPr="002558AF">
        <w:rPr>
          <w:rFonts w:ascii="Century Gothic" w:hAnsi="Century Gothic" w:cs="Arial"/>
          <w:color w:val="000000"/>
          <w:sz w:val="20"/>
          <w:szCs w:val="20"/>
          <w:lang w:eastAsia="es-MX"/>
        </w:rPr>
        <w:tab/>
        <w:t>Conforme a la Evaluación Anticorrupción para Latinoamérica, elaborada por Lawyers Council for Civil &amp; Economic Rights durante el año 2022, las autoridades mexicanas tienen una calificación de 3.5 sobre 10 en combate a la corrupción, colocando al país en el lugar 9 de 15 países evaluados en el continente.</w:t>
      </w:r>
    </w:p>
    <w:p w14:paraId="4DD11D59" w14:textId="77777777" w:rsidR="002A3952" w:rsidRPr="002558AF" w:rsidRDefault="002A3952" w:rsidP="002A3952">
      <w:pPr>
        <w:ind w:left="567" w:hanging="567"/>
        <w:jc w:val="both"/>
        <w:rPr>
          <w:rFonts w:ascii="Century Gothic" w:hAnsi="Century Gothic" w:cs="Arial"/>
          <w:color w:val="000000"/>
          <w:sz w:val="12"/>
          <w:szCs w:val="12"/>
          <w:lang w:eastAsia="es-MX"/>
        </w:rPr>
      </w:pPr>
    </w:p>
    <w:p w14:paraId="6A5FC0F6" w14:textId="77777777" w:rsidR="002A3952" w:rsidRPr="002558AF" w:rsidRDefault="002A3952" w:rsidP="002A3952">
      <w:pPr>
        <w:spacing w:line="276" w:lineRule="auto"/>
        <w:jc w:val="center"/>
        <w:rPr>
          <w:rFonts w:ascii="Century Gothic" w:hAnsi="Century Gothic"/>
          <w:sz w:val="26"/>
          <w:szCs w:val="26"/>
        </w:rPr>
      </w:pPr>
      <w:r w:rsidRPr="002558AF">
        <w:rPr>
          <w:rFonts w:ascii="Century Gothic" w:hAnsi="Century Gothic"/>
          <w:noProof/>
          <w:sz w:val="26"/>
          <w:szCs w:val="26"/>
          <w:lang w:eastAsia="es-MX"/>
        </w:rPr>
        <w:drawing>
          <wp:inline distT="0" distB="0" distL="0" distR="0" wp14:anchorId="717F8E0B" wp14:editId="45793D06">
            <wp:extent cx="4797770" cy="2412000"/>
            <wp:effectExtent l="0" t="0" r="317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937" t="1544" r="2492" b="2782"/>
                    <a:stretch/>
                  </pic:blipFill>
                  <pic:spPr bwMode="auto">
                    <a:xfrm>
                      <a:off x="0" y="0"/>
                      <a:ext cx="4797770"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767A9134" w14:textId="77777777" w:rsidR="002A3952" w:rsidRPr="002558AF" w:rsidRDefault="002A3952" w:rsidP="002A3952">
      <w:pPr>
        <w:ind w:left="567" w:hanging="567"/>
        <w:jc w:val="both"/>
        <w:rPr>
          <w:rFonts w:ascii="Century Gothic" w:hAnsi="Century Gothic" w:cs="Arial"/>
          <w:color w:val="000000"/>
          <w:sz w:val="12"/>
          <w:szCs w:val="12"/>
          <w:lang w:eastAsia="es-MX"/>
        </w:rPr>
      </w:pPr>
    </w:p>
    <w:p w14:paraId="5721710C" w14:textId="77777777" w:rsidR="002A3952" w:rsidRPr="002558AF" w:rsidRDefault="002A3952" w:rsidP="002A3952">
      <w:pPr>
        <w:ind w:left="567" w:hanging="567"/>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6.- </w:t>
      </w:r>
      <w:r w:rsidRPr="002558AF">
        <w:rPr>
          <w:rFonts w:ascii="Century Gothic" w:hAnsi="Century Gothic" w:cs="Arial"/>
          <w:color w:val="000000"/>
          <w:sz w:val="20"/>
          <w:szCs w:val="20"/>
          <w:lang w:eastAsia="es-MX"/>
        </w:rPr>
        <w:tab/>
        <w:t>Conforme a la Encuesta Nacional de Seguridad Pública Urbana (ENSU), publicada durante octubre del presente año 2024, el 44.9% de los ciudadanos del municipio manifiestan tener mucha o algo de desconfianza en las autoridades de Tonalá, Jalisco, en tanto que solo el 17% consideró al gobierno de su municipio como efectivo para atender y resolver sus problemáticas</w:t>
      </w:r>
      <w:r w:rsidRPr="002558AF">
        <w:rPr>
          <w:rFonts w:ascii="Century Gothic" w:hAnsi="Century Gothic"/>
          <w:color w:val="000000"/>
          <w:sz w:val="20"/>
          <w:szCs w:val="20"/>
          <w:vertAlign w:val="superscript"/>
          <w:lang w:eastAsia="es-MX"/>
        </w:rPr>
        <w:footnoteReference w:id="8"/>
      </w:r>
      <w:r w:rsidRPr="002558AF">
        <w:rPr>
          <w:rFonts w:ascii="Century Gothic" w:hAnsi="Century Gothic" w:cs="Arial"/>
          <w:color w:val="000000"/>
          <w:sz w:val="20"/>
          <w:szCs w:val="20"/>
          <w:lang w:eastAsia="es-MX"/>
        </w:rPr>
        <w:t>.</w:t>
      </w:r>
    </w:p>
    <w:p w14:paraId="38FACE9F" w14:textId="77777777" w:rsidR="002A3952" w:rsidRPr="002558AF" w:rsidRDefault="002A3952" w:rsidP="002A3952">
      <w:pPr>
        <w:ind w:left="567" w:hanging="567"/>
        <w:jc w:val="both"/>
        <w:rPr>
          <w:rFonts w:ascii="Century Gothic" w:hAnsi="Century Gothic" w:cs="Arial"/>
          <w:color w:val="000000"/>
          <w:sz w:val="20"/>
          <w:szCs w:val="20"/>
          <w:lang w:eastAsia="es-MX"/>
        </w:rPr>
      </w:pPr>
    </w:p>
    <w:p w14:paraId="08D58DDF" w14:textId="77777777" w:rsidR="00E84D98" w:rsidRPr="002558AF" w:rsidRDefault="00E84D98" w:rsidP="002A3952">
      <w:pPr>
        <w:ind w:left="567" w:hanging="567"/>
        <w:jc w:val="both"/>
        <w:rPr>
          <w:rFonts w:ascii="Century Gothic" w:hAnsi="Century Gothic" w:cs="Arial"/>
          <w:color w:val="000000"/>
          <w:sz w:val="20"/>
          <w:szCs w:val="20"/>
          <w:lang w:eastAsia="es-MX"/>
        </w:rPr>
      </w:pPr>
    </w:p>
    <w:p w14:paraId="03B04AE7" w14:textId="77777777" w:rsidR="002A3952" w:rsidRPr="002558AF" w:rsidRDefault="002A3952" w:rsidP="002A3952">
      <w:pPr>
        <w:jc w:val="right"/>
        <w:rPr>
          <w:rFonts w:ascii="Century Gothic" w:hAnsi="Century Gothic" w:cs="Arial"/>
          <w:sz w:val="26"/>
          <w:szCs w:val="26"/>
        </w:rPr>
      </w:pPr>
      <w:r w:rsidRPr="002558AF">
        <w:rPr>
          <w:rFonts w:ascii="Century Gothic" w:hAnsi="Century Gothic"/>
          <w:noProof/>
          <w:lang w:eastAsia="es-MX"/>
        </w:rPr>
        <w:drawing>
          <wp:inline distT="0" distB="0" distL="0" distR="0" wp14:anchorId="5726E0ED" wp14:editId="098FC476">
            <wp:extent cx="5841340" cy="3275463"/>
            <wp:effectExtent l="0" t="0" r="762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1731"/>
                    <a:stretch/>
                  </pic:blipFill>
                  <pic:spPr bwMode="auto">
                    <a:xfrm>
                      <a:off x="0" y="0"/>
                      <a:ext cx="5934150" cy="3327505"/>
                    </a:xfrm>
                    <a:prstGeom prst="rect">
                      <a:avLst/>
                    </a:prstGeom>
                    <a:noFill/>
                    <a:ln>
                      <a:noFill/>
                    </a:ln>
                    <a:extLst>
                      <a:ext uri="{53640926-AAD7-44D8-BBD7-CCE9431645EC}">
                        <a14:shadowObscured xmlns:a14="http://schemas.microsoft.com/office/drawing/2010/main"/>
                      </a:ext>
                    </a:extLst>
                  </pic:spPr>
                </pic:pic>
              </a:graphicData>
            </a:graphic>
          </wp:inline>
        </w:drawing>
      </w:r>
    </w:p>
    <w:p w14:paraId="1D363DD0" w14:textId="77777777" w:rsidR="002A3952" w:rsidRPr="002558AF" w:rsidRDefault="002A3952" w:rsidP="002A3952">
      <w:pPr>
        <w:ind w:left="567" w:hanging="567"/>
        <w:jc w:val="both"/>
        <w:rPr>
          <w:rFonts w:ascii="Century Gothic" w:hAnsi="Century Gothic" w:cs="Arial"/>
          <w:color w:val="000000"/>
          <w:sz w:val="20"/>
          <w:szCs w:val="20"/>
          <w:lang w:eastAsia="es-MX"/>
        </w:rPr>
      </w:pPr>
    </w:p>
    <w:p w14:paraId="44EE0963" w14:textId="77777777" w:rsidR="00E84D98" w:rsidRPr="002558AF" w:rsidRDefault="00E84D98" w:rsidP="002A3952">
      <w:pPr>
        <w:ind w:left="567" w:hanging="567"/>
        <w:jc w:val="both"/>
        <w:rPr>
          <w:rFonts w:ascii="Century Gothic" w:hAnsi="Century Gothic" w:cs="Arial"/>
          <w:color w:val="000000"/>
          <w:sz w:val="20"/>
          <w:szCs w:val="20"/>
          <w:lang w:eastAsia="es-MX"/>
        </w:rPr>
      </w:pPr>
    </w:p>
    <w:p w14:paraId="7AEAF6F9" w14:textId="77777777" w:rsidR="002A3952" w:rsidRPr="002558AF" w:rsidRDefault="002A3952" w:rsidP="002A3952">
      <w:pPr>
        <w:ind w:left="567" w:hanging="567"/>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7.- </w:t>
      </w:r>
      <w:r w:rsidRPr="002558AF">
        <w:rPr>
          <w:rFonts w:ascii="Century Gothic" w:hAnsi="Century Gothic" w:cs="Arial"/>
          <w:color w:val="000000"/>
          <w:sz w:val="20"/>
          <w:szCs w:val="20"/>
          <w:lang w:eastAsia="es-MX"/>
        </w:rPr>
        <w:tab/>
        <w:t>Conforme a la Encuesta Nacional de Calidad e Impacto Gubernamental, levantada por el INEGI durante el año 2023, el 60.11% de los ciudadanos del país cree que existe corrupción en los trámites gubernamentales que realizó. También conforme a datos recabados por el INEGI, en México únicamente 4.1 de cada mil servidores públicos municipales son sancionados, lo cual contrasta con los datos de percepción de corrupción y hace presumir un alto grado de impunidad en este rubro.</w:t>
      </w:r>
    </w:p>
    <w:p w14:paraId="2311B0C2" w14:textId="77777777" w:rsidR="002A3952" w:rsidRPr="002558AF" w:rsidRDefault="002A3952" w:rsidP="002A3952">
      <w:pPr>
        <w:ind w:left="567" w:hanging="567"/>
        <w:jc w:val="both"/>
        <w:rPr>
          <w:rFonts w:ascii="Century Gothic" w:hAnsi="Century Gothic" w:cs="Arial"/>
          <w:color w:val="000000"/>
          <w:sz w:val="20"/>
          <w:szCs w:val="20"/>
          <w:lang w:eastAsia="es-MX"/>
        </w:rPr>
      </w:pPr>
    </w:p>
    <w:p w14:paraId="78B6D784" w14:textId="77777777" w:rsidR="002A3952" w:rsidRPr="002558AF" w:rsidRDefault="002A3952" w:rsidP="002A3952">
      <w:pPr>
        <w:ind w:left="567" w:hanging="567"/>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8.- </w:t>
      </w:r>
      <w:r w:rsidRPr="002558AF">
        <w:rPr>
          <w:rFonts w:ascii="Century Gothic" w:hAnsi="Century Gothic" w:cs="Arial"/>
          <w:color w:val="000000"/>
          <w:sz w:val="20"/>
          <w:szCs w:val="20"/>
          <w:lang w:eastAsia="es-MX"/>
        </w:rPr>
        <w:tab/>
        <w:t>De acuerdo con la Encuesta Nacional Sobre Corrupción e Impunidad 2019-2024, elaborada por Mexicanos contra la Corrupción: (1) la corrupción es valorada como el segundo problema más grave del país, detrás de la inseguridad, (2) el 76% de los Mexicanos cree que se llevan a cabo actos de corrupción en el país y (3) al 90% de los ciudadanos le solicitaron una mordida, propina o un favor para poder recibir un servicio por parte del gobierno.</w:t>
      </w:r>
    </w:p>
    <w:p w14:paraId="1976E961" w14:textId="77777777" w:rsidR="002A3952" w:rsidRPr="002558AF" w:rsidRDefault="002A3952" w:rsidP="002A3952">
      <w:pPr>
        <w:ind w:left="567" w:hanging="567"/>
        <w:jc w:val="both"/>
        <w:rPr>
          <w:rFonts w:ascii="Century Gothic" w:hAnsi="Century Gothic" w:cs="Arial"/>
          <w:color w:val="000000"/>
          <w:sz w:val="20"/>
          <w:szCs w:val="20"/>
          <w:lang w:eastAsia="es-MX"/>
        </w:rPr>
      </w:pPr>
    </w:p>
    <w:p w14:paraId="01E3DC9F" w14:textId="77777777" w:rsidR="002A3952" w:rsidRPr="002558AF" w:rsidRDefault="002A3952" w:rsidP="002A3952">
      <w:pPr>
        <w:ind w:left="567" w:hanging="567"/>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9.- </w:t>
      </w:r>
      <w:r w:rsidRPr="002558AF">
        <w:rPr>
          <w:rFonts w:ascii="Century Gothic" w:hAnsi="Century Gothic" w:cs="Arial"/>
          <w:color w:val="000000"/>
          <w:sz w:val="20"/>
          <w:szCs w:val="20"/>
          <w:lang w:eastAsia="es-MX"/>
        </w:rPr>
        <w:tab/>
        <w:t>De acuerdo con la Encuesta Nacional de Victimización y percepción sobre Seguridad Pública (ENVIPE) 2024, publicada por el INEGI el pasado mes de septiembre de 2024, Jalisco se ubicó en el decimotercero lugar entre las entidades con mayor mención del tema de corrupción, a la vez que El 24.28% de los habitantes de Jalisco catalogó la corrupción como uno de los temas de mayor preocupación</w:t>
      </w:r>
    </w:p>
    <w:p w14:paraId="1D9383F3" w14:textId="77777777" w:rsidR="002A3952" w:rsidRPr="002558AF" w:rsidRDefault="002A3952" w:rsidP="002A3952">
      <w:pPr>
        <w:ind w:left="567" w:hanging="567"/>
        <w:jc w:val="both"/>
        <w:rPr>
          <w:rFonts w:ascii="Century Gothic" w:hAnsi="Century Gothic" w:cs="Arial"/>
          <w:color w:val="000000"/>
          <w:sz w:val="20"/>
          <w:szCs w:val="20"/>
          <w:lang w:eastAsia="es-MX"/>
        </w:rPr>
      </w:pPr>
    </w:p>
    <w:p w14:paraId="3F39BFFF" w14:textId="77777777" w:rsidR="002A3952" w:rsidRPr="002558AF" w:rsidRDefault="002A3952" w:rsidP="002A3952">
      <w:pPr>
        <w:spacing w:line="276" w:lineRule="auto"/>
        <w:jc w:val="center"/>
        <w:rPr>
          <w:rFonts w:ascii="Century Gothic" w:hAnsi="Century Gothic"/>
          <w:sz w:val="26"/>
          <w:szCs w:val="26"/>
        </w:rPr>
      </w:pPr>
      <w:r w:rsidRPr="002558AF">
        <w:rPr>
          <w:rFonts w:ascii="Century Gothic" w:hAnsi="Century Gothic"/>
          <w:noProof/>
          <w:sz w:val="26"/>
          <w:szCs w:val="26"/>
          <w:lang w:eastAsia="es-MX"/>
        </w:rPr>
        <w:drawing>
          <wp:inline distT="0" distB="0" distL="0" distR="0" wp14:anchorId="6B70869B" wp14:editId="56E8DACC">
            <wp:extent cx="5457825" cy="362888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2040"/>
                    <a:stretch/>
                  </pic:blipFill>
                  <pic:spPr bwMode="auto">
                    <a:xfrm>
                      <a:off x="0" y="0"/>
                      <a:ext cx="5492551" cy="3651973"/>
                    </a:xfrm>
                    <a:prstGeom prst="rect">
                      <a:avLst/>
                    </a:prstGeom>
                    <a:noFill/>
                    <a:ln>
                      <a:noFill/>
                    </a:ln>
                    <a:extLst>
                      <a:ext uri="{53640926-AAD7-44D8-BBD7-CCE9431645EC}">
                        <a14:shadowObscured xmlns:a14="http://schemas.microsoft.com/office/drawing/2010/main"/>
                      </a:ext>
                    </a:extLst>
                  </pic:spPr>
                </pic:pic>
              </a:graphicData>
            </a:graphic>
          </wp:inline>
        </w:drawing>
      </w:r>
    </w:p>
    <w:p w14:paraId="25876564" w14:textId="77777777" w:rsidR="002A3952" w:rsidRPr="002558AF" w:rsidRDefault="002A3952" w:rsidP="002A3952">
      <w:pPr>
        <w:jc w:val="both"/>
        <w:rPr>
          <w:rFonts w:ascii="Century Gothic" w:hAnsi="Century Gothic" w:cs="Arial"/>
          <w:color w:val="000000"/>
          <w:sz w:val="20"/>
          <w:szCs w:val="20"/>
          <w:lang w:eastAsia="es-MX"/>
        </w:rPr>
      </w:pPr>
    </w:p>
    <w:p w14:paraId="5649794E" w14:textId="77777777" w:rsidR="002A3952" w:rsidRPr="002558AF" w:rsidRDefault="002A3952" w:rsidP="002A3952">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10.- En reciente fecha han acudido distintas personas, a la oficina del despacho de mi regiduría, manifestándome su descontento con el manejo de los trámites y servicios públicos que el municipio se encuentra obligado a prestar, pudiendo corroborar personalmente que ninguna de las dependencias municipales relacionadas con la prestación de un trámite o servicio cuenta con un buzón físico para presentar alguna queja, ni tampoco se informa de algún mecanismo a sistema a su disposición para hacerlo, haciendo imposible la fácil denuncia de hechos de corrupción.</w:t>
      </w:r>
    </w:p>
    <w:p w14:paraId="5BBF8638" w14:textId="77777777" w:rsidR="002A3952" w:rsidRPr="002558AF" w:rsidRDefault="002A3952" w:rsidP="002A3952">
      <w:pPr>
        <w:jc w:val="both"/>
        <w:rPr>
          <w:rFonts w:ascii="Century Gothic" w:hAnsi="Century Gothic" w:cs="Arial"/>
          <w:color w:val="000000"/>
          <w:sz w:val="20"/>
          <w:szCs w:val="20"/>
          <w:lang w:eastAsia="es-MX"/>
        </w:rPr>
      </w:pPr>
    </w:p>
    <w:p w14:paraId="5D8CE6DD" w14:textId="77777777" w:rsidR="002A3952" w:rsidRPr="002558AF" w:rsidRDefault="002A3952" w:rsidP="002A3952">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Por lo anteriormente expuesto, someto a la elevada consideración de este Ayuntamiento el siguiente punto de:</w:t>
      </w:r>
    </w:p>
    <w:p w14:paraId="018181EF" w14:textId="77777777" w:rsidR="002A3952" w:rsidRPr="002558AF" w:rsidRDefault="002A3952" w:rsidP="002A3952">
      <w:pPr>
        <w:jc w:val="both"/>
        <w:rPr>
          <w:rFonts w:ascii="Century Gothic" w:hAnsi="Century Gothic" w:cs="Arial"/>
          <w:color w:val="000000"/>
          <w:sz w:val="20"/>
          <w:szCs w:val="20"/>
          <w:lang w:eastAsia="es-MX"/>
        </w:rPr>
      </w:pPr>
    </w:p>
    <w:p w14:paraId="6062528A" w14:textId="77777777" w:rsidR="002A3952" w:rsidRPr="002558AF" w:rsidRDefault="002A3952" w:rsidP="002A3952">
      <w:pPr>
        <w:jc w:val="center"/>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ACUERDO</w:t>
      </w:r>
    </w:p>
    <w:p w14:paraId="37055220" w14:textId="77777777" w:rsidR="002A3952" w:rsidRPr="002558AF" w:rsidRDefault="002A3952" w:rsidP="002A3952">
      <w:pPr>
        <w:jc w:val="both"/>
        <w:rPr>
          <w:rFonts w:ascii="Century Gothic" w:hAnsi="Century Gothic" w:cs="Arial"/>
          <w:color w:val="000000"/>
          <w:sz w:val="20"/>
          <w:szCs w:val="20"/>
          <w:lang w:eastAsia="es-MX"/>
        </w:rPr>
      </w:pPr>
    </w:p>
    <w:p w14:paraId="622C5A55" w14:textId="77777777" w:rsidR="002A3952" w:rsidRPr="002558AF" w:rsidRDefault="002A3952" w:rsidP="002A3952">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PRIMERO. – Gírese Atento exhorto al Órgano Interno de Control del Municipio para que por su conducto sean instalados buzones físicos de queja en las distintas dependencias que componen a este Gobierno Municipal, así como para que se encargue de promover el desarrollo e implementación de sistemas tecnológicos que permitan la presentación efectiva, en línea, de quejas y denuncias ciudadanas relacionadas con corrupción.</w:t>
      </w:r>
    </w:p>
    <w:p w14:paraId="5A925E5F" w14:textId="77777777" w:rsidR="002A3952" w:rsidRPr="002558AF" w:rsidRDefault="002A3952" w:rsidP="002A3952">
      <w:pPr>
        <w:jc w:val="both"/>
        <w:rPr>
          <w:rFonts w:ascii="Century Gothic" w:hAnsi="Century Gothic" w:cs="Arial"/>
          <w:color w:val="000000"/>
          <w:sz w:val="20"/>
          <w:szCs w:val="20"/>
          <w:lang w:eastAsia="es-MX"/>
        </w:rPr>
      </w:pPr>
    </w:p>
    <w:p w14:paraId="3C3B4724" w14:textId="77777777" w:rsidR="002A3952" w:rsidRPr="002558AF" w:rsidRDefault="002A3952" w:rsidP="002A3952">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SEGUNDO. - Se faculta al Presidente Municipal, al Síndico Municipal, al Secretario General y al Tesorero Municipal, para que en el ámbito de sus atribuciones y facultades den cumplimiento al presente acuerdo.</w:t>
      </w:r>
    </w:p>
    <w:p w14:paraId="492507BE" w14:textId="77777777" w:rsidR="002A3952" w:rsidRPr="002558AF" w:rsidRDefault="002A3952" w:rsidP="00B608A0">
      <w:pPr>
        <w:jc w:val="both"/>
        <w:rPr>
          <w:rFonts w:ascii="Century Gothic" w:hAnsi="Century Gothic" w:cs="Arial"/>
          <w:sz w:val="20"/>
          <w:szCs w:val="20"/>
        </w:rPr>
      </w:pPr>
    </w:p>
    <w:p w14:paraId="2CA6F1CB"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cs="Arial"/>
          <w:sz w:val="20"/>
          <w:szCs w:val="20"/>
        </w:rPr>
        <w:t>Es cuanto señor Presidente.</w:t>
      </w:r>
    </w:p>
    <w:p w14:paraId="1B96D68F" w14:textId="77777777" w:rsidR="00B608A0" w:rsidRPr="002558AF" w:rsidRDefault="00B608A0" w:rsidP="00B608A0">
      <w:pPr>
        <w:jc w:val="both"/>
        <w:rPr>
          <w:rFonts w:ascii="Century Gothic" w:hAnsi="Century Gothic" w:cs="Arial"/>
          <w:sz w:val="20"/>
          <w:szCs w:val="20"/>
        </w:rPr>
      </w:pPr>
    </w:p>
    <w:p w14:paraId="04B1EF50" w14:textId="77777777" w:rsidR="009D3424" w:rsidRPr="002558AF" w:rsidRDefault="00B608A0" w:rsidP="009D3424">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muchas gracias señor Regidor, tomo su asunto vario como una acción ejecutiva</w:t>
      </w:r>
      <w:r w:rsidR="009D3424" w:rsidRPr="002558AF">
        <w:rPr>
          <w:rFonts w:ascii="Century Gothic" w:hAnsi="Century Gothic" w:cs="Arial"/>
          <w:sz w:val="20"/>
          <w:szCs w:val="20"/>
        </w:rPr>
        <w:t>; adelante Regidora García.</w:t>
      </w:r>
    </w:p>
    <w:p w14:paraId="39368EDA" w14:textId="77777777" w:rsidR="009D3424" w:rsidRPr="002558AF" w:rsidRDefault="009D3424" w:rsidP="009D3424">
      <w:pPr>
        <w:jc w:val="both"/>
        <w:rPr>
          <w:rFonts w:ascii="Century Gothic" w:hAnsi="Century Gothic" w:cs="Arial"/>
          <w:sz w:val="20"/>
          <w:szCs w:val="20"/>
        </w:rPr>
      </w:pPr>
      <w:r w:rsidRPr="002558AF">
        <w:rPr>
          <w:rFonts w:ascii="Century Gothic" w:hAnsi="Century Gothic" w:cs="Arial"/>
          <w:sz w:val="20"/>
          <w:szCs w:val="20"/>
        </w:rPr>
        <w:t xml:space="preserve">En uso de la voz la Regidora Dulce Yunuen García Venegas, manifiesta que, si me permite Presidente, nada más como voz informativa le comentaba al Regidor que con respecto al asunto vario del buzón de quejas, es un proyecto que ya se viene trabajando en la Comisión de Gobierno Digital porque es la intención pues, que tengan la accesibilidad tanto para hacerlo de manera digital como usted lo propone de manera física, pero sí tenemos que brindar las herramientas a los ciudadanos, pero ya se está trabajando; gracias. </w:t>
      </w:r>
    </w:p>
    <w:p w14:paraId="7D132346" w14:textId="77777777" w:rsidR="009D3424" w:rsidRPr="002558AF" w:rsidRDefault="009D3424" w:rsidP="009D3424">
      <w:pPr>
        <w:jc w:val="both"/>
        <w:rPr>
          <w:rFonts w:ascii="Century Gothic" w:hAnsi="Century Gothic" w:cs="Arial"/>
          <w:sz w:val="20"/>
          <w:szCs w:val="20"/>
        </w:rPr>
      </w:pPr>
    </w:p>
    <w:p w14:paraId="623D2BB7" w14:textId="77777777" w:rsidR="009D3424" w:rsidRPr="002558AF" w:rsidRDefault="009D3424" w:rsidP="009D3424">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muy bien, gracias.</w:t>
      </w:r>
    </w:p>
    <w:p w14:paraId="5FC2EBE9" w14:textId="77777777" w:rsidR="00B608A0" w:rsidRPr="002558AF" w:rsidRDefault="00B608A0" w:rsidP="00B608A0">
      <w:pPr>
        <w:jc w:val="both"/>
        <w:rPr>
          <w:rFonts w:ascii="Century Gothic" w:hAnsi="Century Gothic" w:cs="Arial"/>
          <w:sz w:val="20"/>
          <w:szCs w:val="20"/>
        </w:rPr>
      </w:pPr>
    </w:p>
    <w:p w14:paraId="53E14114" w14:textId="77777777" w:rsidR="00B608A0" w:rsidRPr="002558AF" w:rsidRDefault="00B608A0" w:rsidP="00B608A0">
      <w:pPr>
        <w:jc w:val="both"/>
        <w:rPr>
          <w:rFonts w:ascii="Century Gothic" w:hAnsi="Century Gothic" w:cs="Arial"/>
          <w:sz w:val="20"/>
          <w:szCs w:val="20"/>
        </w:rPr>
      </w:pPr>
    </w:p>
    <w:p w14:paraId="038A8AA4" w14:textId="77777777" w:rsidR="00B608A0" w:rsidRPr="002558AF" w:rsidRDefault="00B608A0" w:rsidP="00B608A0">
      <w:pPr>
        <w:jc w:val="both"/>
        <w:rPr>
          <w:rFonts w:ascii="Century Gothic" w:hAnsi="Century Gothic"/>
          <w:sz w:val="20"/>
          <w:szCs w:val="20"/>
          <w:lang w:eastAsia="es-MX"/>
        </w:rPr>
      </w:pPr>
      <w:r w:rsidRPr="002558AF">
        <w:rPr>
          <w:rFonts w:ascii="Century Gothic" w:hAnsi="Century Gothic"/>
          <w:b/>
          <w:smallCaps/>
          <w:sz w:val="20"/>
          <w:szCs w:val="20"/>
        </w:rPr>
        <w:t>Cuarto Asunto Vario.-</w:t>
      </w:r>
      <w:r w:rsidRPr="002558AF">
        <w:rPr>
          <w:rFonts w:ascii="Century Gothic" w:hAnsi="Century Gothic" w:cs="Arial"/>
          <w:sz w:val="20"/>
          <w:szCs w:val="20"/>
        </w:rPr>
        <w:t xml:space="preserve"> En uso de la voz el Regidor Francisco Javier Arana Orozco, expresa que, con su venia Presidente.</w:t>
      </w:r>
    </w:p>
    <w:p w14:paraId="74F5580B" w14:textId="77777777" w:rsidR="00B608A0" w:rsidRPr="002558AF" w:rsidRDefault="00B608A0" w:rsidP="00B608A0">
      <w:pPr>
        <w:jc w:val="both"/>
        <w:rPr>
          <w:rFonts w:ascii="Century Gothic" w:hAnsi="Century Gothic" w:cs="Arial"/>
          <w:color w:val="000000"/>
          <w:sz w:val="20"/>
          <w:szCs w:val="20"/>
          <w:lang w:eastAsia="es-MX"/>
        </w:rPr>
      </w:pPr>
    </w:p>
    <w:p w14:paraId="033F8D1E"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El que suscribe, Francisco Javier Arana Orozco, en mi carácter de Regidor, integrante de este Honorable Ayuntamiento, con las facultades que me otorga el artículo 50 de la Ley de Gobierno y Administración Pública Municipal del Estado de Jalisco y sus municipios, los artículos 2 fracción IV, 56 fracción II, y 60 fracción II del Reglamento de Gobierno y Administración Pública del Ayuntamiento Constitucional de Tonalá, Jalisco, 82 fracción II y 83 del Reglamento para el Funcionamiento Interno de las Sesiones y Comisiones ambos del Ayuntamiento Constitucional de Tonalá, Jalisco, elevo a la consideración de este Honorable Cuerpo Edilicio el presente Asunto Vario, en base a las consideraciones siguientes:</w:t>
      </w:r>
    </w:p>
    <w:p w14:paraId="381579C3" w14:textId="77777777" w:rsidR="00B608A0" w:rsidRPr="002558AF" w:rsidRDefault="00B608A0" w:rsidP="00B608A0">
      <w:pPr>
        <w:jc w:val="both"/>
        <w:rPr>
          <w:rFonts w:ascii="Century Gothic" w:hAnsi="Century Gothic" w:cs="Arial"/>
          <w:color w:val="000000"/>
          <w:sz w:val="20"/>
          <w:szCs w:val="20"/>
          <w:lang w:eastAsia="es-MX"/>
        </w:rPr>
      </w:pPr>
    </w:p>
    <w:p w14:paraId="2AECFAB8" w14:textId="77777777" w:rsidR="00B608A0" w:rsidRPr="002558AF" w:rsidRDefault="00B608A0" w:rsidP="00B608A0">
      <w:pPr>
        <w:jc w:val="center"/>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EXPOSICIÓN DE MOTIVOS</w:t>
      </w:r>
    </w:p>
    <w:p w14:paraId="605B3D42" w14:textId="77777777" w:rsidR="00B608A0" w:rsidRPr="002558AF" w:rsidRDefault="00B608A0" w:rsidP="00B608A0">
      <w:pPr>
        <w:jc w:val="both"/>
        <w:rPr>
          <w:rFonts w:ascii="Century Gothic" w:hAnsi="Century Gothic" w:cs="Arial"/>
          <w:color w:val="000000"/>
          <w:sz w:val="20"/>
          <w:szCs w:val="20"/>
          <w:lang w:eastAsia="es-MX"/>
        </w:rPr>
      </w:pPr>
    </w:p>
    <w:p w14:paraId="2749F3B5" w14:textId="77777777" w:rsidR="00B608A0" w:rsidRPr="002558AF" w:rsidRDefault="00B608A0" w:rsidP="00B608A0">
      <w:pPr>
        <w:ind w:left="426" w:hanging="426"/>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I.- </w:t>
      </w:r>
      <w:r w:rsidRPr="002558AF">
        <w:rPr>
          <w:rFonts w:ascii="Century Gothic" w:hAnsi="Century Gothic" w:cs="Arial"/>
          <w:color w:val="000000"/>
          <w:sz w:val="20"/>
          <w:szCs w:val="20"/>
          <w:lang w:eastAsia="es-MX"/>
        </w:rPr>
        <w:tab/>
        <w:t>Señor Presidente, compañeras y compañeros regidores, para todos es sabido que los trabajadores municipales sean de base, supernumerarios o de confianza, constituyen la base laboral y la fuerza operativa de este Gobierno Municipal, sin embargo; en fechas recientes no se les ha reconocido su trabajo y en lugar de eso se ha menospreciado en algunos casos su importancia y su trabajo.</w:t>
      </w:r>
    </w:p>
    <w:p w14:paraId="5B171B5A" w14:textId="77777777" w:rsidR="00B608A0" w:rsidRPr="002558AF" w:rsidRDefault="00B608A0" w:rsidP="00B608A0">
      <w:pPr>
        <w:ind w:left="426" w:hanging="426"/>
        <w:jc w:val="both"/>
        <w:rPr>
          <w:rFonts w:ascii="Century Gothic" w:hAnsi="Century Gothic" w:cs="Arial"/>
          <w:color w:val="000000"/>
          <w:sz w:val="20"/>
          <w:szCs w:val="20"/>
          <w:lang w:eastAsia="es-MX"/>
        </w:rPr>
      </w:pPr>
    </w:p>
    <w:p w14:paraId="2081392B" w14:textId="77777777" w:rsidR="00B608A0" w:rsidRPr="002558AF" w:rsidRDefault="00B608A0" w:rsidP="00B608A0">
      <w:pPr>
        <w:ind w:left="426" w:hanging="426"/>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II.- </w:t>
      </w:r>
      <w:r w:rsidRPr="002558AF">
        <w:rPr>
          <w:rFonts w:ascii="Century Gothic" w:hAnsi="Century Gothic" w:cs="Arial"/>
          <w:color w:val="000000"/>
          <w:sz w:val="20"/>
          <w:szCs w:val="20"/>
          <w:lang w:eastAsia="es-MX"/>
        </w:rPr>
        <w:tab/>
        <w:t xml:space="preserve">En las Condiciones Generales de Trabajo del Municipio de Tonalá, en su Capítulo IV, articulo 24, señala: </w:t>
      </w:r>
    </w:p>
    <w:p w14:paraId="187AE890" w14:textId="77777777" w:rsidR="00B608A0" w:rsidRPr="002558AF" w:rsidRDefault="00B608A0" w:rsidP="00B608A0">
      <w:pPr>
        <w:ind w:left="426" w:hanging="426"/>
        <w:jc w:val="both"/>
        <w:rPr>
          <w:rFonts w:ascii="Century Gothic" w:hAnsi="Century Gothic" w:cs="Arial"/>
          <w:color w:val="000000"/>
          <w:sz w:val="16"/>
          <w:szCs w:val="16"/>
          <w:lang w:eastAsia="es-MX"/>
        </w:rPr>
      </w:pPr>
    </w:p>
    <w:p w14:paraId="3E3889CB" w14:textId="77777777" w:rsidR="00B608A0" w:rsidRPr="002558AF" w:rsidRDefault="00B608A0" w:rsidP="00B608A0">
      <w:pPr>
        <w:ind w:left="709" w:right="283"/>
        <w:jc w:val="both"/>
        <w:rPr>
          <w:rFonts w:ascii="Century Gothic" w:hAnsi="Century Gothic" w:cs="Arial"/>
          <w:i/>
          <w:color w:val="000000"/>
          <w:sz w:val="19"/>
          <w:szCs w:val="19"/>
          <w:lang w:eastAsia="es-MX"/>
        </w:rPr>
      </w:pPr>
      <w:r w:rsidRPr="002558AF">
        <w:rPr>
          <w:rFonts w:ascii="Century Gothic" w:hAnsi="Century Gothic" w:cs="Arial"/>
          <w:i/>
          <w:color w:val="000000"/>
          <w:sz w:val="19"/>
          <w:szCs w:val="19"/>
          <w:lang w:eastAsia="es-MX"/>
        </w:rPr>
        <w:t>El pago se efectuara en el lugar en que los servidores públicos presten sus servicios, se cubrirá en moneda de curso legal, por medio de cheques nominativos o tarjeta invernómina en días laborables, y precisamente durante la jornada de trabajo, pagos que deberán hacerse a más tardar los días 13 y 28 del mes que corresponda. En caso que el día de pago no sea laborable, el salario deberá cubriese el día laborable inmediato anterior”.</w:t>
      </w:r>
    </w:p>
    <w:p w14:paraId="1A0B1467" w14:textId="77777777" w:rsidR="00B608A0" w:rsidRPr="002558AF" w:rsidRDefault="00B608A0" w:rsidP="00B608A0">
      <w:pPr>
        <w:jc w:val="both"/>
        <w:rPr>
          <w:rFonts w:ascii="Century Gothic" w:hAnsi="Century Gothic" w:cs="Arial"/>
          <w:color w:val="000000"/>
          <w:sz w:val="20"/>
          <w:szCs w:val="20"/>
          <w:lang w:eastAsia="es-MX"/>
        </w:rPr>
      </w:pPr>
    </w:p>
    <w:p w14:paraId="361A7D39"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Señor Presidente, apelando al sentido de justicia social que debe caracterizar a este gobierno municipal, le solicito a nombre de las y los trabajadores del Ayuntamiento de este municipio, que los días de paga sean como lo señalan las condiciones generales de trabajo; que si bien no son parte de un reglamento municipal, sí constituyen el resultado de luchas laborales por parte de los burócratas municipales sostenidas y ganadas con el paso de los años. </w:t>
      </w:r>
    </w:p>
    <w:p w14:paraId="3142CA53" w14:textId="77777777" w:rsidR="00B608A0" w:rsidRPr="002558AF" w:rsidRDefault="00B608A0" w:rsidP="00B608A0">
      <w:pPr>
        <w:jc w:val="both"/>
        <w:rPr>
          <w:rFonts w:ascii="Century Gothic" w:hAnsi="Century Gothic" w:cs="Arial"/>
          <w:color w:val="000000"/>
          <w:sz w:val="20"/>
          <w:szCs w:val="20"/>
          <w:lang w:eastAsia="es-MX"/>
        </w:rPr>
      </w:pPr>
    </w:p>
    <w:p w14:paraId="6A58AB17"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Por lo anteriormente expuesto y fundamentado, elevo a la consideración de este H. Ayuntamiento la presente:</w:t>
      </w:r>
    </w:p>
    <w:p w14:paraId="66A8827F" w14:textId="77777777" w:rsidR="00B608A0" w:rsidRPr="002558AF" w:rsidRDefault="00B608A0" w:rsidP="00B608A0">
      <w:pPr>
        <w:jc w:val="both"/>
        <w:rPr>
          <w:rFonts w:ascii="Century Gothic" w:hAnsi="Century Gothic" w:cs="Arial"/>
          <w:color w:val="000000"/>
          <w:sz w:val="20"/>
          <w:szCs w:val="20"/>
          <w:lang w:eastAsia="es-MX"/>
        </w:rPr>
      </w:pPr>
    </w:p>
    <w:p w14:paraId="69A3269D" w14:textId="77777777" w:rsidR="00B608A0" w:rsidRPr="002558AF" w:rsidRDefault="00B608A0" w:rsidP="00B608A0">
      <w:pPr>
        <w:jc w:val="center"/>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INICIATIVA</w:t>
      </w:r>
    </w:p>
    <w:p w14:paraId="330D4521" w14:textId="77777777" w:rsidR="00B608A0" w:rsidRPr="002558AF" w:rsidRDefault="00B608A0" w:rsidP="00B608A0">
      <w:pPr>
        <w:jc w:val="both"/>
        <w:rPr>
          <w:rFonts w:ascii="Century Gothic" w:hAnsi="Century Gothic" w:cs="Arial"/>
          <w:color w:val="000000"/>
          <w:sz w:val="20"/>
          <w:szCs w:val="20"/>
          <w:lang w:eastAsia="es-MX"/>
        </w:rPr>
      </w:pPr>
    </w:p>
    <w:p w14:paraId="1F21D2A4"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PRIMERO.- Se giren las instrucciones necesarias a las áreas de Tesorería, Administración y Recursos Humanos, Nóminas y a todas las demás involucradas, para que se hagan las adecuaciones necesarias para pagar la nómina a los trabajadores municipales los días 13 y 28 de cada mes, tal cual lo señalan las Condiciones Generales de Trabajo de este Municipio, y con esto se ayude la economía y administración familiar de los empleados municipales. </w:t>
      </w:r>
    </w:p>
    <w:p w14:paraId="6F9A9446" w14:textId="77777777" w:rsidR="00B608A0" w:rsidRPr="002558AF" w:rsidRDefault="00B608A0" w:rsidP="00B608A0">
      <w:pPr>
        <w:jc w:val="both"/>
        <w:rPr>
          <w:rFonts w:ascii="Century Gothic" w:hAnsi="Century Gothic" w:cs="Arial"/>
          <w:color w:val="000000"/>
          <w:sz w:val="20"/>
          <w:szCs w:val="20"/>
          <w:lang w:eastAsia="es-MX"/>
        </w:rPr>
      </w:pPr>
    </w:p>
    <w:p w14:paraId="18373233"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SEGUNDO.- Se faculta al Presidente Municipal, Secretario General y Síndico, para que suscriban la documentación necesaria que tienda a dar cabal cumplimiento al presente acuerdo.</w:t>
      </w:r>
    </w:p>
    <w:p w14:paraId="188D903E" w14:textId="77777777" w:rsidR="00B608A0" w:rsidRPr="002558AF" w:rsidRDefault="00B608A0" w:rsidP="00B608A0">
      <w:pPr>
        <w:jc w:val="both"/>
        <w:rPr>
          <w:rFonts w:ascii="Century Gothic" w:hAnsi="Century Gothic" w:cs="Arial"/>
          <w:color w:val="000000"/>
          <w:sz w:val="20"/>
          <w:szCs w:val="20"/>
          <w:lang w:eastAsia="es-MX"/>
        </w:rPr>
      </w:pPr>
    </w:p>
    <w:p w14:paraId="09E35978"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Es cuanto Presidente.</w:t>
      </w:r>
    </w:p>
    <w:p w14:paraId="71EBF3E2" w14:textId="77777777" w:rsidR="00B608A0" w:rsidRPr="002558AF" w:rsidRDefault="00B608A0" w:rsidP="00B608A0">
      <w:pPr>
        <w:jc w:val="both"/>
        <w:rPr>
          <w:rFonts w:ascii="Century Gothic" w:hAnsi="Century Gothic" w:cs="Arial"/>
          <w:color w:val="000000"/>
          <w:sz w:val="20"/>
          <w:szCs w:val="20"/>
          <w:lang w:eastAsia="es-MX"/>
        </w:rPr>
      </w:pPr>
    </w:p>
    <w:p w14:paraId="03F81426"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En uso de la voz el Presidente Municipal, Sergio Armando Chávez Dávalos, expresa que, gracias Regidor; adelante Regidor López, por favor.</w:t>
      </w:r>
    </w:p>
    <w:p w14:paraId="5F29B0C6" w14:textId="77777777" w:rsidR="00B608A0" w:rsidRPr="002558AF" w:rsidRDefault="00B608A0" w:rsidP="00B608A0">
      <w:pPr>
        <w:jc w:val="both"/>
        <w:rPr>
          <w:rFonts w:ascii="Century Gothic" w:hAnsi="Century Gothic" w:cs="Arial"/>
          <w:color w:val="000000"/>
          <w:sz w:val="20"/>
          <w:szCs w:val="20"/>
          <w:lang w:eastAsia="es-MX"/>
        </w:rPr>
      </w:pPr>
    </w:p>
    <w:p w14:paraId="5D6F73E5"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En uso de la voz el Regidor Edgar José Miguel López Jaramillo, manifiesta que, gracias Presidente, quisiera arrancar esta participación, primero agradeciendo a nombre de los trabajadores del Ayuntamiento de Tonalá por haber recibido su aguinaldo de manera íntegra, completa, sin el descuento del ISR, me comunicaban hace un momento que ya fue de esta manera, entonces, agradecerle Presidente, a usted y a todos los compañeros del Cabildo, porque al final ésta es una prestación que benefició y beneficiará a todas y todos los trabajadores, particularmente en ello; y segundo, de igual manera que mi compañero Regidor Francisco, me sumo a la petición que nos hicieron los distintos sindicatos de trabajadores, ahora que han sido sus posadas y hemos podido saludar a cada uno de los trabajadores, entendemos la necesidad de recibir su quincena un par de días antes, esto no sólo por la problemática de los bancos o de los cheques, sino también para poder solventar el día a día, el día 13 y el día 28, así es de que de igual manera alzo la voz y me sumo a tu propuesta Regidor, tratando siempre de defender y de portar con honorabilidad la labor que hacen nuestros servidores públicos, ojalá que puedan trazar la ruta y se pueda resolver de una manera positiva y de esto puedan ser beneficiados todas y todos los trabajadores; es cuanto Presidente. </w:t>
      </w:r>
    </w:p>
    <w:p w14:paraId="17BDFB79" w14:textId="77777777" w:rsidR="00B608A0" w:rsidRPr="002558AF" w:rsidRDefault="00B608A0" w:rsidP="00B608A0">
      <w:pPr>
        <w:jc w:val="both"/>
        <w:rPr>
          <w:rFonts w:ascii="Century Gothic" w:hAnsi="Century Gothic" w:cs="Arial"/>
          <w:color w:val="000000"/>
          <w:sz w:val="20"/>
          <w:szCs w:val="20"/>
          <w:lang w:eastAsia="es-MX"/>
        </w:rPr>
      </w:pPr>
    </w:p>
    <w:p w14:paraId="6E651E48"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En uso de la voz el Presidente Municipal, Sergio Armando Chávez Dávalos, expresa que, gracias Regidor; adelante Síndico por favor.</w:t>
      </w:r>
    </w:p>
    <w:p w14:paraId="38479B61" w14:textId="77777777" w:rsidR="00B608A0" w:rsidRPr="002558AF" w:rsidRDefault="00B608A0" w:rsidP="00B608A0">
      <w:pPr>
        <w:jc w:val="both"/>
        <w:rPr>
          <w:rFonts w:ascii="Century Gothic" w:hAnsi="Century Gothic" w:cs="Arial"/>
          <w:color w:val="000000"/>
          <w:sz w:val="20"/>
          <w:szCs w:val="20"/>
          <w:lang w:eastAsia="es-MX"/>
        </w:rPr>
      </w:pPr>
    </w:p>
    <w:p w14:paraId="2E20AF62"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En uso de la voz el Síndico, Nicolás Maestro Landeros, menciona que, gracias Presidente, de igual manera y en el sentido como lo propone el Regidor Paco Arana, a la Sindicatura han llegado infinidad de solicitudes en este sentido de los trabajadores, a través de sus representantes, los sindicatos, de que solicitan la posibilidad de que sus quincenas sean pagadas los días 13 y 28, de tal manera que, bueno, es una petición formal que han hecho los sindicalizados, o los de base mejor dicho, porque al final del día son todos, no solo sindicalizados, sino todos los de base, y que, bueno, a la posibilidad de que, digo, en la confianza, nosotros los regidores, directores, jefes de departamento y los supernumerarios, podríamos, en un momento dado, si no hay la solvencia suficiente esos días, nos podemos aguantar nosotros hasta el día 15, en virtud de que la mayoría de ellos, bueno, son salarios más pequeños, no son altos salarios, que sí les ayudará mucho en ese sentido, poder anticipar sus gastos y sus compras; es cuanto Presidente.</w:t>
      </w:r>
    </w:p>
    <w:p w14:paraId="36F4FF98" w14:textId="77777777" w:rsidR="00B608A0" w:rsidRPr="002558AF" w:rsidRDefault="00B608A0" w:rsidP="00B608A0">
      <w:pPr>
        <w:jc w:val="both"/>
        <w:rPr>
          <w:rFonts w:ascii="Century Gothic" w:hAnsi="Century Gothic" w:cs="Arial"/>
          <w:color w:val="000000"/>
          <w:sz w:val="20"/>
          <w:szCs w:val="20"/>
          <w:lang w:eastAsia="es-MX"/>
        </w:rPr>
      </w:pPr>
    </w:p>
    <w:p w14:paraId="6FFE3E83"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En uso de la voz el Presidente Municipal, Sergio Armando Chávez Dávalos, expresa que, muchas gracias; adelante Regidora García por favor.</w:t>
      </w:r>
    </w:p>
    <w:p w14:paraId="07B10EB2" w14:textId="77777777" w:rsidR="00B608A0" w:rsidRPr="002558AF" w:rsidRDefault="00B608A0" w:rsidP="00B608A0">
      <w:pPr>
        <w:jc w:val="both"/>
        <w:rPr>
          <w:rFonts w:ascii="Century Gothic" w:hAnsi="Century Gothic" w:cs="Arial"/>
          <w:color w:val="000000"/>
          <w:sz w:val="20"/>
          <w:szCs w:val="20"/>
          <w:lang w:eastAsia="es-MX"/>
        </w:rPr>
      </w:pPr>
    </w:p>
    <w:p w14:paraId="2E8D73BE"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 xml:space="preserve"> En uso de la voz la Regidora Ma. Engracia García Palomar, manifiesta que, gracias Presidente; yo en especial quiero abogar por las mujeres porque somos las administradoras del salario para la comida, para lo que hace falta en casa, y sí me gustaría que eso fuera los días 13 y 28 porque las mujeres estiramos el dinero, y me sumo a lo que dice el Síndico, nosotros nos podemos esperar días 15, días 13, pero sí a los trabajadores que por favor se les pague los días 13 y 28; es cuanto, muchas gracias. </w:t>
      </w:r>
    </w:p>
    <w:p w14:paraId="039E18E4" w14:textId="77777777" w:rsidR="00B608A0" w:rsidRPr="002558AF" w:rsidRDefault="00B608A0" w:rsidP="00B608A0">
      <w:pPr>
        <w:jc w:val="both"/>
        <w:rPr>
          <w:rFonts w:ascii="Century Gothic" w:hAnsi="Century Gothic" w:cs="Arial"/>
          <w:color w:val="000000"/>
          <w:sz w:val="20"/>
          <w:szCs w:val="20"/>
          <w:lang w:eastAsia="es-MX"/>
        </w:rPr>
      </w:pPr>
    </w:p>
    <w:p w14:paraId="632DA6A3"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En uso de la voz el Presidente Municipal, Sergio Armando Chávez Dávalos, señala que, sí lo entiendo, lo comprendo esa parte, el tema es el flujo, sobre todo después del segundo semestre del año, que es cuando pues la recaudación de impuestos baja; es una ruta como lo propone el Síndico, de que a los trabajadores de base se les otorgue, jugando con los con los flujos; yo me llevo esa tarea para poder planearlo y así pagar a partir del siguiente año con esas fechas, al menos a los trabajadores de base; para los que nos están escuchando y que a lo mejor no entienden mucho de lo que estoy hablando, es normalmente los días 15 y los días 29 es cuando la federación nos deposita o nos transfiere las participaciones federales mensuales y con eso es con lo que se transfiere el pago del salario, es cuestión de un día, que es lo que se desfasa, pero haremos el esfuerzo para poderles pagar esos días, al menos a los trabajadores sindicalizados; adelante Regidor Arana.</w:t>
      </w:r>
    </w:p>
    <w:p w14:paraId="695EA3D0" w14:textId="77777777" w:rsidR="00B608A0" w:rsidRPr="002558AF" w:rsidRDefault="00B608A0" w:rsidP="00B608A0">
      <w:pPr>
        <w:jc w:val="both"/>
        <w:rPr>
          <w:rFonts w:ascii="Century Gothic" w:hAnsi="Century Gothic" w:cs="Arial"/>
          <w:color w:val="000000"/>
          <w:sz w:val="20"/>
          <w:szCs w:val="20"/>
          <w:lang w:eastAsia="es-MX"/>
        </w:rPr>
      </w:pPr>
    </w:p>
    <w:p w14:paraId="6EBF5247"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En uso de la voz el Regidor Francisco Javier Arana Orozco, menciona que, Presidente, la propuesta es que se haga de manera general Alcalde, el que sea la base laboral supernumeraria, así como los basificados, con la finalidad de que no haya colaboradores o diferencias entre unos y otros, ojalá pudiéramos hacer el esfuerzo Alcalde, sé que tienes amplia voluntad sobre el tema, con la finalidad de que se vean todas y todos los colaboradores del Ayuntamiento beneficiados y no solamente la gente de base.</w:t>
      </w:r>
    </w:p>
    <w:p w14:paraId="3CC46754" w14:textId="77777777" w:rsidR="00B608A0" w:rsidRPr="002558AF" w:rsidRDefault="00B608A0" w:rsidP="00B608A0">
      <w:pPr>
        <w:jc w:val="both"/>
        <w:rPr>
          <w:rFonts w:ascii="Century Gothic" w:hAnsi="Century Gothic" w:cs="Arial"/>
          <w:color w:val="000000"/>
          <w:sz w:val="20"/>
          <w:szCs w:val="20"/>
          <w:lang w:eastAsia="es-MX"/>
        </w:rPr>
      </w:pPr>
    </w:p>
    <w:p w14:paraId="55BCCCF8" w14:textId="77777777" w:rsidR="00B608A0" w:rsidRPr="002558AF" w:rsidRDefault="00B608A0" w:rsidP="00B608A0">
      <w:pPr>
        <w:jc w:val="both"/>
        <w:rPr>
          <w:rFonts w:ascii="Century Gothic" w:hAnsi="Century Gothic" w:cs="Arial"/>
          <w:color w:val="000000"/>
          <w:sz w:val="20"/>
          <w:szCs w:val="20"/>
          <w:lang w:eastAsia="es-MX"/>
        </w:rPr>
      </w:pPr>
      <w:r w:rsidRPr="002558AF">
        <w:rPr>
          <w:rFonts w:ascii="Century Gothic" w:hAnsi="Century Gothic" w:cs="Arial"/>
          <w:color w:val="000000"/>
          <w:sz w:val="20"/>
          <w:szCs w:val="20"/>
          <w:lang w:eastAsia="es-MX"/>
        </w:rPr>
        <w:t>En uso de la voz el Presidente Municipal, Sergio Armando Chávez Dávalos, expresa que, muy bien, en los mismos términos Regidor.</w:t>
      </w:r>
    </w:p>
    <w:p w14:paraId="47101C90" w14:textId="77777777" w:rsidR="00B608A0" w:rsidRPr="002558AF" w:rsidRDefault="00B608A0" w:rsidP="00B608A0">
      <w:pPr>
        <w:jc w:val="both"/>
        <w:rPr>
          <w:rFonts w:ascii="Century Gothic" w:hAnsi="Century Gothic" w:cs="Arial"/>
          <w:color w:val="000000"/>
          <w:sz w:val="20"/>
          <w:szCs w:val="20"/>
          <w:lang w:eastAsia="es-MX"/>
        </w:rPr>
      </w:pPr>
    </w:p>
    <w:p w14:paraId="50248B51" w14:textId="77777777" w:rsidR="00B608A0" w:rsidRPr="002558AF" w:rsidRDefault="00B608A0" w:rsidP="00B608A0">
      <w:pPr>
        <w:jc w:val="both"/>
        <w:rPr>
          <w:rFonts w:ascii="Century Gothic" w:hAnsi="Century Gothic" w:cs="Arial"/>
          <w:color w:val="000000"/>
          <w:sz w:val="20"/>
          <w:szCs w:val="20"/>
          <w:lang w:eastAsia="es-MX"/>
        </w:rPr>
      </w:pPr>
    </w:p>
    <w:p w14:paraId="25017573"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b/>
          <w:smallCaps/>
          <w:sz w:val="20"/>
          <w:szCs w:val="20"/>
        </w:rPr>
        <w:t>Quinto Asunto Vario</w:t>
      </w:r>
      <w:r w:rsidRPr="002558AF">
        <w:rPr>
          <w:rFonts w:ascii="Century Gothic" w:hAnsi="Century Gothic"/>
          <w:b/>
          <w:sz w:val="20"/>
          <w:szCs w:val="20"/>
        </w:rPr>
        <w:t>.-</w:t>
      </w:r>
      <w:r w:rsidRPr="002558AF">
        <w:rPr>
          <w:rFonts w:ascii="Century Gothic" w:hAnsi="Century Gothic"/>
          <w:sz w:val="20"/>
          <w:szCs w:val="20"/>
        </w:rPr>
        <w:t xml:space="preserve"> En uso de la voz el Regidor Ángel Enrique Guzmán Loza, </w:t>
      </w:r>
      <w:r w:rsidRPr="002558AF">
        <w:rPr>
          <w:rFonts w:ascii="Century Gothic" w:hAnsi="Century Gothic" w:cs="Arial"/>
          <w:sz w:val="20"/>
          <w:szCs w:val="20"/>
        </w:rPr>
        <w:t>señala que, con su venia Presidente; este asunto vario es referente a algo que yo creo que tenemos una problemática todas las y los ciudadanos que vivimos en toda la zona metropolitana, sobre todo los que vivimos aquí en cabecera municipal, el tema de las motocicletas; el exhorto va orientado a la Dirección de Movilidad para que haga valer el reglamento ya que se ha vuelto un tema generalizado por todas partes, cada día vemos a los motociclistas faltar al Reglamento de Tránsito, sin casco, en sentido contrario, a altas velocidades, y lamentablemente todos los días nos despertamos con las noticias de accidentes fatales en todos lados; entonces, con todo respeto hago un exhorto a la Dirección de Movilidad, a través de su persona Presidente, para que sea un tema más estricto en beneficio de las y los ciudadanos de Tonalá; gracias, es cuanto.</w:t>
      </w:r>
    </w:p>
    <w:p w14:paraId="44037A25" w14:textId="77777777" w:rsidR="00B608A0" w:rsidRPr="002558AF" w:rsidRDefault="00B608A0" w:rsidP="00B608A0">
      <w:pPr>
        <w:jc w:val="both"/>
        <w:rPr>
          <w:rFonts w:ascii="Century Gothic" w:hAnsi="Century Gothic" w:cs="Arial"/>
          <w:sz w:val="20"/>
          <w:szCs w:val="20"/>
        </w:rPr>
      </w:pPr>
    </w:p>
    <w:p w14:paraId="5471AE37"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claro que sí, es un tema que precisamente hoy coincide en la Mesa de Seguridad Metropolitana de hoy por la mañana que estuvimos en Casa Jalisco, acordamos los alcaldes metropolitanos, junto con el Gobernador del Estado, el iniciar una exigencia en base a la nueva Ley de Movilidad, de lo primero que tenemos que poner orden en la metrópoli es el tema de que hay una cantidad muy importante de motocicletas que no tienen placas de circulación y lo primero que vamos a atender a partir del día primero, según lo acordado, es el exhorto y luego la multa y la posterior clausura, según la ruta, lo que nos decía el área jurídica del Gobierno del Estado, de las mueblerías, de las tiendas que distribuyen este tipo de vehículos de diversas capacidades de cilindraje, pues desde ahí tenemos que poner orden porque no se imaginan, yo creo que ahorita ya debemos de traer pegados a las tres mil motocicletas que están ahí en el encierro, que ya nadie reclamó, cuidando lugar que, digo, que muchos de esos instrumentos, muchas de esas unidades son robadas o que las utilizan para delinquir, lejos de todo esto del transporte, del riesgo de que anden por arriba de las banquetas en sentido contrario, vamos a empezar con esta ruta a las empresas que distribuyen estas motocicletas, que entreguen ya emplacadas y con la tarjeta de circulación, para poder pues detener, porque todas estas unidades que tenemos detenidas son motocicletas que les borran el registro y con eso es lo que hacen; también estamos previendo porque el delincuente, digo, no hay que juzgar a todos los que andan en motocicleta no son delincuentes, pero al delincuente que hoy le quitamos la motocicleta, mañana va y roba otra motocicleta y vuelve a delinquir, es un tema que, según acordamos, en los primeros días del siguiente año estaremos anunciando un programa muy fuerte, junto con la Guardia Nacional, operativos permanentes para la detención de esa cantidad de unidades y que la Secretaría de Movilidad del Gobierno del Estado, que son los que tienen los dientes jurídicos, pues que apriete, porque si bien es cierto se utiliza también para transportar a personas buenas, muchos de ellos es al revés, pero ya lo traemos ahí en esa ruta Regidor Guzmán.</w:t>
      </w:r>
    </w:p>
    <w:p w14:paraId="2835467A" w14:textId="77777777" w:rsidR="00B608A0" w:rsidRPr="002558AF" w:rsidRDefault="00B608A0" w:rsidP="00B608A0">
      <w:pPr>
        <w:jc w:val="both"/>
        <w:rPr>
          <w:rFonts w:ascii="Century Gothic" w:hAnsi="Century Gothic" w:cs="Arial"/>
          <w:sz w:val="20"/>
          <w:szCs w:val="20"/>
        </w:rPr>
      </w:pPr>
    </w:p>
    <w:p w14:paraId="1EDD8FA3"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cs="Arial"/>
          <w:sz w:val="20"/>
          <w:szCs w:val="20"/>
        </w:rPr>
        <w:t>En uso de la voz el Regidor Ángel Enrique Guzmán Loza, manifiesta que, gracias Presidente. </w:t>
      </w:r>
    </w:p>
    <w:p w14:paraId="34DC2779" w14:textId="77777777" w:rsidR="00B608A0" w:rsidRPr="002558AF" w:rsidRDefault="00B608A0" w:rsidP="00B608A0">
      <w:pPr>
        <w:jc w:val="both"/>
        <w:rPr>
          <w:rFonts w:ascii="Century Gothic" w:hAnsi="Century Gothic" w:cs="Arial"/>
          <w:sz w:val="20"/>
          <w:szCs w:val="20"/>
        </w:rPr>
      </w:pPr>
    </w:p>
    <w:p w14:paraId="7CE31CD4"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b/>
          <w:smallCaps/>
          <w:sz w:val="20"/>
          <w:szCs w:val="20"/>
        </w:rPr>
        <w:t>Sexto Asunto Vario.-</w:t>
      </w:r>
      <w:r w:rsidRPr="002558AF">
        <w:rPr>
          <w:rFonts w:ascii="Century Gothic" w:hAnsi="Century Gothic" w:cs="Arial"/>
          <w:sz w:val="20"/>
          <w:szCs w:val="20"/>
        </w:rPr>
        <w:t xml:space="preserve"> En uso de la voz el Regidor Ángel Enrique Guzmán Loza, menciona que, con su venia Presidente y de todas las y los compañeros Regidores; es un exhorto de manera diplomático, que tiene por objeto valorar que se considere modificar el reglamento en cuanto a las sesiones previas y considerar que se integren la totalidad de las fracciones edilicias, sobre todo el tema de nosotros como oposición; es un exhorto que se hace, considérelo Presidente y lo pongo sobre la mesa, muchas gracias, es cuanto.</w:t>
      </w:r>
    </w:p>
    <w:p w14:paraId="2FD5E2FC" w14:textId="77777777" w:rsidR="00B608A0" w:rsidRPr="002558AF" w:rsidRDefault="00B608A0" w:rsidP="00B608A0">
      <w:pPr>
        <w:jc w:val="both"/>
        <w:rPr>
          <w:rFonts w:ascii="Century Gothic" w:hAnsi="Century Gothic" w:cs="Arial"/>
          <w:sz w:val="20"/>
          <w:szCs w:val="20"/>
        </w:rPr>
      </w:pPr>
    </w:p>
    <w:p w14:paraId="3B719BAA"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señala que, bien, lo registramos.</w:t>
      </w:r>
    </w:p>
    <w:p w14:paraId="106D927E" w14:textId="77777777" w:rsidR="00B608A0" w:rsidRPr="002558AF" w:rsidRDefault="00B608A0" w:rsidP="00B608A0">
      <w:pPr>
        <w:jc w:val="both"/>
        <w:rPr>
          <w:rFonts w:ascii="Century Gothic" w:hAnsi="Century Gothic" w:cs="Arial"/>
          <w:sz w:val="20"/>
          <w:szCs w:val="20"/>
        </w:rPr>
      </w:pPr>
    </w:p>
    <w:p w14:paraId="5699950F" w14:textId="77777777" w:rsidR="00B608A0" w:rsidRPr="002558AF" w:rsidRDefault="00B608A0" w:rsidP="00B608A0">
      <w:pPr>
        <w:jc w:val="both"/>
        <w:rPr>
          <w:rFonts w:ascii="Century Gothic" w:hAnsi="Century Gothic"/>
          <w:sz w:val="20"/>
          <w:szCs w:val="20"/>
        </w:rPr>
      </w:pPr>
    </w:p>
    <w:p w14:paraId="5CF83D82"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b/>
          <w:smallCaps/>
          <w:sz w:val="20"/>
          <w:szCs w:val="20"/>
        </w:rPr>
        <w:t>Séptimo Asunto Vario</w:t>
      </w:r>
      <w:r w:rsidRPr="002558AF">
        <w:rPr>
          <w:rFonts w:ascii="Century Gothic" w:hAnsi="Century Gothic"/>
          <w:b/>
          <w:sz w:val="20"/>
          <w:szCs w:val="20"/>
        </w:rPr>
        <w:t>.-</w:t>
      </w:r>
      <w:r w:rsidRPr="002558AF">
        <w:rPr>
          <w:rFonts w:ascii="Century Gothic" w:hAnsi="Century Gothic"/>
          <w:sz w:val="20"/>
          <w:szCs w:val="20"/>
        </w:rPr>
        <w:t xml:space="preserve"> En uso de la voz la Regidora Magaly Figueroa López,</w:t>
      </w:r>
      <w:r w:rsidRPr="002558AF">
        <w:rPr>
          <w:rFonts w:ascii="Century Gothic" w:hAnsi="Century Gothic" w:cs="Arial"/>
          <w:sz w:val="20"/>
          <w:szCs w:val="20"/>
        </w:rPr>
        <w:t xml:space="preserve"> manifiesta que, yo nada más aprovechar el momento y a título muy personal Presidente, yo sí quiero reconocer y felicitar el convenio de colaboración que se hizo el día lunes con la Comisión Estatal de Derechos Humanos, yo creo que son pasos muy importantes de la promoción y difusión de los Derechos Humanos en el municipio, y eso habla pues de un trabajo en conjunto que se debe de hacer por los servidores públicos, porque es importante su capacitación en el tema de derechos humanos, así como por la ciudadanía. Y también pondría en la mesa un tema que ojalá más adelante podamos caminar, comentarte que en el 2018-2021, cuando tuve la oportunidad de ser Regidora, estaba entonces el Dr. Alfonso Hernández Barrón, como Presidente de la Comisión de los Derechos Humanos, y en su momento hubo un acercamiento para poner una oficina en el municipio que tuviera la apertura de quejas, para que la ciudadanía pudiera ir apresentar sus quejas en contra de servidores públicos, que en su momento, por desgracia, ya no se pudo caminar, pero creo que sería un tema que bien valdría la pena poder retomarlo, y felicitarte presidente por ese convenio; es cuanto.</w:t>
      </w:r>
    </w:p>
    <w:p w14:paraId="3A5C94FF" w14:textId="77777777" w:rsidR="00B608A0" w:rsidRPr="002558AF" w:rsidRDefault="00B608A0" w:rsidP="00B608A0">
      <w:pPr>
        <w:jc w:val="both"/>
        <w:rPr>
          <w:rFonts w:ascii="Century Gothic" w:hAnsi="Century Gothic" w:cs="Arial"/>
          <w:sz w:val="20"/>
          <w:szCs w:val="20"/>
        </w:rPr>
      </w:pPr>
    </w:p>
    <w:p w14:paraId="0CCCBC47"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cs="Arial"/>
          <w:sz w:val="20"/>
          <w:szCs w:val="20"/>
        </w:rPr>
        <w:t>En uso de la voz el Presidente Municipal, Sergio Armando Chávez Dávalos, expresa que, gracias, buen punto, lo voy a tomar, es parte para facilitarle, no toqué el tema con la Presidenta ayer que firmamos el convenio ahí en la sede estatal, pero sí me llevo ese compromiso y ahí en el nuevo edificio del CAT, que se está construyendo, ahí queda excelente a un lado de la Contraloría, para facilitarle las denuncias de cualquier índole de los tonaltecas y las quejas.</w:t>
      </w:r>
    </w:p>
    <w:p w14:paraId="255FA7C4" w14:textId="77777777" w:rsidR="00B608A0" w:rsidRPr="002558AF" w:rsidRDefault="00B608A0" w:rsidP="00B608A0">
      <w:pPr>
        <w:jc w:val="both"/>
        <w:rPr>
          <w:rFonts w:ascii="Century Gothic" w:hAnsi="Century Gothic" w:cs="Arial"/>
          <w:sz w:val="20"/>
          <w:szCs w:val="20"/>
        </w:rPr>
      </w:pPr>
    </w:p>
    <w:p w14:paraId="61B3D7FA" w14:textId="77777777" w:rsidR="00B608A0" w:rsidRPr="002558AF" w:rsidRDefault="00B608A0" w:rsidP="00B608A0">
      <w:pPr>
        <w:jc w:val="both"/>
        <w:rPr>
          <w:rFonts w:ascii="Century Gothic" w:hAnsi="Century Gothic" w:cs="Arial"/>
          <w:sz w:val="20"/>
          <w:szCs w:val="20"/>
        </w:rPr>
      </w:pPr>
      <w:r w:rsidRPr="002558AF">
        <w:rPr>
          <w:rFonts w:ascii="Century Gothic" w:hAnsi="Century Gothic" w:cs="Arial"/>
          <w:sz w:val="20"/>
          <w:szCs w:val="20"/>
        </w:rPr>
        <w:t>En uso de la voz la Regidora Magaly Figueroa López, expresa que, gracias. Presidente.</w:t>
      </w:r>
    </w:p>
    <w:p w14:paraId="4B71807D" w14:textId="77777777" w:rsidR="00B608A0" w:rsidRPr="002558AF" w:rsidRDefault="00B608A0" w:rsidP="00B608A0">
      <w:pPr>
        <w:jc w:val="both"/>
        <w:rPr>
          <w:rFonts w:ascii="Century Gothic" w:hAnsi="Century Gothic" w:cs="Arial"/>
          <w:sz w:val="20"/>
          <w:szCs w:val="20"/>
        </w:rPr>
      </w:pPr>
    </w:p>
    <w:p w14:paraId="5C5B201D" w14:textId="77777777" w:rsidR="00B608A0" w:rsidRPr="002558AF" w:rsidRDefault="00B608A0" w:rsidP="00B608A0">
      <w:pPr>
        <w:jc w:val="both"/>
        <w:rPr>
          <w:rFonts w:ascii="Century Gothic" w:hAnsi="Century Gothic" w:cs="Arial"/>
          <w:sz w:val="20"/>
          <w:szCs w:val="20"/>
        </w:rPr>
      </w:pPr>
    </w:p>
    <w:p w14:paraId="2EEBD72C" w14:textId="77777777" w:rsidR="00B608A0" w:rsidRPr="002558AF" w:rsidRDefault="00B608A0" w:rsidP="00B608A0">
      <w:pPr>
        <w:ind w:firstLine="708"/>
        <w:jc w:val="both"/>
        <w:rPr>
          <w:rFonts w:ascii="Century Gothic" w:hAnsi="Century Gothic"/>
          <w:sz w:val="20"/>
          <w:szCs w:val="20"/>
        </w:rPr>
      </w:pPr>
      <w:r w:rsidRPr="002558AF">
        <w:rPr>
          <w:rFonts w:ascii="Century Gothic" w:hAnsi="Century Gothic"/>
          <w:sz w:val="20"/>
          <w:szCs w:val="20"/>
        </w:rPr>
        <w:t>En uso de la voz el Presidente Municipal, Sergio Armando Chávez Dávalos, menciona que, en cumplimiento al noveno punto establecido en el orden del día, referente al señalamiento del día y hora de la próxima sesión, se hace de su conocimiento que en tiempo y forma recibirán el citatorio correspondiente a la siguiente Sesión de Ayuntamiento.</w:t>
      </w:r>
    </w:p>
    <w:p w14:paraId="28AA7646" w14:textId="77777777" w:rsidR="00B608A0" w:rsidRPr="002558AF" w:rsidRDefault="00B608A0" w:rsidP="00B608A0">
      <w:pPr>
        <w:jc w:val="both"/>
        <w:rPr>
          <w:rFonts w:ascii="Century Gothic" w:hAnsi="Century Gothic"/>
          <w:sz w:val="20"/>
          <w:szCs w:val="20"/>
        </w:rPr>
      </w:pPr>
    </w:p>
    <w:p w14:paraId="2E881341" w14:textId="77777777" w:rsidR="00B608A0" w:rsidRPr="002558AF" w:rsidRDefault="00B608A0" w:rsidP="00B608A0">
      <w:pPr>
        <w:jc w:val="both"/>
        <w:rPr>
          <w:rFonts w:ascii="Century Gothic" w:hAnsi="Century Gothic"/>
          <w:sz w:val="20"/>
          <w:szCs w:val="20"/>
        </w:rPr>
      </w:pPr>
    </w:p>
    <w:p w14:paraId="35576474" w14:textId="77777777" w:rsidR="00B608A0" w:rsidRPr="002558AF" w:rsidRDefault="00B608A0" w:rsidP="00B608A0">
      <w:pPr>
        <w:ind w:firstLine="708"/>
        <w:jc w:val="both"/>
        <w:rPr>
          <w:rFonts w:ascii="Century Gothic" w:hAnsi="Century Gothic"/>
          <w:sz w:val="20"/>
          <w:szCs w:val="20"/>
        </w:rPr>
      </w:pPr>
      <w:r w:rsidRPr="002558AF">
        <w:rPr>
          <w:rFonts w:ascii="Century Gothic" w:hAnsi="Century Gothic"/>
          <w:sz w:val="20"/>
          <w:szCs w:val="20"/>
        </w:rPr>
        <w:t>En relación al décimo y último punto del orden del día, siendo las 17 horas con 3 minutos del día de hoy, miércoles 18 de diciembre del año 2024, se da por concluida y clausurada la tercera Sesión Ordinaria del Ayuntamiento Constitucional de Tonalá, Jalisco, para el periodo 2024–2027; felices fiestas y buen año.</w:t>
      </w:r>
    </w:p>
    <w:p w14:paraId="74B586B0" w14:textId="77777777" w:rsidR="00B608A0" w:rsidRPr="002558AF" w:rsidRDefault="00B608A0" w:rsidP="00B608A0">
      <w:pPr>
        <w:jc w:val="both"/>
        <w:rPr>
          <w:rFonts w:ascii="Century Gothic" w:hAnsi="Century Gothic"/>
          <w:sz w:val="20"/>
          <w:szCs w:val="20"/>
        </w:rPr>
      </w:pPr>
    </w:p>
    <w:p w14:paraId="72FCF1E4" w14:textId="77777777" w:rsidR="00B608A0" w:rsidRPr="002558AF" w:rsidRDefault="00B608A0" w:rsidP="00B608A0">
      <w:pPr>
        <w:jc w:val="both"/>
        <w:rPr>
          <w:rFonts w:ascii="Century Gothic" w:hAnsi="Century Gothic"/>
          <w:sz w:val="20"/>
          <w:szCs w:val="20"/>
        </w:rPr>
      </w:pPr>
      <w:r w:rsidRPr="002558AF">
        <w:rPr>
          <w:rFonts w:ascii="Century Gothic" w:hAnsi="Century Gothic"/>
          <w:sz w:val="20"/>
          <w:szCs w:val="20"/>
        </w:rPr>
        <w:t>Firmando para constancia los que en ella participaron y quisieron hacerlo. QUE CONSTE---------------</w:t>
      </w:r>
    </w:p>
    <w:p w14:paraId="6CD89DA7" w14:textId="77777777" w:rsidR="00B608A0" w:rsidRPr="002558AF" w:rsidRDefault="00B608A0" w:rsidP="00B608A0">
      <w:pPr>
        <w:pStyle w:val="Textoindependiente2"/>
        <w:spacing w:after="0" w:line="240" w:lineRule="auto"/>
        <w:jc w:val="both"/>
        <w:rPr>
          <w:rFonts w:ascii="Century Gothic" w:hAnsi="Century Gothic"/>
          <w:color w:val="0070C0"/>
          <w:sz w:val="20"/>
          <w:szCs w:val="20"/>
        </w:rPr>
      </w:pPr>
    </w:p>
    <w:p w14:paraId="4D250A2D" w14:textId="77777777" w:rsidR="00B608A0" w:rsidRPr="002558AF" w:rsidRDefault="00B608A0" w:rsidP="00B608A0">
      <w:pPr>
        <w:pStyle w:val="Textoindependiente2"/>
        <w:spacing w:after="0" w:line="240" w:lineRule="auto"/>
        <w:jc w:val="both"/>
        <w:rPr>
          <w:rFonts w:ascii="Century Gothic" w:hAnsi="Century Gothic"/>
          <w:color w:val="0070C0"/>
          <w:sz w:val="20"/>
          <w:szCs w:val="20"/>
        </w:rPr>
      </w:pPr>
    </w:p>
    <w:p w14:paraId="21043997" w14:textId="77777777" w:rsidR="00B608A0" w:rsidRPr="002558AF" w:rsidRDefault="00B608A0" w:rsidP="00B608A0">
      <w:pPr>
        <w:pStyle w:val="Textoindependiente2"/>
        <w:spacing w:after="0" w:line="240" w:lineRule="auto"/>
        <w:jc w:val="both"/>
        <w:rPr>
          <w:rFonts w:ascii="Century Gothic" w:hAnsi="Century Gothic"/>
          <w:color w:val="0070C0"/>
          <w:sz w:val="20"/>
          <w:szCs w:val="20"/>
        </w:rPr>
      </w:pPr>
    </w:p>
    <w:p w14:paraId="3A221625" w14:textId="77777777" w:rsidR="00B608A0" w:rsidRPr="002558AF" w:rsidRDefault="00B608A0" w:rsidP="00B608A0">
      <w:pPr>
        <w:rPr>
          <w:rFonts w:ascii="Century Gothic" w:hAnsi="Century Gothic"/>
          <w:color w:val="0070C0"/>
          <w:sz w:val="20"/>
          <w:szCs w:val="20"/>
        </w:rPr>
      </w:pPr>
    </w:p>
    <w:p w14:paraId="48B85D70" w14:textId="77777777" w:rsidR="00B608A0" w:rsidRPr="002558AF" w:rsidRDefault="00B608A0" w:rsidP="00B608A0">
      <w:pPr>
        <w:jc w:val="center"/>
        <w:rPr>
          <w:rFonts w:ascii="Century Gothic" w:hAnsi="Century Gothic"/>
          <w:smallCaps/>
          <w:sz w:val="19"/>
          <w:szCs w:val="19"/>
        </w:rPr>
      </w:pPr>
      <w:r w:rsidRPr="002558AF">
        <w:rPr>
          <w:rFonts w:ascii="Century Gothic" w:hAnsi="Century Gothic"/>
          <w:smallCaps/>
          <w:sz w:val="19"/>
          <w:szCs w:val="19"/>
        </w:rPr>
        <w:t>Sergio Armando Chávez Dávalos</w:t>
      </w:r>
    </w:p>
    <w:p w14:paraId="63E55CEA" w14:textId="77777777" w:rsidR="00B608A0" w:rsidRPr="002558AF" w:rsidRDefault="00B608A0" w:rsidP="00B608A0">
      <w:pPr>
        <w:jc w:val="center"/>
        <w:rPr>
          <w:rFonts w:ascii="Century Gothic" w:hAnsi="Century Gothic"/>
          <w:smallCaps/>
          <w:sz w:val="19"/>
          <w:szCs w:val="19"/>
        </w:rPr>
      </w:pPr>
      <w:r w:rsidRPr="002558AF">
        <w:rPr>
          <w:rFonts w:ascii="Century Gothic" w:hAnsi="Century Gothic"/>
          <w:smallCaps/>
          <w:sz w:val="19"/>
          <w:szCs w:val="19"/>
        </w:rPr>
        <w:t>Presidente Municipal</w:t>
      </w:r>
    </w:p>
    <w:p w14:paraId="712A64EE" w14:textId="77777777" w:rsidR="00B608A0" w:rsidRPr="002558AF" w:rsidRDefault="00B608A0" w:rsidP="00B608A0">
      <w:pPr>
        <w:rPr>
          <w:rFonts w:ascii="Century Gothic" w:hAnsi="Century Gothic"/>
          <w:smallCaps/>
          <w:sz w:val="19"/>
          <w:szCs w:val="19"/>
        </w:rPr>
      </w:pPr>
    </w:p>
    <w:p w14:paraId="026EFC32" w14:textId="77777777" w:rsidR="00B608A0" w:rsidRPr="002558AF" w:rsidRDefault="00B608A0" w:rsidP="00B608A0">
      <w:pPr>
        <w:rPr>
          <w:rFonts w:ascii="Century Gothic" w:hAnsi="Century Gothic"/>
          <w:smallCaps/>
          <w:sz w:val="19"/>
          <w:szCs w:val="19"/>
        </w:rPr>
      </w:pPr>
    </w:p>
    <w:p w14:paraId="76CDB5D8" w14:textId="77777777" w:rsidR="00B608A0" w:rsidRPr="002558AF" w:rsidRDefault="00B608A0" w:rsidP="00A87951">
      <w:pPr>
        <w:rPr>
          <w:rFonts w:ascii="Century Gothic" w:hAnsi="Century Gothic"/>
          <w:smallCaps/>
          <w:sz w:val="19"/>
          <w:szCs w:val="19"/>
        </w:rPr>
      </w:pPr>
      <w:r w:rsidRPr="002558AF">
        <w:rPr>
          <w:rFonts w:ascii="Century Gothic" w:hAnsi="Century Gothic"/>
          <w:smallCaps/>
          <w:sz w:val="19"/>
          <w:szCs w:val="19"/>
        </w:rPr>
        <w:t xml:space="preserve">Síndico, Nicolás Maestro Landeros </w:t>
      </w:r>
    </w:p>
    <w:p w14:paraId="4CC61BB4" w14:textId="77777777" w:rsidR="00B608A0" w:rsidRPr="002558AF" w:rsidRDefault="00B608A0" w:rsidP="00E84D98">
      <w:pPr>
        <w:spacing w:line="348" w:lineRule="auto"/>
        <w:jc w:val="right"/>
        <w:rPr>
          <w:rFonts w:ascii="Century Gothic" w:hAnsi="Century Gothic"/>
          <w:smallCaps/>
          <w:sz w:val="19"/>
          <w:szCs w:val="19"/>
        </w:rPr>
      </w:pPr>
      <w:r w:rsidRPr="002558AF">
        <w:rPr>
          <w:rFonts w:ascii="Century Gothic" w:hAnsi="Century Gothic"/>
          <w:smallCaps/>
          <w:sz w:val="19"/>
          <w:szCs w:val="19"/>
        </w:rPr>
        <w:t>Regidora Verónica Yanira Sepúlveda Velázquez</w:t>
      </w:r>
    </w:p>
    <w:p w14:paraId="67219916" w14:textId="77777777" w:rsidR="00B608A0" w:rsidRPr="002558AF" w:rsidRDefault="00B608A0" w:rsidP="00E84D98">
      <w:pPr>
        <w:spacing w:line="348" w:lineRule="auto"/>
        <w:rPr>
          <w:rFonts w:ascii="Century Gothic" w:hAnsi="Century Gothic"/>
          <w:smallCaps/>
          <w:sz w:val="19"/>
          <w:szCs w:val="19"/>
        </w:rPr>
      </w:pPr>
    </w:p>
    <w:p w14:paraId="0EFAD2E3" w14:textId="77777777" w:rsidR="00B608A0" w:rsidRPr="002558AF" w:rsidRDefault="00B608A0" w:rsidP="00E84D98">
      <w:pPr>
        <w:spacing w:line="348" w:lineRule="auto"/>
        <w:rPr>
          <w:rFonts w:ascii="Century Gothic" w:hAnsi="Century Gothic"/>
          <w:smallCaps/>
          <w:sz w:val="19"/>
          <w:szCs w:val="19"/>
        </w:rPr>
      </w:pPr>
      <w:r w:rsidRPr="002558AF">
        <w:rPr>
          <w:rFonts w:ascii="Century Gothic" w:hAnsi="Century Gothic"/>
          <w:smallCaps/>
          <w:sz w:val="19"/>
          <w:szCs w:val="19"/>
        </w:rPr>
        <w:t>Regidor Juan Carlos Villarreal Salazar</w:t>
      </w:r>
    </w:p>
    <w:p w14:paraId="47790589" w14:textId="77777777" w:rsidR="00B608A0" w:rsidRPr="002558AF" w:rsidRDefault="00B608A0" w:rsidP="00E84D98">
      <w:pPr>
        <w:spacing w:line="348" w:lineRule="auto"/>
        <w:rPr>
          <w:rFonts w:ascii="Century Gothic" w:hAnsi="Century Gothic"/>
          <w:smallCaps/>
          <w:sz w:val="19"/>
          <w:szCs w:val="19"/>
        </w:rPr>
      </w:pPr>
    </w:p>
    <w:p w14:paraId="08D64605" w14:textId="77777777" w:rsidR="00B608A0" w:rsidRPr="002558AF" w:rsidRDefault="00B608A0" w:rsidP="00E84D98">
      <w:pPr>
        <w:spacing w:line="348" w:lineRule="auto"/>
        <w:jc w:val="right"/>
        <w:rPr>
          <w:rFonts w:ascii="Century Gothic" w:hAnsi="Century Gothic"/>
          <w:smallCaps/>
          <w:sz w:val="19"/>
          <w:szCs w:val="19"/>
        </w:rPr>
      </w:pPr>
      <w:r w:rsidRPr="002558AF">
        <w:rPr>
          <w:rFonts w:ascii="Century Gothic" w:hAnsi="Century Gothic"/>
          <w:smallCaps/>
          <w:sz w:val="19"/>
          <w:szCs w:val="19"/>
        </w:rPr>
        <w:t>Regidora Laura Liliana Olea Frías</w:t>
      </w:r>
    </w:p>
    <w:p w14:paraId="1F48DADA" w14:textId="77777777" w:rsidR="00B608A0" w:rsidRPr="002558AF" w:rsidRDefault="00B608A0" w:rsidP="00E84D98">
      <w:pPr>
        <w:spacing w:line="348" w:lineRule="auto"/>
        <w:rPr>
          <w:rFonts w:ascii="Century Gothic" w:hAnsi="Century Gothic"/>
          <w:smallCaps/>
          <w:sz w:val="19"/>
          <w:szCs w:val="19"/>
        </w:rPr>
      </w:pPr>
    </w:p>
    <w:p w14:paraId="4900970A" w14:textId="77777777" w:rsidR="00B608A0" w:rsidRPr="002558AF" w:rsidRDefault="00B608A0" w:rsidP="00E84D98">
      <w:pPr>
        <w:spacing w:line="348" w:lineRule="auto"/>
        <w:rPr>
          <w:rFonts w:ascii="Century Gothic" w:hAnsi="Century Gothic"/>
          <w:smallCaps/>
          <w:sz w:val="19"/>
          <w:szCs w:val="19"/>
        </w:rPr>
      </w:pPr>
      <w:r w:rsidRPr="002558AF">
        <w:rPr>
          <w:rFonts w:ascii="Century Gothic" w:hAnsi="Century Gothic"/>
          <w:smallCaps/>
          <w:sz w:val="19"/>
          <w:szCs w:val="19"/>
        </w:rPr>
        <w:t>Regidora Celia Guadalupe Serrano Villagómez</w:t>
      </w:r>
    </w:p>
    <w:p w14:paraId="36AF3D2A" w14:textId="77777777" w:rsidR="00B608A0" w:rsidRPr="002558AF" w:rsidRDefault="00B608A0" w:rsidP="00E84D98">
      <w:pPr>
        <w:spacing w:line="348" w:lineRule="auto"/>
        <w:rPr>
          <w:rFonts w:ascii="Century Gothic" w:hAnsi="Century Gothic"/>
          <w:smallCaps/>
          <w:sz w:val="19"/>
          <w:szCs w:val="19"/>
        </w:rPr>
      </w:pPr>
    </w:p>
    <w:p w14:paraId="7BCA48A0" w14:textId="77777777" w:rsidR="00B608A0" w:rsidRPr="002558AF" w:rsidRDefault="00B608A0" w:rsidP="00E84D98">
      <w:pPr>
        <w:spacing w:line="348" w:lineRule="auto"/>
        <w:jc w:val="right"/>
        <w:rPr>
          <w:rFonts w:ascii="Century Gothic" w:hAnsi="Century Gothic"/>
          <w:smallCaps/>
          <w:sz w:val="19"/>
          <w:szCs w:val="19"/>
        </w:rPr>
      </w:pPr>
      <w:r w:rsidRPr="002558AF">
        <w:rPr>
          <w:rFonts w:ascii="Century Gothic" w:hAnsi="Century Gothic"/>
          <w:smallCaps/>
          <w:sz w:val="19"/>
          <w:szCs w:val="19"/>
        </w:rPr>
        <w:t>Regidor Santos Hernández Camarena</w:t>
      </w:r>
    </w:p>
    <w:p w14:paraId="1A511033" w14:textId="77777777" w:rsidR="00B608A0" w:rsidRPr="002558AF" w:rsidRDefault="00B608A0" w:rsidP="00E84D98">
      <w:pPr>
        <w:spacing w:line="348" w:lineRule="auto"/>
        <w:rPr>
          <w:rFonts w:ascii="Century Gothic" w:hAnsi="Century Gothic"/>
          <w:smallCaps/>
          <w:sz w:val="19"/>
          <w:szCs w:val="19"/>
        </w:rPr>
      </w:pPr>
    </w:p>
    <w:p w14:paraId="32E7218F" w14:textId="77777777" w:rsidR="00B608A0" w:rsidRPr="002558AF" w:rsidRDefault="00B608A0" w:rsidP="00E84D98">
      <w:pPr>
        <w:spacing w:line="348" w:lineRule="auto"/>
        <w:rPr>
          <w:rFonts w:ascii="Century Gothic" w:hAnsi="Century Gothic"/>
          <w:smallCaps/>
          <w:sz w:val="19"/>
          <w:szCs w:val="19"/>
        </w:rPr>
      </w:pPr>
      <w:r w:rsidRPr="002558AF">
        <w:rPr>
          <w:rFonts w:ascii="Century Gothic" w:hAnsi="Century Gothic"/>
          <w:smallCaps/>
          <w:sz w:val="19"/>
          <w:szCs w:val="19"/>
        </w:rPr>
        <w:t>Regidora Juncal Solano Flores</w:t>
      </w:r>
    </w:p>
    <w:p w14:paraId="67FF4B28" w14:textId="77777777" w:rsidR="00B608A0" w:rsidRPr="002558AF" w:rsidRDefault="00B608A0" w:rsidP="00E84D98">
      <w:pPr>
        <w:spacing w:line="348" w:lineRule="auto"/>
        <w:rPr>
          <w:rFonts w:ascii="Century Gothic" w:hAnsi="Century Gothic"/>
          <w:smallCaps/>
          <w:sz w:val="19"/>
          <w:szCs w:val="19"/>
        </w:rPr>
      </w:pPr>
    </w:p>
    <w:p w14:paraId="47F32010" w14:textId="77777777" w:rsidR="00B608A0" w:rsidRPr="002558AF" w:rsidRDefault="00B608A0" w:rsidP="00E84D98">
      <w:pPr>
        <w:spacing w:line="348" w:lineRule="auto"/>
        <w:jc w:val="right"/>
        <w:rPr>
          <w:rFonts w:ascii="Century Gothic" w:hAnsi="Century Gothic"/>
          <w:smallCaps/>
          <w:sz w:val="19"/>
          <w:szCs w:val="19"/>
        </w:rPr>
      </w:pPr>
      <w:r w:rsidRPr="002558AF">
        <w:rPr>
          <w:rFonts w:ascii="Century Gothic" w:hAnsi="Century Gothic"/>
          <w:smallCaps/>
          <w:sz w:val="19"/>
          <w:szCs w:val="19"/>
        </w:rPr>
        <w:t>Regidor Miguel Ángel Arana Coldívar</w:t>
      </w:r>
    </w:p>
    <w:p w14:paraId="5521DA2E" w14:textId="77777777" w:rsidR="00B608A0" w:rsidRPr="002558AF" w:rsidRDefault="00B608A0" w:rsidP="00E84D98">
      <w:pPr>
        <w:spacing w:line="348" w:lineRule="auto"/>
        <w:rPr>
          <w:rFonts w:ascii="Century Gothic" w:hAnsi="Century Gothic"/>
          <w:smallCaps/>
          <w:sz w:val="19"/>
          <w:szCs w:val="19"/>
        </w:rPr>
      </w:pPr>
    </w:p>
    <w:p w14:paraId="0EBC04C9" w14:textId="77777777" w:rsidR="00B608A0" w:rsidRPr="002558AF" w:rsidRDefault="00B608A0" w:rsidP="00E84D98">
      <w:pPr>
        <w:spacing w:line="348" w:lineRule="auto"/>
        <w:rPr>
          <w:rFonts w:ascii="Century Gothic" w:hAnsi="Century Gothic"/>
          <w:smallCaps/>
          <w:sz w:val="19"/>
          <w:szCs w:val="19"/>
        </w:rPr>
      </w:pPr>
      <w:r w:rsidRPr="002558AF">
        <w:rPr>
          <w:rFonts w:ascii="Century Gothic" w:hAnsi="Century Gothic"/>
          <w:smallCaps/>
          <w:sz w:val="19"/>
          <w:szCs w:val="19"/>
        </w:rPr>
        <w:t>Regidora María De Jesús Macías Díaz</w:t>
      </w:r>
    </w:p>
    <w:p w14:paraId="5E103FFA" w14:textId="77777777" w:rsidR="00B608A0" w:rsidRPr="002558AF" w:rsidRDefault="00B608A0" w:rsidP="00E84D98">
      <w:pPr>
        <w:spacing w:line="348" w:lineRule="auto"/>
        <w:rPr>
          <w:rFonts w:ascii="Century Gothic" w:hAnsi="Century Gothic"/>
          <w:smallCaps/>
          <w:sz w:val="19"/>
          <w:szCs w:val="19"/>
        </w:rPr>
      </w:pPr>
    </w:p>
    <w:p w14:paraId="30733310" w14:textId="77777777" w:rsidR="00B608A0" w:rsidRPr="002558AF" w:rsidRDefault="00B608A0" w:rsidP="00E84D98">
      <w:pPr>
        <w:spacing w:line="348" w:lineRule="auto"/>
        <w:jc w:val="right"/>
        <w:rPr>
          <w:rFonts w:ascii="Century Gothic" w:hAnsi="Century Gothic"/>
          <w:smallCaps/>
          <w:sz w:val="19"/>
          <w:szCs w:val="19"/>
        </w:rPr>
      </w:pPr>
      <w:r w:rsidRPr="002558AF">
        <w:rPr>
          <w:rFonts w:ascii="Century Gothic" w:hAnsi="Century Gothic"/>
          <w:smallCaps/>
          <w:sz w:val="19"/>
          <w:szCs w:val="19"/>
        </w:rPr>
        <w:t>Regidor César Gerardo Esquivias Garduño</w:t>
      </w:r>
    </w:p>
    <w:p w14:paraId="4E7AAD1A" w14:textId="77777777" w:rsidR="00B608A0" w:rsidRPr="002558AF" w:rsidRDefault="00B608A0" w:rsidP="00E84D98">
      <w:pPr>
        <w:spacing w:line="348" w:lineRule="auto"/>
        <w:rPr>
          <w:rFonts w:ascii="Century Gothic" w:hAnsi="Century Gothic"/>
          <w:smallCaps/>
          <w:sz w:val="19"/>
          <w:szCs w:val="19"/>
        </w:rPr>
      </w:pPr>
    </w:p>
    <w:p w14:paraId="534F9270" w14:textId="77777777" w:rsidR="00B608A0" w:rsidRPr="002558AF" w:rsidRDefault="00B608A0" w:rsidP="00E84D98">
      <w:pPr>
        <w:spacing w:line="348" w:lineRule="auto"/>
        <w:rPr>
          <w:rFonts w:ascii="Century Gothic" w:hAnsi="Century Gothic"/>
          <w:smallCaps/>
          <w:sz w:val="19"/>
          <w:szCs w:val="19"/>
        </w:rPr>
      </w:pPr>
      <w:r w:rsidRPr="002558AF">
        <w:rPr>
          <w:rFonts w:ascii="Century Gothic" w:hAnsi="Century Gothic"/>
          <w:smallCaps/>
          <w:sz w:val="19"/>
          <w:szCs w:val="19"/>
        </w:rPr>
        <w:t>Regidora Bertha Patricia Figueroa Ramírez</w:t>
      </w:r>
    </w:p>
    <w:p w14:paraId="2EB1C448" w14:textId="77777777" w:rsidR="00B608A0" w:rsidRPr="002558AF" w:rsidRDefault="00B608A0" w:rsidP="00E84D98">
      <w:pPr>
        <w:spacing w:line="348" w:lineRule="auto"/>
        <w:rPr>
          <w:rFonts w:ascii="Century Gothic" w:hAnsi="Century Gothic"/>
          <w:smallCaps/>
          <w:sz w:val="19"/>
          <w:szCs w:val="19"/>
        </w:rPr>
      </w:pPr>
    </w:p>
    <w:p w14:paraId="74C3BFB7" w14:textId="77777777" w:rsidR="00B608A0" w:rsidRPr="002558AF" w:rsidRDefault="00B608A0" w:rsidP="00E84D98">
      <w:pPr>
        <w:spacing w:line="348" w:lineRule="auto"/>
        <w:jc w:val="right"/>
        <w:rPr>
          <w:rFonts w:ascii="Century Gothic" w:hAnsi="Century Gothic"/>
          <w:smallCaps/>
          <w:sz w:val="19"/>
          <w:szCs w:val="19"/>
        </w:rPr>
      </w:pPr>
      <w:r w:rsidRPr="002558AF">
        <w:rPr>
          <w:rFonts w:ascii="Century Gothic" w:hAnsi="Century Gothic"/>
          <w:smallCaps/>
          <w:sz w:val="19"/>
          <w:szCs w:val="19"/>
        </w:rPr>
        <w:t>Regidora Ma. Engracia García Palomar</w:t>
      </w:r>
    </w:p>
    <w:p w14:paraId="149ECD37" w14:textId="77777777" w:rsidR="00B608A0" w:rsidRPr="002558AF" w:rsidRDefault="00B608A0" w:rsidP="00E84D98">
      <w:pPr>
        <w:spacing w:line="348" w:lineRule="auto"/>
        <w:rPr>
          <w:rFonts w:ascii="Century Gothic" w:hAnsi="Century Gothic"/>
          <w:smallCaps/>
          <w:sz w:val="19"/>
          <w:szCs w:val="19"/>
        </w:rPr>
      </w:pPr>
    </w:p>
    <w:p w14:paraId="2B3362AA" w14:textId="77777777" w:rsidR="00B608A0" w:rsidRPr="002558AF" w:rsidRDefault="00B608A0" w:rsidP="00E84D98">
      <w:pPr>
        <w:spacing w:line="348" w:lineRule="auto"/>
        <w:rPr>
          <w:rFonts w:ascii="Century Gothic" w:hAnsi="Century Gothic"/>
          <w:smallCaps/>
          <w:sz w:val="19"/>
          <w:szCs w:val="19"/>
        </w:rPr>
      </w:pPr>
      <w:r w:rsidRPr="002558AF">
        <w:rPr>
          <w:rFonts w:ascii="Century Gothic" w:hAnsi="Century Gothic"/>
          <w:smallCaps/>
          <w:sz w:val="19"/>
          <w:szCs w:val="19"/>
        </w:rPr>
        <w:t>Regidora Dulce Yunuen García Venegas</w:t>
      </w:r>
    </w:p>
    <w:p w14:paraId="6D5CE9A0" w14:textId="77777777" w:rsidR="00B608A0" w:rsidRPr="002558AF" w:rsidRDefault="00B608A0" w:rsidP="00E84D98">
      <w:pPr>
        <w:spacing w:line="348" w:lineRule="auto"/>
        <w:rPr>
          <w:rFonts w:ascii="Century Gothic" w:hAnsi="Century Gothic"/>
          <w:smallCaps/>
          <w:sz w:val="19"/>
          <w:szCs w:val="19"/>
        </w:rPr>
      </w:pPr>
    </w:p>
    <w:p w14:paraId="207B7F1C" w14:textId="77777777" w:rsidR="00B608A0" w:rsidRPr="002558AF" w:rsidRDefault="00B608A0" w:rsidP="00E84D98">
      <w:pPr>
        <w:spacing w:line="348" w:lineRule="auto"/>
        <w:jc w:val="right"/>
        <w:rPr>
          <w:rFonts w:ascii="Century Gothic" w:hAnsi="Century Gothic"/>
          <w:smallCaps/>
          <w:sz w:val="19"/>
          <w:szCs w:val="19"/>
        </w:rPr>
      </w:pPr>
      <w:r w:rsidRPr="002558AF">
        <w:rPr>
          <w:rFonts w:ascii="Century Gothic" w:hAnsi="Century Gothic"/>
          <w:smallCaps/>
          <w:sz w:val="19"/>
          <w:szCs w:val="19"/>
        </w:rPr>
        <w:t>Regidor Edgar José Miguel López Jaramillo</w:t>
      </w:r>
    </w:p>
    <w:p w14:paraId="3CC822DF" w14:textId="77777777" w:rsidR="00B608A0" w:rsidRPr="002558AF" w:rsidRDefault="00B608A0" w:rsidP="00E84D98">
      <w:pPr>
        <w:spacing w:line="348" w:lineRule="auto"/>
        <w:rPr>
          <w:rFonts w:ascii="Century Gothic" w:hAnsi="Century Gothic"/>
          <w:smallCaps/>
          <w:sz w:val="19"/>
          <w:szCs w:val="19"/>
        </w:rPr>
      </w:pPr>
    </w:p>
    <w:p w14:paraId="64EEACB6" w14:textId="77777777" w:rsidR="00B608A0" w:rsidRPr="002558AF" w:rsidRDefault="00B608A0" w:rsidP="00E84D98">
      <w:pPr>
        <w:spacing w:line="348" w:lineRule="auto"/>
        <w:rPr>
          <w:rFonts w:ascii="Century Gothic" w:hAnsi="Century Gothic"/>
          <w:smallCaps/>
          <w:sz w:val="19"/>
          <w:szCs w:val="19"/>
        </w:rPr>
      </w:pPr>
      <w:r w:rsidRPr="002558AF">
        <w:rPr>
          <w:rFonts w:ascii="Century Gothic" w:hAnsi="Century Gothic"/>
          <w:smallCaps/>
          <w:sz w:val="19"/>
          <w:szCs w:val="19"/>
        </w:rPr>
        <w:t>Regidor Francisco Javier Arana Orozco</w:t>
      </w:r>
    </w:p>
    <w:p w14:paraId="3364AAF1" w14:textId="77777777" w:rsidR="00B608A0" w:rsidRPr="002558AF" w:rsidRDefault="00B608A0" w:rsidP="00E84D98">
      <w:pPr>
        <w:spacing w:line="348" w:lineRule="auto"/>
        <w:rPr>
          <w:rFonts w:ascii="Century Gothic" w:hAnsi="Century Gothic"/>
          <w:smallCaps/>
          <w:sz w:val="19"/>
          <w:szCs w:val="19"/>
        </w:rPr>
      </w:pPr>
    </w:p>
    <w:p w14:paraId="37FEBDD0" w14:textId="77777777" w:rsidR="00B608A0" w:rsidRPr="002558AF" w:rsidRDefault="00B608A0" w:rsidP="00E84D98">
      <w:pPr>
        <w:spacing w:line="348" w:lineRule="auto"/>
        <w:jc w:val="right"/>
        <w:rPr>
          <w:rFonts w:ascii="Century Gothic" w:hAnsi="Century Gothic"/>
          <w:smallCaps/>
          <w:sz w:val="19"/>
          <w:szCs w:val="19"/>
        </w:rPr>
      </w:pPr>
      <w:r w:rsidRPr="002558AF">
        <w:rPr>
          <w:rFonts w:ascii="Century Gothic" w:hAnsi="Century Gothic"/>
          <w:smallCaps/>
          <w:sz w:val="19"/>
          <w:szCs w:val="19"/>
        </w:rPr>
        <w:t>Regidora Magaly Figueroa López</w:t>
      </w:r>
    </w:p>
    <w:p w14:paraId="42C49B5F" w14:textId="77777777" w:rsidR="00B608A0" w:rsidRPr="002558AF" w:rsidRDefault="00B608A0" w:rsidP="00E84D98">
      <w:pPr>
        <w:spacing w:line="348" w:lineRule="auto"/>
        <w:rPr>
          <w:rFonts w:ascii="Century Gothic" w:hAnsi="Century Gothic"/>
          <w:smallCaps/>
          <w:sz w:val="19"/>
          <w:szCs w:val="19"/>
        </w:rPr>
      </w:pPr>
    </w:p>
    <w:p w14:paraId="0B8957F1" w14:textId="77777777" w:rsidR="00B608A0" w:rsidRPr="002558AF" w:rsidRDefault="00B608A0" w:rsidP="00E84D98">
      <w:pPr>
        <w:spacing w:line="348" w:lineRule="auto"/>
        <w:rPr>
          <w:rFonts w:ascii="Century Gothic" w:hAnsi="Century Gothic"/>
          <w:smallCaps/>
          <w:sz w:val="19"/>
          <w:szCs w:val="19"/>
        </w:rPr>
      </w:pPr>
      <w:r w:rsidRPr="002558AF">
        <w:rPr>
          <w:rFonts w:ascii="Century Gothic" w:hAnsi="Century Gothic"/>
          <w:smallCaps/>
          <w:sz w:val="19"/>
          <w:szCs w:val="19"/>
        </w:rPr>
        <w:t>Regidor Ángel Enrique Guzmán Loza</w:t>
      </w:r>
    </w:p>
    <w:p w14:paraId="2EFF7685" w14:textId="77777777" w:rsidR="00B608A0" w:rsidRPr="002558AF" w:rsidRDefault="00B608A0" w:rsidP="00E84D98">
      <w:pPr>
        <w:spacing w:line="348" w:lineRule="auto"/>
        <w:rPr>
          <w:rFonts w:ascii="Century Gothic" w:hAnsi="Century Gothic"/>
          <w:smallCaps/>
          <w:sz w:val="19"/>
          <w:szCs w:val="19"/>
        </w:rPr>
      </w:pPr>
    </w:p>
    <w:p w14:paraId="1972881D" w14:textId="77777777" w:rsidR="00B608A0" w:rsidRPr="002558AF" w:rsidRDefault="00B608A0" w:rsidP="00E84D98">
      <w:pPr>
        <w:spacing w:line="348" w:lineRule="auto"/>
        <w:jc w:val="right"/>
        <w:rPr>
          <w:rFonts w:ascii="Century Gothic" w:hAnsi="Century Gothic"/>
          <w:smallCaps/>
          <w:sz w:val="19"/>
          <w:szCs w:val="19"/>
        </w:rPr>
      </w:pPr>
      <w:r w:rsidRPr="002558AF">
        <w:rPr>
          <w:rFonts w:ascii="Century Gothic" w:hAnsi="Century Gothic"/>
          <w:smallCaps/>
          <w:sz w:val="19"/>
          <w:szCs w:val="19"/>
        </w:rPr>
        <w:t>Regidora Sandra Gabriela Hernández Álvarez</w:t>
      </w:r>
    </w:p>
    <w:p w14:paraId="59DC7210" w14:textId="77777777" w:rsidR="00B608A0" w:rsidRPr="002558AF" w:rsidRDefault="00B608A0" w:rsidP="00B608A0">
      <w:pPr>
        <w:rPr>
          <w:rFonts w:ascii="Century Gothic" w:hAnsi="Century Gothic"/>
          <w:smallCaps/>
          <w:sz w:val="18"/>
          <w:szCs w:val="18"/>
        </w:rPr>
      </w:pPr>
    </w:p>
    <w:p w14:paraId="7910AC1F" w14:textId="77777777" w:rsidR="00B608A0" w:rsidRPr="002558AF" w:rsidRDefault="00B608A0" w:rsidP="00B608A0">
      <w:pPr>
        <w:rPr>
          <w:rFonts w:ascii="Century Gothic" w:hAnsi="Century Gothic"/>
          <w:smallCaps/>
          <w:sz w:val="18"/>
          <w:szCs w:val="18"/>
        </w:rPr>
      </w:pPr>
    </w:p>
    <w:p w14:paraId="0FA81913" w14:textId="77777777" w:rsidR="00B608A0" w:rsidRPr="002558AF" w:rsidRDefault="00B608A0" w:rsidP="00B608A0">
      <w:pPr>
        <w:rPr>
          <w:rFonts w:ascii="Century Gothic" w:hAnsi="Century Gothic"/>
          <w:smallCaps/>
          <w:sz w:val="18"/>
          <w:szCs w:val="18"/>
        </w:rPr>
      </w:pPr>
    </w:p>
    <w:p w14:paraId="3ED6B276" w14:textId="77777777" w:rsidR="00B608A0" w:rsidRPr="002558AF" w:rsidRDefault="00B608A0" w:rsidP="00B608A0">
      <w:pPr>
        <w:rPr>
          <w:rFonts w:ascii="Century Gothic" w:hAnsi="Century Gothic"/>
          <w:smallCaps/>
          <w:sz w:val="18"/>
          <w:szCs w:val="18"/>
        </w:rPr>
      </w:pPr>
    </w:p>
    <w:p w14:paraId="4D893A6C" w14:textId="77777777" w:rsidR="00B608A0" w:rsidRPr="002558AF" w:rsidRDefault="00B608A0" w:rsidP="00B608A0">
      <w:pPr>
        <w:jc w:val="center"/>
        <w:rPr>
          <w:rFonts w:ascii="Century Gothic" w:hAnsi="Century Gothic"/>
          <w:smallCaps/>
          <w:sz w:val="18"/>
          <w:szCs w:val="18"/>
        </w:rPr>
      </w:pPr>
      <w:r w:rsidRPr="002558AF">
        <w:rPr>
          <w:rFonts w:ascii="Century Gothic" w:hAnsi="Century Gothic"/>
          <w:smallCaps/>
          <w:sz w:val="18"/>
          <w:szCs w:val="18"/>
        </w:rPr>
        <w:t>Mtra. Celia Isabel Gauna Ruíz de León</w:t>
      </w:r>
    </w:p>
    <w:p w14:paraId="24932E1B" w14:textId="77777777" w:rsidR="00B608A0" w:rsidRPr="002558AF" w:rsidRDefault="00B608A0" w:rsidP="00B608A0">
      <w:pPr>
        <w:jc w:val="center"/>
        <w:rPr>
          <w:rFonts w:ascii="Century Gothic" w:hAnsi="Century Gothic"/>
          <w:smallCaps/>
          <w:sz w:val="18"/>
          <w:szCs w:val="18"/>
        </w:rPr>
      </w:pPr>
      <w:r w:rsidRPr="002558AF">
        <w:rPr>
          <w:rFonts w:ascii="Century Gothic" w:hAnsi="Century Gothic"/>
          <w:smallCaps/>
          <w:sz w:val="18"/>
          <w:szCs w:val="18"/>
        </w:rPr>
        <w:t>Secretaria General</w:t>
      </w:r>
    </w:p>
    <w:p w14:paraId="3D5C98BA" w14:textId="77777777" w:rsidR="00B608A0" w:rsidRPr="002558AF" w:rsidRDefault="00B608A0" w:rsidP="00B608A0">
      <w:pPr>
        <w:rPr>
          <w:rFonts w:ascii="Century Gothic" w:hAnsi="Century Gothic"/>
          <w:smallCaps/>
          <w:color w:val="0070C0"/>
          <w:sz w:val="16"/>
          <w:szCs w:val="16"/>
        </w:rPr>
      </w:pPr>
    </w:p>
    <w:p w14:paraId="245BE606" w14:textId="77777777" w:rsidR="00B608A0" w:rsidRPr="002558AF" w:rsidRDefault="00B608A0" w:rsidP="00B608A0">
      <w:pPr>
        <w:jc w:val="both"/>
        <w:rPr>
          <w:rFonts w:ascii="Century Gothic" w:hAnsi="Century Gothic"/>
          <w:smallCaps/>
          <w:color w:val="0070C0"/>
          <w:sz w:val="16"/>
          <w:szCs w:val="16"/>
        </w:rPr>
      </w:pPr>
    </w:p>
    <w:p w14:paraId="74942E79" w14:textId="77777777" w:rsidR="001849C3" w:rsidRPr="002558AF" w:rsidRDefault="00B608A0" w:rsidP="0006510B">
      <w:pPr>
        <w:jc w:val="both"/>
        <w:rPr>
          <w:rFonts w:ascii="Century Gothic" w:hAnsi="Century Gothic"/>
          <w:sz w:val="20"/>
          <w:szCs w:val="20"/>
        </w:rPr>
      </w:pPr>
      <w:r w:rsidRPr="002558AF">
        <w:rPr>
          <w:rFonts w:ascii="Century Gothic" w:hAnsi="Century Gothic"/>
          <w:i/>
          <w:sz w:val="14"/>
          <w:szCs w:val="14"/>
        </w:rPr>
        <w:t>La presente hoja de firmas forma parte integrante del Acta de la Sesión Ordinaria de Ayuntamiento celebrada el día 1</w:t>
      </w:r>
      <w:r w:rsidR="00A87951" w:rsidRPr="002558AF">
        <w:rPr>
          <w:rFonts w:ascii="Century Gothic" w:hAnsi="Century Gothic"/>
          <w:i/>
          <w:sz w:val="14"/>
          <w:szCs w:val="14"/>
        </w:rPr>
        <w:t>8</w:t>
      </w:r>
      <w:r w:rsidRPr="002558AF">
        <w:rPr>
          <w:rFonts w:ascii="Century Gothic" w:hAnsi="Century Gothic"/>
          <w:i/>
          <w:sz w:val="14"/>
          <w:szCs w:val="14"/>
        </w:rPr>
        <w:t xml:space="preserve"> de </w:t>
      </w:r>
      <w:r w:rsidR="00A87951" w:rsidRPr="002558AF">
        <w:rPr>
          <w:rFonts w:ascii="Century Gothic" w:hAnsi="Century Gothic"/>
          <w:i/>
          <w:sz w:val="14"/>
          <w:szCs w:val="14"/>
        </w:rPr>
        <w:t xml:space="preserve">diciembre </w:t>
      </w:r>
      <w:r w:rsidRPr="002558AF">
        <w:rPr>
          <w:rFonts w:ascii="Century Gothic" w:hAnsi="Century Gothic"/>
          <w:i/>
          <w:sz w:val="14"/>
          <w:szCs w:val="14"/>
        </w:rPr>
        <w:t>del 2024, en el Salón de Sesiones “Tonaltecas Ilustres” del Palacio Municipal de Tonalá, Jalisco; la cual consta de 1</w:t>
      </w:r>
      <w:r w:rsidR="00A87951" w:rsidRPr="002558AF">
        <w:rPr>
          <w:rFonts w:ascii="Century Gothic" w:hAnsi="Century Gothic"/>
          <w:i/>
          <w:sz w:val="14"/>
          <w:szCs w:val="14"/>
        </w:rPr>
        <w:t>06</w:t>
      </w:r>
      <w:r w:rsidRPr="002558AF">
        <w:rPr>
          <w:rFonts w:ascii="Century Gothic" w:hAnsi="Century Gothic"/>
          <w:i/>
          <w:sz w:val="14"/>
          <w:szCs w:val="14"/>
        </w:rPr>
        <w:t xml:space="preserve"> (ciento </w:t>
      </w:r>
      <w:r w:rsidR="00A87951" w:rsidRPr="002558AF">
        <w:rPr>
          <w:rFonts w:ascii="Century Gothic" w:hAnsi="Century Gothic"/>
          <w:i/>
          <w:sz w:val="14"/>
          <w:szCs w:val="14"/>
        </w:rPr>
        <w:t>seis</w:t>
      </w:r>
      <w:r w:rsidRPr="002558AF">
        <w:rPr>
          <w:rFonts w:ascii="Century Gothic" w:hAnsi="Century Gothic"/>
          <w:i/>
          <w:sz w:val="14"/>
          <w:szCs w:val="14"/>
        </w:rPr>
        <w:t>) hojas con leyenda por uno solo de sus lados. Administración Pública Municipal Tonalá, Jalisco, 2024-2027.----------------------------</w:t>
      </w:r>
      <w:r w:rsidR="00A87951" w:rsidRPr="002558AF">
        <w:rPr>
          <w:rFonts w:ascii="Century Gothic" w:hAnsi="Century Gothic"/>
          <w:i/>
          <w:sz w:val="14"/>
          <w:szCs w:val="14"/>
        </w:rPr>
        <w:t>--------------------</w:t>
      </w:r>
      <w:r w:rsidRPr="002558AF">
        <w:rPr>
          <w:rFonts w:ascii="Century Gothic" w:hAnsi="Century Gothic"/>
          <w:i/>
          <w:sz w:val="14"/>
          <w:szCs w:val="14"/>
        </w:rPr>
        <w:t>--------------------------------</w:t>
      </w:r>
    </w:p>
    <w:sectPr w:rsidR="001849C3" w:rsidRPr="002558AF" w:rsidSect="003415D3">
      <w:headerReference w:type="default" r:id="rId16"/>
      <w:footerReference w:type="default" r:id="rId17"/>
      <w:pgSz w:w="12240" w:h="15840"/>
      <w:pgMar w:top="2665" w:right="1134" w:bottom="153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6A236" w14:textId="77777777" w:rsidR="0035676B" w:rsidRDefault="0035676B" w:rsidP="001849C3">
      <w:r>
        <w:separator/>
      </w:r>
    </w:p>
  </w:endnote>
  <w:endnote w:type="continuationSeparator" w:id="0">
    <w:p w14:paraId="26BC64D1" w14:textId="77777777" w:rsidR="0035676B" w:rsidRDefault="0035676B" w:rsidP="00184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otham">
    <w:altName w:val="Century"/>
    <w:panose1 w:val="020B0604020202020204"/>
    <w:charset w:val="00"/>
    <w:family w:val="auto"/>
    <w:pitch w:val="variable"/>
    <w:sig w:usb0="800000A7"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venir Lt BT">
    <w:altName w:val="Times New Roman"/>
    <w:panose1 w:val="020B0604020202020204"/>
    <w:charset w:val="00"/>
    <w:family w:val="roman"/>
    <w:pitch w:val="variable"/>
    <w:sig w:usb0="00000007" w:usb1="00000000" w:usb2="00000000" w:usb3="00000000" w:csb0="00000011" w:csb1="00000000"/>
  </w:font>
  <w:font w:name="Albertus Extra Bold">
    <w:altName w:val="Calibri"/>
    <w:panose1 w:val="020B0604020202020204"/>
    <w:charset w:val="00"/>
    <w:family w:val="swiss"/>
    <w:pitch w:val="variable"/>
    <w:sig w:usb0="00000007" w:usb1="00000000" w:usb2="00000000" w:usb3="00000000" w:csb0="00000093" w:csb1="00000000"/>
  </w:font>
  <w:font w:name="Times">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inion Pro">
    <w:panose1 w:val="020B0604020202020204"/>
    <w:charset w:val="00"/>
    <w:family w:val="roman"/>
    <w:notTrueType/>
    <w:pitch w:val="default"/>
  </w:font>
  <w:font w:name="Arial MT">
    <w:altName w:val="Arial"/>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Mono">
    <w:altName w:val="Courier New"/>
    <w:panose1 w:val="020B0604020202020204"/>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panose1 w:val="020B0604020202020204"/>
    <w:charset w:val="00"/>
    <w:family w:val="roman"/>
    <w:pitch w:val="variable"/>
  </w:font>
  <w:font w:name="DejaVu Sans">
    <w:panose1 w:val="020B0604020202020204"/>
    <w:charset w:val="00"/>
    <w:family w:val="swiss"/>
    <w:pitch w:val="variable"/>
    <w:sig w:usb0="E7000EFF" w:usb1="5200FDFF" w:usb2="0A042021" w:usb3="00000000" w:csb0="000001BF" w:csb1="00000000"/>
  </w:font>
  <w:font w:name="OpenSymbol">
    <w:panose1 w:val="020B0604020202020204"/>
    <w:charset w:val="00"/>
    <w:family w:val="roman"/>
    <w:notTrueType/>
    <w:pitch w:val="default"/>
  </w:font>
  <w:font w:name="Avenir Next">
    <w:altName w:val="Avenir Next"/>
    <w:panose1 w:val="020B0503020202020204"/>
    <w:charset w:val="00"/>
    <w:family w:val="swiss"/>
    <w:notTrueType/>
    <w:pitch w:val="variable"/>
    <w:sig w:usb0="8000002F" w:usb1="5000204A" w:usb2="00000000" w:usb3="00000000" w:csb0="0000009B" w:csb1="00000000"/>
  </w:font>
  <w:font w:name="Gill Sans MT Pro Book">
    <w:altName w:val="Calibri"/>
    <w:panose1 w:val="020B0604020202020204"/>
    <w:charset w:val="00"/>
    <w:family w:val="roman"/>
    <w:notTrueType/>
    <w:pitch w:val="default"/>
  </w:font>
  <w:font w:name="Helvetica Neue">
    <w:panose1 w:val="02000503000000020004"/>
    <w:charset w:val="00"/>
    <w:family w:val="auto"/>
    <w:notTrueType/>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altName w:val="Times New Roman"/>
    <w:panose1 w:val="020B0300000000000000"/>
    <w:charset w:val="8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sto MT">
    <w:panose1 w:val="02040603050505030304"/>
    <w:charset w:val="4D"/>
    <w:family w:val="roman"/>
    <w:pitch w:val="variable"/>
    <w:sig w:usb0="00000003" w:usb1="00000000" w:usb2="00000000" w:usb3="00000000" w:csb0="00000001" w:csb1="00000000"/>
  </w:font>
  <w:font w:name="MontserratRoman-Regular">
    <w:panose1 w:val="020B0604020202020204"/>
    <w:charset w:val="00"/>
    <w:family w:val="swiss"/>
    <w:notTrueType/>
    <w:pitch w:val="default"/>
    <w:sig w:usb0="00000003" w:usb1="00000000" w:usb2="00000000" w:usb3="00000000" w:csb0="00000001" w:csb1="00000000"/>
  </w:font>
  <w:font w:name="Albertus Medium">
    <w:altName w:val="Eras Medium ITC"/>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1312281"/>
      <w:docPartObj>
        <w:docPartGallery w:val="Page Numbers (Bottom of Page)"/>
        <w:docPartUnique/>
      </w:docPartObj>
    </w:sdtPr>
    <w:sdtContent>
      <w:p w14:paraId="0D0E714F" w14:textId="77777777" w:rsidR="003415D3" w:rsidRDefault="003415D3">
        <w:pPr>
          <w:pStyle w:val="Piedepgina"/>
          <w:jc w:val="right"/>
        </w:pPr>
        <w:r w:rsidRPr="00F6316C">
          <w:rPr>
            <w:rFonts w:ascii="Albertus Medium" w:hAnsi="Albertus Medium"/>
            <w:sz w:val="11"/>
            <w:szCs w:val="11"/>
          </w:rPr>
          <w:fldChar w:fldCharType="begin"/>
        </w:r>
        <w:r w:rsidRPr="00F6316C">
          <w:rPr>
            <w:rFonts w:ascii="Albertus Medium" w:hAnsi="Albertus Medium"/>
            <w:sz w:val="11"/>
            <w:szCs w:val="11"/>
          </w:rPr>
          <w:instrText>PAGE   \* MERGEFORMAT</w:instrText>
        </w:r>
        <w:r w:rsidRPr="00F6316C">
          <w:rPr>
            <w:rFonts w:ascii="Albertus Medium" w:hAnsi="Albertus Medium"/>
            <w:sz w:val="11"/>
            <w:szCs w:val="11"/>
          </w:rPr>
          <w:fldChar w:fldCharType="separate"/>
        </w:r>
        <w:r w:rsidR="00F6316C">
          <w:rPr>
            <w:rFonts w:ascii="Albertus Medium" w:hAnsi="Albertus Medium"/>
            <w:noProof/>
            <w:sz w:val="11"/>
            <w:szCs w:val="11"/>
          </w:rPr>
          <w:t>60</w:t>
        </w:r>
        <w:r w:rsidRPr="00F6316C">
          <w:rPr>
            <w:rFonts w:ascii="Albertus Medium" w:hAnsi="Albertus Medium"/>
            <w:sz w:val="11"/>
            <w:szCs w:val="11"/>
          </w:rPr>
          <w:fldChar w:fldCharType="end"/>
        </w:r>
      </w:p>
    </w:sdtContent>
  </w:sdt>
  <w:p w14:paraId="7E1DAD0D" w14:textId="77777777" w:rsidR="003415D3" w:rsidRDefault="003415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1B8DCC" w14:textId="77777777" w:rsidR="0035676B" w:rsidRDefault="0035676B" w:rsidP="001849C3">
      <w:r>
        <w:separator/>
      </w:r>
    </w:p>
  </w:footnote>
  <w:footnote w:type="continuationSeparator" w:id="0">
    <w:p w14:paraId="0204166B" w14:textId="77777777" w:rsidR="0035676B" w:rsidRDefault="0035676B" w:rsidP="001849C3">
      <w:r>
        <w:continuationSeparator/>
      </w:r>
    </w:p>
  </w:footnote>
  <w:footnote w:id="1">
    <w:p w14:paraId="2298E6C1" w14:textId="77777777" w:rsidR="003415D3" w:rsidRPr="003B0727" w:rsidRDefault="003415D3" w:rsidP="001849C3">
      <w:pPr>
        <w:pStyle w:val="Textonotapie"/>
        <w:rPr>
          <w:rFonts w:ascii="Albertus Medium" w:hAnsi="Albertus Medium"/>
          <w:sz w:val="14"/>
          <w:szCs w:val="14"/>
          <w:lang w:val="es-MX"/>
        </w:rPr>
      </w:pPr>
      <w:r w:rsidRPr="003B0727">
        <w:rPr>
          <w:rStyle w:val="Refdenotaalpie"/>
          <w:rFonts w:ascii="Albertus Medium" w:hAnsi="Albertus Medium"/>
          <w:sz w:val="14"/>
          <w:szCs w:val="14"/>
        </w:rPr>
        <w:footnoteRef/>
      </w:r>
      <w:r w:rsidRPr="003B0727">
        <w:rPr>
          <w:rFonts w:ascii="Albertus Medium" w:hAnsi="Albertus Medium"/>
          <w:sz w:val="14"/>
          <w:szCs w:val="14"/>
        </w:rPr>
        <w:t xml:space="preserve"> Tonalá, Diagnóstico Municipal. Instituto de Información Estadística y Geográfica de Jalisco IIEG. Agosto de 2023.</w:t>
      </w:r>
    </w:p>
  </w:footnote>
  <w:footnote w:id="2">
    <w:p w14:paraId="5ED9377A" w14:textId="77777777" w:rsidR="003415D3" w:rsidRPr="003B0727" w:rsidRDefault="003415D3" w:rsidP="001849C3">
      <w:pPr>
        <w:pStyle w:val="Textonotapie"/>
        <w:jc w:val="both"/>
        <w:rPr>
          <w:rFonts w:ascii="Albertus Medium" w:hAnsi="Albertus Medium"/>
          <w:sz w:val="14"/>
          <w:szCs w:val="14"/>
          <w:lang w:val="es-MX"/>
        </w:rPr>
      </w:pPr>
      <w:r w:rsidRPr="003B0727">
        <w:rPr>
          <w:rStyle w:val="Refdenotaalpie"/>
          <w:rFonts w:ascii="Albertus Medium" w:hAnsi="Albertus Medium"/>
          <w:sz w:val="14"/>
          <w:szCs w:val="14"/>
        </w:rPr>
        <w:footnoteRef/>
      </w:r>
      <w:r w:rsidRPr="003B0727">
        <w:rPr>
          <w:rFonts w:ascii="Albertus Medium" w:hAnsi="Albertus Medium"/>
          <w:sz w:val="14"/>
          <w:szCs w:val="14"/>
        </w:rPr>
        <w:t xml:space="preserve"> </w:t>
      </w:r>
      <w:r w:rsidRPr="003B0727">
        <w:rPr>
          <w:rFonts w:ascii="Albertus Medium" w:hAnsi="Albertus Medium"/>
          <w:sz w:val="14"/>
          <w:szCs w:val="14"/>
          <w:lang w:val="es-MX"/>
        </w:rPr>
        <w:t>Tonalá Diagnóstico Municipal, Agosto 2023. Instituto de Información Estadística y Geografía de Jalisco, disponible para su consulta en la siguiente dirección electrónica de internet: https://iieg.gob.mx/ns/wp-content/uploads/2023/08/Tonal%C3%A1.pdf.</w:t>
      </w:r>
    </w:p>
  </w:footnote>
  <w:footnote w:id="3">
    <w:p w14:paraId="4E323A75" w14:textId="77777777" w:rsidR="003415D3" w:rsidRPr="003B0727" w:rsidRDefault="003415D3" w:rsidP="001849C3">
      <w:pPr>
        <w:pStyle w:val="Textonotapie"/>
        <w:rPr>
          <w:rFonts w:ascii="Albertus Medium" w:hAnsi="Albertus Medium"/>
          <w:sz w:val="14"/>
          <w:szCs w:val="14"/>
          <w:lang w:val="es-MX"/>
        </w:rPr>
      </w:pPr>
      <w:r w:rsidRPr="003B0727">
        <w:rPr>
          <w:rStyle w:val="Refdenotaalpie"/>
          <w:rFonts w:ascii="Albertus Medium" w:hAnsi="Albertus Medium"/>
          <w:sz w:val="14"/>
          <w:szCs w:val="14"/>
        </w:rPr>
        <w:footnoteRef/>
      </w:r>
      <w:r w:rsidRPr="003B0727">
        <w:rPr>
          <w:rFonts w:ascii="Albertus Medium" w:hAnsi="Albertus Medium"/>
          <w:sz w:val="14"/>
          <w:szCs w:val="14"/>
        </w:rPr>
        <w:t xml:space="preserve"> Encuesta Nacional de Seguridad Pública Urbana ENSU, Tercer trimestre 2024. Instituto Nacional de Geografía y Estadística INEGI. Octubre de 2024.</w:t>
      </w:r>
    </w:p>
  </w:footnote>
  <w:footnote w:id="4">
    <w:p w14:paraId="77F96CFF" w14:textId="77777777" w:rsidR="003415D3" w:rsidRPr="003B0727" w:rsidRDefault="003415D3" w:rsidP="001849C3">
      <w:pPr>
        <w:pStyle w:val="Textonotapie"/>
        <w:rPr>
          <w:rFonts w:ascii="Albertus Medium" w:hAnsi="Albertus Medium"/>
          <w:sz w:val="14"/>
          <w:szCs w:val="14"/>
          <w:lang w:val="es-MX"/>
        </w:rPr>
      </w:pPr>
      <w:r w:rsidRPr="003B0727">
        <w:rPr>
          <w:rStyle w:val="Refdenotaalpie"/>
          <w:rFonts w:ascii="Albertus Medium" w:hAnsi="Albertus Medium"/>
          <w:sz w:val="14"/>
          <w:szCs w:val="14"/>
        </w:rPr>
        <w:footnoteRef/>
      </w:r>
      <w:r w:rsidRPr="003B0727">
        <w:rPr>
          <w:rFonts w:ascii="Albertus Medium" w:hAnsi="Albertus Medium"/>
          <w:sz w:val="14"/>
          <w:szCs w:val="14"/>
        </w:rPr>
        <w:t xml:space="preserve"> </w:t>
      </w:r>
      <w:r w:rsidRPr="003B0727">
        <w:rPr>
          <w:rFonts w:ascii="Albertus Medium" w:hAnsi="Albertus Medium"/>
          <w:sz w:val="14"/>
          <w:szCs w:val="14"/>
          <w:lang w:val="es-MX"/>
        </w:rPr>
        <w:t xml:space="preserve">Ídem. </w:t>
      </w:r>
    </w:p>
  </w:footnote>
  <w:footnote w:id="5">
    <w:p w14:paraId="36D77251" w14:textId="77777777" w:rsidR="003415D3" w:rsidRPr="003B0727" w:rsidRDefault="003415D3" w:rsidP="001849C3">
      <w:pPr>
        <w:pStyle w:val="Textonotapie"/>
        <w:rPr>
          <w:rFonts w:ascii="Albertus Medium" w:hAnsi="Albertus Medium"/>
          <w:sz w:val="14"/>
          <w:szCs w:val="14"/>
          <w:lang w:val="es-MX"/>
        </w:rPr>
      </w:pPr>
      <w:r w:rsidRPr="003B0727">
        <w:rPr>
          <w:rStyle w:val="Refdenotaalpie"/>
          <w:rFonts w:ascii="Albertus Medium" w:hAnsi="Albertus Medium"/>
          <w:sz w:val="14"/>
          <w:szCs w:val="14"/>
        </w:rPr>
        <w:footnoteRef/>
      </w:r>
      <w:r w:rsidRPr="003B0727">
        <w:rPr>
          <w:rFonts w:ascii="Albertus Medium" w:hAnsi="Albertus Medium"/>
          <w:sz w:val="14"/>
          <w:szCs w:val="14"/>
        </w:rPr>
        <w:t xml:space="preserve"> Encuesta Nacional de Victimización y Percepción Sobre Seguridad Pública (ENVIPE), septiembre de 2024. Instituto Nacional de Estadística y Geografía INEGI, </w:t>
      </w:r>
      <w:r w:rsidRPr="003B0727">
        <w:rPr>
          <w:rFonts w:ascii="Albertus Medium" w:hAnsi="Albertus Medium"/>
          <w:sz w:val="14"/>
          <w:szCs w:val="14"/>
          <w:lang w:val="es-MX"/>
        </w:rPr>
        <w:t>disponible para su consulta en la siguiente dirección electrónica de internet: https://www.inegi.org.mx/programas/</w:t>
      </w:r>
    </w:p>
  </w:footnote>
  <w:footnote w:id="6">
    <w:p w14:paraId="024954B0" w14:textId="77777777" w:rsidR="003415D3" w:rsidRPr="003B0727" w:rsidRDefault="003415D3" w:rsidP="001849C3">
      <w:pPr>
        <w:pStyle w:val="Textonotapie"/>
        <w:rPr>
          <w:rFonts w:ascii="Albertus Medium" w:hAnsi="Albertus Medium"/>
          <w:sz w:val="14"/>
          <w:szCs w:val="14"/>
        </w:rPr>
      </w:pPr>
      <w:r w:rsidRPr="003B0727">
        <w:rPr>
          <w:rStyle w:val="Refdenotaalpie"/>
          <w:rFonts w:ascii="Albertus Medium" w:hAnsi="Albertus Medium"/>
          <w:sz w:val="14"/>
          <w:szCs w:val="14"/>
        </w:rPr>
        <w:footnoteRef/>
      </w:r>
      <w:r w:rsidRPr="003B0727">
        <w:rPr>
          <w:rFonts w:ascii="Albertus Medium" w:hAnsi="Albertus Medium"/>
          <w:sz w:val="14"/>
          <w:szCs w:val="14"/>
        </w:rPr>
        <w:t xml:space="preserve"> Encuesta Nacional de Calidad e Impacto Gubernamental (ENCIG), marzo de 2024. Instituto Nacional de Estadística y Geografía INEGI, </w:t>
      </w:r>
      <w:r w:rsidRPr="003B0727">
        <w:rPr>
          <w:rFonts w:ascii="Albertus Medium" w:hAnsi="Albertus Medium"/>
          <w:sz w:val="14"/>
          <w:szCs w:val="14"/>
          <w:lang w:val="es-MX"/>
        </w:rPr>
        <w:t>disponible para su consulta en la siguiente dirección electrónica de internet: https://www.inegi.org.mx/programas/</w:t>
      </w:r>
    </w:p>
  </w:footnote>
  <w:footnote w:id="7">
    <w:p w14:paraId="52428D72" w14:textId="77777777" w:rsidR="003415D3" w:rsidRPr="003B6CB0" w:rsidRDefault="003415D3" w:rsidP="002A3952">
      <w:pPr>
        <w:pStyle w:val="Textonotapie"/>
        <w:rPr>
          <w:rFonts w:ascii="Albertus Medium" w:hAnsi="Albertus Medium"/>
          <w:sz w:val="14"/>
          <w:szCs w:val="14"/>
        </w:rPr>
      </w:pPr>
      <w:r w:rsidRPr="003B6CB0">
        <w:rPr>
          <w:rStyle w:val="Refdenotaalpie"/>
          <w:rFonts w:ascii="Albertus Medium" w:hAnsi="Albertus Medium"/>
          <w:sz w:val="14"/>
          <w:szCs w:val="14"/>
        </w:rPr>
        <w:footnoteRef/>
      </w:r>
      <w:r w:rsidRPr="003B6CB0">
        <w:rPr>
          <w:rFonts w:ascii="Albertus Medium" w:hAnsi="Albertus Medium"/>
          <w:sz w:val="14"/>
          <w:szCs w:val="14"/>
        </w:rPr>
        <w:t xml:space="preserve"> Tonalá, Diagnóstico Municipal. Instituto de Información Estadística y Geográfica de Jalisco IIEG. Agosto de 2023.</w:t>
      </w:r>
    </w:p>
  </w:footnote>
  <w:footnote w:id="8">
    <w:p w14:paraId="5E394061" w14:textId="77777777" w:rsidR="003415D3" w:rsidRPr="00D1497D" w:rsidRDefault="003415D3" w:rsidP="002A3952">
      <w:pPr>
        <w:pStyle w:val="Textonotapie"/>
        <w:rPr>
          <w:rFonts w:ascii="Albertus Medium" w:hAnsi="Albertus Medium"/>
          <w:sz w:val="14"/>
          <w:szCs w:val="14"/>
        </w:rPr>
      </w:pPr>
      <w:r w:rsidRPr="00D1497D">
        <w:rPr>
          <w:rStyle w:val="Refdenotaalpie"/>
          <w:rFonts w:ascii="Albertus Medium" w:hAnsi="Albertus Medium"/>
          <w:sz w:val="14"/>
          <w:szCs w:val="14"/>
        </w:rPr>
        <w:footnoteRef/>
      </w:r>
      <w:r w:rsidRPr="00D1497D">
        <w:rPr>
          <w:rFonts w:ascii="Albertus Medium" w:hAnsi="Albertus Medium"/>
          <w:sz w:val="14"/>
          <w:szCs w:val="14"/>
        </w:rPr>
        <w:t xml:space="preserve"> Ídem.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26171" w14:textId="77777777" w:rsidR="00F6316C" w:rsidRDefault="003415D3">
    <w:pPr>
      <w:pStyle w:val="Encabezado"/>
    </w:pPr>
    <w:r>
      <w:rPr>
        <w:noProof/>
        <w:lang w:eastAsia="es-MX"/>
      </w:rPr>
      <w:drawing>
        <wp:anchor distT="0" distB="0" distL="114300" distR="114300" simplePos="0" relativeHeight="251659264" behindDoc="1" locked="0" layoutInCell="1" allowOverlap="1" wp14:anchorId="6404926D" wp14:editId="1E7250F7">
          <wp:simplePos x="0" y="0"/>
          <wp:positionH relativeFrom="column">
            <wp:posOffset>-708442</wp:posOffset>
          </wp:positionH>
          <wp:positionV relativeFrom="paragraph">
            <wp:posOffset>-444391</wp:posOffset>
          </wp:positionV>
          <wp:extent cx="7759213" cy="10040928"/>
          <wp:effectExtent l="0" t="0" r="635"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52866" name="Imagen 1233252866"/>
                  <pic:cNvPicPr/>
                </pic:nvPicPr>
                <pic:blipFill>
                  <a:blip r:embed="rId1">
                    <a:extLst>
                      <a:ext uri="{28A0092B-C50C-407E-A947-70E740481C1C}">
                        <a14:useLocalDpi xmlns:a14="http://schemas.microsoft.com/office/drawing/2010/main" val="0"/>
                      </a:ext>
                    </a:extLst>
                  </a:blip>
                  <a:stretch>
                    <a:fillRect/>
                  </a:stretch>
                </pic:blipFill>
                <pic:spPr>
                  <a:xfrm>
                    <a:off x="0" y="0"/>
                    <a:ext cx="7784692" cy="100738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66C294AA"/>
    <w:lvl w:ilvl="0">
      <w:start w:val="1"/>
      <w:numFmt w:val="bullet"/>
      <w:pStyle w:val="Listaconvietas2"/>
      <w:lvlText w:val=""/>
      <w:lvlJc w:val="left"/>
      <w:pPr>
        <w:tabs>
          <w:tab w:val="num" w:pos="658"/>
        </w:tabs>
        <w:ind w:left="658" w:hanging="360"/>
      </w:pPr>
      <w:rPr>
        <w:rFonts w:ascii="Symbol" w:hAnsi="Symbol" w:hint="default"/>
      </w:rPr>
    </w:lvl>
  </w:abstractNum>
  <w:abstractNum w:abstractNumId="1" w15:restartNumberingAfterBreak="0">
    <w:nsid w:val="031E47BB"/>
    <w:multiLevelType w:val="multilevel"/>
    <w:tmpl w:val="45F2BBAA"/>
    <w:styleLink w:val="WW8Num10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03755043"/>
    <w:multiLevelType w:val="multilevel"/>
    <w:tmpl w:val="E1AC0C9E"/>
    <w:styleLink w:val="WW8Num5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04C47A32"/>
    <w:multiLevelType w:val="multilevel"/>
    <w:tmpl w:val="3F2CEBAE"/>
    <w:styleLink w:val="WW8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 w15:restartNumberingAfterBreak="0">
    <w:nsid w:val="054D1C37"/>
    <w:multiLevelType w:val="multilevel"/>
    <w:tmpl w:val="3AE61C54"/>
    <w:styleLink w:val="WW8Num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07F02F07"/>
    <w:multiLevelType w:val="multilevel"/>
    <w:tmpl w:val="C6CE43B2"/>
    <w:styleLink w:val="WW8Num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15:restartNumberingAfterBreak="0">
    <w:nsid w:val="07F7316F"/>
    <w:multiLevelType w:val="multilevel"/>
    <w:tmpl w:val="DF80E7EE"/>
    <w:styleLink w:val="WW8Num29"/>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08234686"/>
    <w:multiLevelType w:val="multilevel"/>
    <w:tmpl w:val="2FD41F4E"/>
    <w:styleLink w:val="WW8Num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0ACC73F7"/>
    <w:multiLevelType w:val="multilevel"/>
    <w:tmpl w:val="28A6B6A4"/>
    <w:styleLink w:val="WW8Num1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0CF71862"/>
    <w:multiLevelType w:val="multilevel"/>
    <w:tmpl w:val="5E92779C"/>
    <w:styleLink w:val="WW8Num6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15:restartNumberingAfterBreak="0">
    <w:nsid w:val="0EFD326F"/>
    <w:multiLevelType w:val="multilevel"/>
    <w:tmpl w:val="28E41EF4"/>
    <w:lvl w:ilvl="0">
      <w:start w:val="6"/>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0F4617BE"/>
    <w:multiLevelType w:val="multilevel"/>
    <w:tmpl w:val="B97EA45C"/>
    <w:styleLink w:val="WW8Num30"/>
    <w:lvl w:ilvl="0">
      <w:start w:val="335"/>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15:restartNumberingAfterBreak="0">
    <w:nsid w:val="105B3573"/>
    <w:multiLevelType w:val="multilevel"/>
    <w:tmpl w:val="D0B8CA4A"/>
    <w:styleLink w:val="WW8Num9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15:restartNumberingAfterBreak="0">
    <w:nsid w:val="118B43A8"/>
    <w:multiLevelType w:val="multilevel"/>
    <w:tmpl w:val="A92EB970"/>
    <w:styleLink w:val="WW8Num14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15:restartNumberingAfterBreak="0">
    <w:nsid w:val="11AE7FE3"/>
    <w:multiLevelType w:val="multilevel"/>
    <w:tmpl w:val="9C18CC24"/>
    <w:styleLink w:val="WW8Num112"/>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11D00221"/>
    <w:multiLevelType w:val="multilevel"/>
    <w:tmpl w:val="B9208BD6"/>
    <w:styleLink w:val="WW8Num7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13B37A07"/>
    <w:multiLevelType w:val="multilevel"/>
    <w:tmpl w:val="576E8050"/>
    <w:styleLink w:val="WW8Num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14BC1C0F"/>
    <w:multiLevelType w:val="multilevel"/>
    <w:tmpl w:val="23E80122"/>
    <w:styleLink w:val="WW8Num146"/>
    <w:lvl w:ilvl="0">
      <w:start w:val="1"/>
      <w:numFmt w:val="decimal"/>
      <w:lvlText w:val="Artículo 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14DF694E"/>
    <w:multiLevelType w:val="multilevel"/>
    <w:tmpl w:val="334C6D1C"/>
    <w:styleLink w:val="WW8Num8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15E2233F"/>
    <w:multiLevelType w:val="multilevel"/>
    <w:tmpl w:val="C78C02A2"/>
    <w:styleLink w:val="WW8Num10"/>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15:restartNumberingAfterBreak="0">
    <w:nsid w:val="169C1B03"/>
    <w:multiLevelType w:val="multilevel"/>
    <w:tmpl w:val="D9F2BFA8"/>
    <w:styleLink w:val="WW8Num7"/>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15:restartNumberingAfterBreak="0">
    <w:nsid w:val="16E91ACE"/>
    <w:multiLevelType w:val="multilevel"/>
    <w:tmpl w:val="2A127922"/>
    <w:styleLink w:val="WW8Num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15:restartNumberingAfterBreak="0">
    <w:nsid w:val="19725A42"/>
    <w:multiLevelType w:val="multilevel"/>
    <w:tmpl w:val="A2807D20"/>
    <w:styleLink w:val="WW8Num8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15:restartNumberingAfterBreak="0">
    <w:nsid w:val="19CB4966"/>
    <w:multiLevelType w:val="multilevel"/>
    <w:tmpl w:val="293073D0"/>
    <w:styleLink w:val="WW8Num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15:restartNumberingAfterBreak="0">
    <w:nsid w:val="19F27EEC"/>
    <w:multiLevelType w:val="multilevel"/>
    <w:tmpl w:val="D16E0386"/>
    <w:styleLink w:val="WW8Num2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15:restartNumberingAfterBreak="0">
    <w:nsid w:val="1A5B50BC"/>
    <w:multiLevelType w:val="multilevel"/>
    <w:tmpl w:val="311C6E8A"/>
    <w:styleLink w:val="WW8Num6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15:restartNumberingAfterBreak="0">
    <w:nsid w:val="1AA143C3"/>
    <w:multiLevelType w:val="multilevel"/>
    <w:tmpl w:val="A8EAA9A8"/>
    <w:styleLink w:val="WW8Num3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15:restartNumberingAfterBreak="0">
    <w:nsid w:val="1AE751A1"/>
    <w:multiLevelType w:val="multilevel"/>
    <w:tmpl w:val="D9EAA0C0"/>
    <w:styleLink w:val="WW8Num8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 w15:restartNumberingAfterBreak="0">
    <w:nsid w:val="1B036FD9"/>
    <w:multiLevelType w:val="multilevel"/>
    <w:tmpl w:val="7580091C"/>
    <w:styleLink w:val="WW8Num10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15:restartNumberingAfterBreak="0">
    <w:nsid w:val="1C1B75CC"/>
    <w:multiLevelType w:val="multilevel"/>
    <w:tmpl w:val="AD8A2F0E"/>
    <w:styleLink w:val="WW8Num8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15:restartNumberingAfterBreak="0">
    <w:nsid w:val="1D6971A6"/>
    <w:multiLevelType w:val="multilevel"/>
    <w:tmpl w:val="69BAA340"/>
    <w:styleLink w:val="WW8Num2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15:restartNumberingAfterBreak="0">
    <w:nsid w:val="1E4919A6"/>
    <w:multiLevelType w:val="multilevel"/>
    <w:tmpl w:val="3F749E7A"/>
    <w:styleLink w:val="WW8Num1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15:restartNumberingAfterBreak="0">
    <w:nsid w:val="1EB9524A"/>
    <w:multiLevelType w:val="multilevel"/>
    <w:tmpl w:val="326A7A0A"/>
    <w:styleLink w:val="WW8Num1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15:restartNumberingAfterBreak="0">
    <w:nsid w:val="1FFE1045"/>
    <w:multiLevelType w:val="multilevel"/>
    <w:tmpl w:val="933E3468"/>
    <w:styleLink w:val="WW8Num1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15:restartNumberingAfterBreak="0">
    <w:nsid w:val="2023190E"/>
    <w:multiLevelType w:val="multilevel"/>
    <w:tmpl w:val="AA0CFC80"/>
    <w:styleLink w:val="WW8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5" w15:restartNumberingAfterBreak="0">
    <w:nsid w:val="20656DF7"/>
    <w:multiLevelType w:val="multilevel"/>
    <w:tmpl w:val="3C62C6CE"/>
    <w:styleLink w:val="WW8Num6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2082404E"/>
    <w:multiLevelType w:val="multilevel"/>
    <w:tmpl w:val="572A5888"/>
    <w:styleLink w:val="WW8Num3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15:restartNumberingAfterBreak="0">
    <w:nsid w:val="208243F0"/>
    <w:multiLevelType w:val="multilevel"/>
    <w:tmpl w:val="9F0C1950"/>
    <w:styleLink w:val="WW8Num9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22344E89"/>
    <w:multiLevelType w:val="hybridMultilevel"/>
    <w:tmpl w:val="83281674"/>
    <w:lvl w:ilvl="0" w:tplc="D492801A">
      <w:start w:val="1"/>
      <w:numFmt w:val="upperRoman"/>
      <w:lvlText w:val="%1."/>
      <w:lvlJc w:val="left"/>
      <w:pPr>
        <w:ind w:left="1182" w:hanging="720"/>
      </w:pPr>
      <w:rPr>
        <w:rFonts w:ascii="Gotham" w:hAnsi="Gotham" w:cs="Cambria" w:hint="default"/>
        <w:spacing w:val="-1"/>
        <w:w w:val="130"/>
        <w:sz w:val="19"/>
        <w:szCs w:val="20"/>
        <w:lang w:val="es-ES" w:eastAsia="en-US" w:bidi="ar-SA"/>
      </w:rPr>
    </w:lvl>
    <w:lvl w:ilvl="1" w:tplc="B8926CDE">
      <w:numFmt w:val="bullet"/>
      <w:lvlText w:val="•"/>
      <w:lvlJc w:val="left"/>
      <w:pPr>
        <w:ind w:left="1968" w:hanging="720"/>
      </w:pPr>
      <w:rPr>
        <w:rFonts w:hint="default"/>
        <w:lang w:val="es-ES" w:eastAsia="en-US" w:bidi="ar-SA"/>
      </w:rPr>
    </w:lvl>
    <w:lvl w:ilvl="2" w:tplc="020C075C">
      <w:numFmt w:val="bullet"/>
      <w:lvlText w:val="•"/>
      <w:lvlJc w:val="left"/>
      <w:pPr>
        <w:ind w:left="2756" w:hanging="720"/>
      </w:pPr>
      <w:rPr>
        <w:rFonts w:hint="default"/>
        <w:lang w:val="es-ES" w:eastAsia="en-US" w:bidi="ar-SA"/>
      </w:rPr>
    </w:lvl>
    <w:lvl w:ilvl="3" w:tplc="D0560380">
      <w:numFmt w:val="bullet"/>
      <w:lvlText w:val="•"/>
      <w:lvlJc w:val="left"/>
      <w:pPr>
        <w:ind w:left="3544" w:hanging="720"/>
      </w:pPr>
      <w:rPr>
        <w:rFonts w:hint="default"/>
        <w:lang w:val="es-ES" w:eastAsia="en-US" w:bidi="ar-SA"/>
      </w:rPr>
    </w:lvl>
    <w:lvl w:ilvl="4" w:tplc="C91E07F2">
      <w:numFmt w:val="bullet"/>
      <w:lvlText w:val="•"/>
      <w:lvlJc w:val="left"/>
      <w:pPr>
        <w:ind w:left="4332" w:hanging="720"/>
      </w:pPr>
      <w:rPr>
        <w:rFonts w:hint="default"/>
        <w:lang w:val="es-ES" w:eastAsia="en-US" w:bidi="ar-SA"/>
      </w:rPr>
    </w:lvl>
    <w:lvl w:ilvl="5" w:tplc="2462329C">
      <w:numFmt w:val="bullet"/>
      <w:lvlText w:val="•"/>
      <w:lvlJc w:val="left"/>
      <w:pPr>
        <w:ind w:left="5120" w:hanging="720"/>
      </w:pPr>
      <w:rPr>
        <w:rFonts w:hint="default"/>
        <w:lang w:val="es-ES" w:eastAsia="en-US" w:bidi="ar-SA"/>
      </w:rPr>
    </w:lvl>
    <w:lvl w:ilvl="6" w:tplc="F75AC2F6">
      <w:numFmt w:val="bullet"/>
      <w:lvlText w:val="•"/>
      <w:lvlJc w:val="left"/>
      <w:pPr>
        <w:ind w:left="5908" w:hanging="720"/>
      </w:pPr>
      <w:rPr>
        <w:rFonts w:hint="default"/>
        <w:lang w:val="es-ES" w:eastAsia="en-US" w:bidi="ar-SA"/>
      </w:rPr>
    </w:lvl>
    <w:lvl w:ilvl="7" w:tplc="D206E2A6">
      <w:numFmt w:val="bullet"/>
      <w:lvlText w:val="•"/>
      <w:lvlJc w:val="left"/>
      <w:pPr>
        <w:ind w:left="6696" w:hanging="720"/>
      </w:pPr>
      <w:rPr>
        <w:rFonts w:hint="default"/>
        <w:lang w:val="es-ES" w:eastAsia="en-US" w:bidi="ar-SA"/>
      </w:rPr>
    </w:lvl>
    <w:lvl w:ilvl="8" w:tplc="B34AD468">
      <w:numFmt w:val="bullet"/>
      <w:lvlText w:val="•"/>
      <w:lvlJc w:val="left"/>
      <w:pPr>
        <w:ind w:left="7484" w:hanging="720"/>
      </w:pPr>
      <w:rPr>
        <w:rFonts w:hint="default"/>
        <w:lang w:val="es-ES" w:eastAsia="en-US" w:bidi="ar-SA"/>
      </w:rPr>
    </w:lvl>
  </w:abstractNum>
  <w:abstractNum w:abstractNumId="39" w15:restartNumberingAfterBreak="0">
    <w:nsid w:val="230108F1"/>
    <w:multiLevelType w:val="multilevel"/>
    <w:tmpl w:val="7FCC2FC2"/>
    <w:styleLink w:val="WW8Num6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15:restartNumberingAfterBreak="0">
    <w:nsid w:val="23E678F7"/>
    <w:multiLevelType w:val="multilevel"/>
    <w:tmpl w:val="2C46CB36"/>
    <w:styleLink w:val="WW8Num8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15:restartNumberingAfterBreak="0">
    <w:nsid w:val="244351E0"/>
    <w:multiLevelType w:val="multilevel"/>
    <w:tmpl w:val="B26C5F12"/>
    <w:styleLink w:val="WW8Num1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15:restartNumberingAfterBreak="0">
    <w:nsid w:val="245A4645"/>
    <w:multiLevelType w:val="multilevel"/>
    <w:tmpl w:val="16341F44"/>
    <w:styleLink w:val="WW8Num6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15:restartNumberingAfterBreak="0">
    <w:nsid w:val="25725222"/>
    <w:multiLevelType w:val="multilevel"/>
    <w:tmpl w:val="2A5EC130"/>
    <w:styleLink w:val="WW8Num1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15:restartNumberingAfterBreak="0">
    <w:nsid w:val="25FF5400"/>
    <w:multiLevelType w:val="multilevel"/>
    <w:tmpl w:val="B2669AEA"/>
    <w:styleLink w:val="WW8Num72"/>
    <w:lvl w:ilvl="0">
      <w:start w:val="1"/>
      <w:numFmt w:val="decimal"/>
      <w:lvlText w:val="Artículo 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15:restartNumberingAfterBreak="0">
    <w:nsid w:val="26787505"/>
    <w:multiLevelType w:val="hybridMultilevel"/>
    <w:tmpl w:val="71462366"/>
    <w:lvl w:ilvl="0" w:tplc="0C0A000F">
      <w:start w:val="1"/>
      <w:numFmt w:val="decimal"/>
      <w:lvlText w:val="%1."/>
      <w:lvlJc w:val="left"/>
      <w:pPr>
        <w:ind w:left="5747" w:hanging="360"/>
      </w:pPr>
    </w:lvl>
    <w:lvl w:ilvl="1" w:tplc="0C0A0019">
      <w:start w:val="1"/>
      <w:numFmt w:val="lowerLetter"/>
      <w:lvlText w:val="%2."/>
      <w:lvlJc w:val="left"/>
      <w:pPr>
        <w:ind w:left="6467" w:hanging="360"/>
      </w:pPr>
    </w:lvl>
    <w:lvl w:ilvl="2" w:tplc="0C0A001B" w:tentative="1">
      <w:start w:val="1"/>
      <w:numFmt w:val="lowerRoman"/>
      <w:lvlText w:val="%3."/>
      <w:lvlJc w:val="right"/>
      <w:pPr>
        <w:ind w:left="7187" w:hanging="180"/>
      </w:pPr>
    </w:lvl>
    <w:lvl w:ilvl="3" w:tplc="0C0A000F" w:tentative="1">
      <w:start w:val="1"/>
      <w:numFmt w:val="decimal"/>
      <w:lvlText w:val="%4."/>
      <w:lvlJc w:val="left"/>
      <w:pPr>
        <w:ind w:left="7907" w:hanging="360"/>
      </w:pPr>
    </w:lvl>
    <w:lvl w:ilvl="4" w:tplc="0C0A0019" w:tentative="1">
      <w:start w:val="1"/>
      <w:numFmt w:val="lowerLetter"/>
      <w:lvlText w:val="%5."/>
      <w:lvlJc w:val="left"/>
      <w:pPr>
        <w:ind w:left="8627" w:hanging="360"/>
      </w:pPr>
    </w:lvl>
    <w:lvl w:ilvl="5" w:tplc="0C0A001B" w:tentative="1">
      <w:start w:val="1"/>
      <w:numFmt w:val="lowerRoman"/>
      <w:lvlText w:val="%6."/>
      <w:lvlJc w:val="right"/>
      <w:pPr>
        <w:ind w:left="9347" w:hanging="180"/>
      </w:pPr>
    </w:lvl>
    <w:lvl w:ilvl="6" w:tplc="0C0A000F" w:tentative="1">
      <w:start w:val="1"/>
      <w:numFmt w:val="decimal"/>
      <w:lvlText w:val="%7."/>
      <w:lvlJc w:val="left"/>
      <w:pPr>
        <w:ind w:left="10067" w:hanging="360"/>
      </w:pPr>
    </w:lvl>
    <w:lvl w:ilvl="7" w:tplc="0C0A0019" w:tentative="1">
      <w:start w:val="1"/>
      <w:numFmt w:val="lowerLetter"/>
      <w:lvlText w:val="%8."/>
      <w:lvlJc w:val="left"/>
      <w:pPr>
        <w:ind w:left="10787" w:hanging="360"/>
      </w:pPr>
    </w:lvl>
    <w:lvl w:ilvl="8" w:tplc="0C0A001B" w:tentative="1">
      <w:start w:val="1"/>
      <w:numFmt w:val="lowerRoman"/>
      <w:lvlText w:val="%9."/>
      <w:lvlJc w:val="right"/>
      <w:pPr>
        <w:ind w:left="11507" w:hanging="180"/>
      </w:pPr>
    </w:lvl>
  </w:abstractNum>
  <w:abstractNum w:abstractNumId="46" w15:restartNumberingAfterBreak="0">
    <w:nsid w:val="267E74B8"/>
    <w:multiLevelType w:val="multilevel"/>
    <w:tmpl w:val="1CAC395E"/>
    <w:styleLink w:val="WW8Num8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15:restartNumberingAfterBreak="0">
    <w:nsid w:val="26B82B29"/>
    <w:multiLevelType w:val="multilevel"/>
    <w:tmpl w:val="1A660D0A"/>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15:restartNumberingAfterBreak="0">
    <w:nsid w:val="28BB45D7"/>
    <w:multiLevelType w:val="hybridMultilevel"/>
    <w:tmpl w:val="DBB2F0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B1C7AAA"/>
    <w:multiLevelType w:val="multilevel"/>
    <w:tmpl w:val="24623274"/>
    <w:styleLink w:val="WW8Num6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15:restartNumberingAfterBreak="0">
    <w:nsid w:val="2B411608"/>
    <w:multiLevelType w:val="multilevel"/>
    <w:tmpl w:val="C27456C4"/>
    <w:styleLink w:val="WW8Num13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15:restartNumberingAfterBreak="0">
    <w:nsid w:val="2B5C313D"/>
    <w:multiLevelType w:val="multilevel"/>
    <w:tmpl w:val="36F6C7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BA51AE2"/>
    <w:multiLevelType w:val="multilevel"/>
    <w:tmpl w:val="5978D968"/>
    <w:styleLink w:val="WW8Num5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15:restartNumberingAfterBreak="0">
    <w:nsid w:val="2E23410F"/>
    <w:multiLevelType w:val="multilevel"/>
    <w:tmpl w:val="F95A76C2"/>
    <w:styleLink w:val="WW8Num1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15:restartNumberingAfterBreak="0">
    <w:nsid w:val="2F494D77"/>
    <w:multiLevelType w:val="multilevel"/>
    <w:tmpl w:val="2DDC9912"/>
    <w:styleLink w:val="WW8Num8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15:restartNumberingAfterBreak="0">
    <w:nsid w:val="309E6A74"/>
    <w:multiLevelType w:val="multilevel"/>
    <w:tmpl w:val="CCB8392C"/>
    <w:styleLink w:val="WW8Num19"/>
    <w:lvl w:ilvl="0">
      <w:start w:val="1"/>
      <w:numFmt w:val="decimal"/>
      <w:lvlText w:val="Artículo I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15:restartNumberingAfterBreak="0">
    <w:nsid w:val="30BF5389"/>
    <w:multiLevelType w:val="multilevel"/>
    <w:tmpl w:val="C8946B56"/>
    <w:styleLink w:val="WW8Num12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15:restartNumberingAfterBreak="0">
    <w:nsid w:val="319974EE"/>
    <w:multiLevelType w:val="multilevel"/>
    <w:tmpl w:val="5BD44F82"/>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15:restartNumberingAfterBreak="0">
    <w:nsid w:val="31DE5307"/>
    <w:multiLevelType w:val="hybridMultilevel"/>
    <w:tmpl w:val="E2C07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249571F"/>
    <w:multiLevelType w:val="multilevel"/>
    <w:tmpl w:val="035881EC"/>
    <w:styleLink w:val="WW8Num1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15:restartNumberingAfterBreak="0">
    <w:nsid w:val="336A3066"/>
    <w:multiLevelType w:val="multilevel"/>
    <w:tmpl w:val="D35888A2"/>
    <w:styleLink w:val="WW8Num38"/>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34387A5C"/>
    <w:multiLevelType w:val="multilevel"/>
    <w:tmpl w:val="73725650"/>
    <w:styleLink w:val="WW8Num6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15:restartNumberingAfterBreak="0">
    <w:nsid w:val="344D1C5F"/>
    <w:multiLevelType w:val="multilevel"/>
    <w:tmpl w:val="084E1C44"/>
    <w:styleLink w:val="WW8Num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15:restartNumberingAfterBreak="0">
    <w:nsid w:val="34514720"/>
    <w:multiLevelType w:val="hybridMultilevel"/>
    <w:tmpl w:val="9FAC1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35105AB0"/>
    <w:multiLevelType w:val="multilevel"/>
    <w:tmpl w:val="3D5C6E9A"/>
    <w:styleLink w:val="WW8Num9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15:restartNumberingAfterBreak="0">
    <w:nsid w:val="3671598E"/>
    <w:multiLevelType w:val="multilevel"/>
    <w:tmpl w:val="103E7DBA"/>
    <w:styleLink w:val="WW8Num5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6" w15:restartNumberingAfterBreak="0">
    <w:nsid w:val="37B143ED"/>
    <w:multiLevelType w:val="multilevel"/>
    <w:tmpl w:val="51ACB81E"/>
    <w:styleLink w:val="WW8Num14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15:restartNumberingAfterBreak="0">
    <w:nsid w:val="399135E8"/>
    <w:multiLevelType w:val="multilevel"/>
    <w:tmpl w:val="66CC37D4"/>
    <w:styleLink w:val="WW8Num1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8" w15:restartNumberingAfterBreak="0">
    <w:nsid w:val="39937705"/>
    <w:multiLevelType w:val="multilevel"/>
    <w:tmpl w:val="962ED81C"/>
    <w:styleLink w:val="WW8Num11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15:restartNumberingAfterBreak="0">
    <w:nsid w:val="39BD4E17"/>
    <w:multiLevelType w:val="multilevel"/>
    <w:tmpl w:val="4D8A2584"/>
    <w:styleLink w:val="WW8Num1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15:restartNumberingAfterBreak="0">
    <w:nsid w:val="39F10808"/>
    <w:multiLevelType w:val="multilevel"/>
    <w:tmpl w:val="78E8B7AE"/>
    <w:styleLink w:val="WW8Num7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1" w15:restartNumberingAfterBreak="0">
    <w:nsid w:val="402B6722"/>
    <w:multiLevelType w:val="multilevel"/>
    <w:tmpl w:val="2EC6E358"/>
    <w:styleLink w:val="WW8Num10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15:restartNumberingAfterBreak="0">
    <w:nsid w:val="414E0B42"/>
    <w:multiLevelType w:val="multilevel"/>
    <w:tmpl w:val="A762F9BC"/>
    <w:styleLink w:val="WW8Num23"/>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15:restartNumberingAfterBreak="0">
    <w:nsid w:val="420F74C1"/>
    <w:multiLevelType w:val="multilevel"/>
    <w:tmpl w:val="CC9278EA"/>
    <w:styleLink w:val="WW8Num12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15:restartNumberingAfterBreak="0">
    <w:nsid w:val="426A2642"/>
    <w:multiLevelType w:val="hybridMultilevel"/>
    <w:tmpl w:val="942288A8"/>
    <w:lvl w:ilvl="0" w:tplc="EF1820BE">
      <w:start w:val="1"/>
      <w:numFmt w:val="upperRoman"/>
      <w:lvlText w:val="%1."/>
      <w:lvlJc w:val="left"/>
      <w:pPr>
        <w:ind w:left="360" w:hanging="360"/>
      </w:pPr>
      <w:rPr>
        <w:rFonts w:ascii="Gotham" w:hAnsi="Gotham" w:cstheme="minorBidi" w:hint="default"/>
        <w:b w:val="0"/>
        <w:bCs w:val="0"/>
        <w:i/>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3DA4673"/>
    <w:multiLevelType w:val="multilevel"/>
    <w:tmpl w:val="E4AA1500"/>
    <w:styleLink w:val="WW8Num1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6" w15:restartNumberingAfterBreak="0">
    <w:nsid w:val="456504C4"/>
    <w:multiLevelType w:val="multilevel"/>
    <w:tmpl w:val="DCC65454"/>
    <w:styleLink w:val="WW8Num10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7" w15:restartNumberingAfterBreak="0">
    <w:nsid w:val="45AE634B"/>
    <w:multiLevelType w:val="multilevel"/>
    <w:tmpl w:val="A3CE840E"/>
    <w:styleLink w:val="WW8Num13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15:restartNumberingAfterBreak="0">
    <w:nsid w:val="45B97F05"/>
    <w:multiLevelType w:val="multilevel"/>
    <w:tmpl w:val="97CAA8EE"/>
    <w:styleLink w:val="WW8Num1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15:restartNumberingAfterBreak="0">
    <w:nsid w:val="46032569"/>
    <w:multiLevelType w:val="multilevel"/>
    <w:tmpl w:val="C5947382"/>
    <w:styleLink w:val="WW8Num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15:restartNumberingAfterBreak="0">
    <w:nsid w:val="46502AFB"/>
    <w:multiLevelType w:val="multilevel"/>
    <w:tmpl w:val="9B6AB164"/>
    <w:styleLink w:val="WW8Num47"/>
    <w:lvl w:ilvl="0">
      <w:start w:val="151"/>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1" w15:restartNumberingAfterBreak="0">
    <w:nsid w:val="4913318D"/>
    <w:multiLevelType w:val="multilevel"/>
    <w:tmpl w:val="78E8FDDC"/>
    <w:styleLink w:val="WW8Num91"/>
    <w:lvl w:ilvl="0">
      <w:start w:val="335"/>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15:restartNumberingAfterBreak="0">
    <w:nsid w:val="49383A62"/>
    <w:multiLevelType w:val="multilevel"/>
    <w:tmpl w:val="8356F610"/>
    <w:styleLink w:val="WW8Num135"/>
    <w:lvl w:ilvl="0">
      <w:start w:val="4"/>
      <w:numFmt w:val="none"/>
      <w:lvlText w:val="%1"/>
      <w:lvlJc w:val="left"/>
    </w:lvl>
    <w:lvl w:ilvl="1">
      <w:start w:val="1"/>
      <w:numFmt w:val="upperRoman"/>
      <w:lvlText w:val="CAPITULO %2"/>
      <w:lvlJc w:val="left"/>
    </w:lvl>
    <w:lvl w:ilvl="2">
      <w:start w:val="1"/>
      <w:numFmt w:val="decimal"/>
      <w:lvlText w:val="Artículo .    %3"/>
      <w:lvlJc w:val="left"/>
    </w:lvl>
    <w:lvl w:ilvl="3">
      <w:start w:val="1"/>
      <w:numFmt w:val="upperRoman"/>
      <w:lvlText w:val=".%4"/>
      <w:lvlJc w:val="left"/>
    </w:lvl>
    <w:lvl w:ilvl="4">
      <w:start w:val="1"/>
      <w:numFmt w:val="none"/>
      <w:lvlText w:val="i.%5"/>
      <w:lvlJc w:val="left"/>
    </w:lvl>
    <w:lvl w:ilvl="5">
      <w:start w:val="1"/>
      <w:numFmt w:val="lowerRoman"/>
      <w:lvlText w:val=". %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15:restartNumberingAfterBreak="0">
    <w:nsid w:val="49864F69"/>
    <w:multiLevelType w:val="multilevel"/>
    <w:tmpl w:val="A3BAB3BE"/>
    <w:styleLink w:val="WW8Num5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15:restartNumberingAfterBreak="0">
    <w:nsid w:val="4A585318"/>
    <w:multiLevelType w:val="multilevel"/>
    <w:tmpl w:val="EC3EA74E"/>
    <w:styleLink w:val="WW8Num10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15:restartNumberingAfterBreak="0">
    <w:nsid w:val="4AB07441"/>
    <w:multiLevelType w:val="multilevel"/>
    <w:tmpl w:val="72744DCE"/>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15:restartNumberingAfterBreak="0">
    <w:nsid w:val="4B606B11"/>
    <w:multiLevelType w:val="multilevel"/>
    <w:tmpl w:val="25EAFDE8"/>
    <w:styleLink w:val="WW8Num10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15:restartNumberingAfterBreak="0">
    <w:nsid w:val="4B703C1A"/>
    <w:multiLevelType w:val="multilevel"/>
    <w:tmpl w:val="DF7878F4"/>
    <w:styleLink w:val="WW8Num2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8" w15:restartNumberingAfterBreak="0">
    <w:nsid w:val="4E1B25AC"/>
    <w:multiLevelType w:val="hybridMultilevel"/>
    <w:tmpl w:val="C6927152"/>
    <w:styleLink w:val="Estiloimportado1"/>
    <w:lvl w:ilvl="0" w:tplc="B232CA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3E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ACDEB0">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AEC696A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0CCA4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520A56">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C674DF2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42DE3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7CF9C2">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4E7A5C20"/>
    <w:multiLevelType w:val="multilevel"/>
    <w:tmpl w:val="225A32D0"/>
    <w:styleLink w:val="WW8Num99"/>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0" w15:restartNumberingAfterBreak="0">
    <w:nsid w:val="4EA96091"/>
    <w:multiLevelType w:val="multilevel"/>
    <w:tmpl w:val="2DC41AF4"/>
    <w:styleLink w:val="WW8Num8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15:restartNumberingAfterBreak="0">
    <w:nsid w:val="4F9C5DC2"/>
    <w:multiLevelType w:val="multilevel"/>
    <w:tmpl w:val="B804EE88"/>
    <w:styleLink w:val="WW8Num7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15:restartNumberingAfterBreak="0">
    <w:nsid w:val="4FA82F62"/>
    <w:multiLevelType w:val="multilevel"/>
    <w:tmpl w:val="DA708244"/>
    <w:styleLink w:val="WW8Num4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15:restartNumberingAfterBreak="0">
    <w:nsid w:val="50117177"/>
    <w:multiLevelType w:val="multilevel"/>
    <w:tmpl w:val="8C90E81A"/>
    <w:styleLink w:val="WW8Num8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15:restartNumberingAfterBreak="0">
    <w:nsid w:val="502B4ED9"/>
    <w:multiLevelType w:val="multilevel"/>
    <w:tmpl w:val="F0802586"/>
    <w:styleLink w:val="WW8Num11"/>
    <w:lvl w:ilvl="0">
      <w:start w:val="160"/>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5" w15:restartNumberingAfterBreak="0">
    <w:nsid w:val="502E2F4B"/>
    <w:multiLevelType w:val="multilevel"/>
    <w:tmpl w:val="5694D926"/>
    <w:styleLink w:val="WW8Num13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15:restartNumberingAfterBreak="0">
    <w:nsid w:val="51044BD1"/>
    <w:multiLevelType w:val="multilevel"/>
    <w:tmpl w:val="C2745446"/>
    <w:styleLink w:val="WW8Num1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15:restartNumberingAfterBreak="0">
    <w:nsid w:val="549F2942"/>
    <w:multiLevelType w:val="multilevel"/>
    <w:tmpl w:val="D38AD6E4"/>
    <w:styleLink w:val="WW8Num10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15:restartNumberingAfterBreak="0">
    <w:nsid w:val="55DE5CC5"/>
    <w:multiLevelType w:val="multilevel"/>
    <w:tmpl w:val="6D56E9E2"/>
    <w:styleLink w:val="WW8Num6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15:restartNumberingAfterBreak="0">
    <w:nsid w:val="57797C3E"/>
    <w:multiLevelType w:val="multilevel"/>
    <w:tmpl w:val="D1C64778"/>
    <w:styleLink w:val="WW8Num1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15:restartNumberingAfterBreak="0">
    <w:nsid w:val="59E333DC"/>
    <w:multiLevelType w:val="multilevel"/>
    <w:tmpl w:val="81563068"/>
    <w:styleLink w:val="WW8Num6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1" w15:restartNumberingAfterBreak="0">
    <w:nsid w:val="59F7216D"/>
    <w:multiLevelType w:val="multilevel"/>
    <w:tmpl w:val="C9FC5960"/>
    <w:styleLink w:val="WW8Num1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15:restartNumberingAfterBreak="0">
    <w:nsid w:val="5A3277FB"/>
    <w:multiLevelType w:val="multilevel"/>
    <w:tmpl w:val="708AFBD6"/>
    <w:styleLink w:val="WW8Num3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15:restartNumberingAfterBreak="0">
    <w:nsid w:val="5B4E7904"/>
    <w:multiLevelType w:val="hybridMultilevel"/>
    <w:tmpl w:val="C2E20FFE"/>
    <w:lvl w:ilvl="0" w:tplc="5C96421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5BBA3D73"/>
    <w:multiLevelType w:val="multilevel"/>
    <w:tmpl w:val="549686C8"/>
    <w:styleLink w:val="WW8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 w15:restartNumberingAfterBreak="0">
    <w:nsid w:val="5C50336B"/>
    <w:multiLevelType w:val="multilevel"/>
    <w:tmpl w:val="137CD182"/>
    <w:styleLink w:val="WW8Num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6" w15:restartNumberingAfterBreak="0">
    <w:nsid w:val="5CC40BC4"/>
    <w:multiLevelType w:val="multilevel"/>
    <w:tmpl w:val="188E7AA4"/>
    <w:styleLink w:val="WW8Num2"/>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start w:val="1"/>
      <w:numFmt w:val="upperRoman"/>
      <w:lvlText w:val="%9."/>
      <w:lvlJc w:val="left"/>
    </w:lvl>
  </w:abstractNum>
  <w:abstractNum w:abstractNumId="107" w15:restartNumberingAfterBreak="0">
    <w:nsid w:val="5D8B650B"/>
    <w:multiLevelType w:val="multilevel"/>
    <w:tmpl w:val="C5CE1DFA"/>
    <w:styleLink w:val="WW8Num102"/>
    <w:lvl w:ilvl="0">
      <w:start w:val="163"/>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15:restartNumberingAfterBreak="0">
    <w:nsid w:val="5E0A5F76"/>
    <w:multiLevelType w:val="multilevel"/>
    <w:tmpl w:val="E89651D8"/>
    <w:styleLink w:val="WW8Num132"/>
    <w:lvl w:ilvl="0">
      <w:start w:val="1"/>
      <w:numFmt w:val="decimal"/>
      <w:lvlText w:val="Artículo V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15:restartNumberingAfterBreak="0">
    <w:nsid w:val="5E2E61DA"/>
    <w:multiLevelType w:val="multilevel"/>
    <w:tmpl w:val="3E106F04"/>
    <w:styleLink w:val="WW8Num5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15:restartNumberingAfterBreak="0">
    <w:nsid w:val="5E6060EC"/>
    <w:multiLevelType w:val="multilevel"/>
    <w:tmpl w:val="7132E912"/>
    <w:styleLink w:val="WW8Num3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15:restartNumberingAfterBreak="0">
    <w:nsid w:val="5EBB048E"/>
    <w:multiLevelType w:val="hybridMultilevel"/>
    <w:tmpl w:val="D3E45C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5F434C58"/>
    <w:multiLevelType w:val="multilevel"/>
    <w:tmpl w:val="31341694"/>
    <w:styleLink w:val="WW8Num1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3" w15:restartNumberingAfterBreak="0">
    <w:nsid w:val="5F883489"/>
    <w:multiLevelType w:val="multilevel"/>
    <w:tmpl w:val="0FF8016C"/>
    <w:styleLink w:val="WW8Num9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15:restartNumberingAfterBreak="0">
    <w:nsid w:val="60A13A1C"/>
    <w:multiLevelType w:val="multilevel"/>
    <w:tmpl w:val="2182CAB6"/>
    <w:styleLink w:val="WW8Num130"/>
    <w:lvl w:ilvl="0">
      <w:start w:val="1"/>
      <w:numFmt w:val="decimal"/>
      <w:lvlText w:val="Norma %1."/>
      <w:lvlJc w:val="left"/>
    </w:lvl>
    <w:lvl w:ilvl="1">
      <w:start w:val="1"/>
      <w:numFmt w:val="upperRoman"/>
      <w:lvlText w:val="%2."/>
      <w:lvlJc w:val="left"/>
    </w:lvl>
    <w:lvl w:ilvl="2">
      <w:start w:val="1"/>
      <w:numFmt w:val="upperRoman"/>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15:restartNumberingAfterBreak="0">
    <w:nsid w:val="62785DEA"/>
    <w:multiLevelType w:val="hybridMultilevel"/>
    <w:tmpl w:val="8F5E9642"/>
    <w:lvl w:ilvl="0" w:tplc="A968A402">
      <w:start w:val="1"/>
      <w:numFmt w:val="upperRoman"/>
      <w:lvlText w:val="%1."/>
      <w:lvlJc w:val="left"/>
      <w:pPr>
        <w:ind w:left="360" w:hanging="360"/>
      </w:pPr>
      <w:rPr>
        <w:rFonts w:ascii="Gotham" w:hAnsi="Gotham" w:cstheme="minorBidi" w:hint="default"/>
        <w:b w:val="0"/>
        <w:bCs/>
        <w:i w:val="0"/>
        <w:sz w:val="20"/>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16" w15:restartNumberingAfterBreak="0">
    <w:nsid w:val="65C455BF"/>
    <w:multiLevelType w:val="multilevel"/>
    <w:tmpl w:val="A54A9470"/>
    <w:styleLink w:val="WW8Num2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15:restartNumberingAfterBreak="0">
    <w:nsid w:val="673952AA"/>
    <w:multiLevelType w:val="multilevel"/>
    <w:tmpl w:val="18BC4622"/>
    <w:styleLink w:val="WW8Num1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8" w15:restartNumberingAfterBreak="0">
    <w:nsid w:val="67A73F1A"/>
    <w:multiLevelType w:val="hybridMultilevel"/>
    <w:tmpl w:val="7C6EF648"/>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19" w15:restartNumberingAfterBreak="0">
    <w:nsid w:val="690832CD"/>
    <w:multiLevelType w:val="multilevel"/>
    <w:tmpl w:val="5BB6B32C"/>
    <w:styleLink w:val="WW8Num5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0" w15:restartNumberingAfterBreak="0">
    <w:nsid w:val="699C4A09"/>
    <w:multiLevelType w:val="multilevel"/>
    <w:tmpl w:val="E9ECB42C"/>
    <w:styleLink w:val="WW8Num32"/>
    <w:lvl w:ilvl="0">
      <w:start w:val="1"/>
      <w:numFmt w:val="decimal"/>
      <w:lvlText w:val="Artículo 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1" w15:restartNumberingAfterBreak="0">
    <w:nsid w:val="69C924B6"/>
    <w:multiLevelType w:val="multilevel"/>
    <w:tmpl w:val="7AA46AFE"/>
    <w:styleLink w:val="WW8Num1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15:restartNumberingAfterBreak="0">
    <w:nsid w:val="6AA203FB"/>
    <w:multiLevelType w:val="multilevel"/>
    <w:tmpl w:val="C9A2FEDC"/>
    <w:styleLink w:val="WW8Num45"/>
    <w:lvl w:ilvl="0">
      <w:start w:val="1"/>
      <w:numFmt w:val="decimal"/>
      <w:lvlText w:val="Artículo V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3" w15:restartNumberingAfterBreak="0">
    <w:nsid w:val="6AEF322C"/>
    <w:multiLevelType w:val="multilevel"/>
    <w:tmpl w:val="0BFAE248"/>
    <w:styleLink w:val="WW8Num2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4" w15:restartNumberingAfterBreak="0">
    <w:nsid w:val="6BCD5EFF"/>
    <w:multiLevelType w:val="multilevel"/>
    <w:tmpl w:val="4E8A6836"/>
    <w:styleLink w:val="WW8Num55"/>
    <w:lvl w:ilvl="0">
      <w:start w:val="1"/>
      <w:numFmt w:val="decimal"/>
      <w:lvlText w:val="Artículo 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15:restartNumberingAfterBreak="0">
    <w:nsid w:val="6DE65B8F"/>
    <w:multiLevelType w:val="singleLevel"/>
    <w:tmpl w:val="83607A2C"/>
    <w:lvl w:ilvl="0">
      <w:start w:val="1"/>
      <w:numFmt w:val="upperRoman"/>
      <w:pStyle w:val="Textocapit"/>
      <w:lvlText w:val="%1."/>
      <w:lvlJc w:val="left"/>
      <w:pPr>
        <w:tabs>
          <w:tab w:val="num" w:pos="720"/>
        </w:tabs>
        <w:ind w:left="340" w:hanging="340"/>
      </w:pPr>
    </w:lvl>
  </w:abstractNum>
  <w:abstractNum w:abstractNumId="126" w15:restartNumberingAfterBreak="0">
    <w:nsid w:val="6E76039E"/>
    <w:multiLevelType w:val="multilevel"/>
    <w:tmpl w:val="D88E7704"/>
    <w:styleLink w:val="WW8Num2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7" w15:restartNumberingAfterBreak="0">
    <w:nsid w:val="6F4D2DDE"/>
    <w:multiLevelType w:val="multilevel"/>
    <w:tmpl w:val="8D9649D8"/>
    <w:styleLink w:val="WW8Num9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15:restartNumberingAfterBreak="0">
    <w:nsid w:val="702A571B"/>
    <w:multiLevelType w:val="multilevel"/>
    <w:tmpl w:val="AD809942"/>
    <w:styleLink w:val="WW8Num7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9" w15:restartNumberingAfterBreak="0">
    <w:nsid w:val="7066434F"/>
    <w:multiLevelType w:val="multilevel"/>
    <w:tmpl w:val="DEF861B6"/>
    <w:styleLink w:val="WW8Num1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0" w15:restartNumberingAfterBreak="0">
    <w:nsid w:val="70750B68"/>
    <w:multiLevelType w:val="multilevel"/>
    <w:tmpl w:val="E6BC5D34"/>
    <w:styleLink w:val="WW8Num4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15:restartNumberingAfterBreak="0">
    <w:nsid w:val="70C91BF2"/>
    <w:multiLevelType w:val="multilevel"/>
    <w:tmpl w:val="228A7D52"/>
    <w:styleLink w:val="WW8Num1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2" w15:restartNumberingAfterBreak="0">
    <w:nsid w:val="715B7359"/>
    <w:multiLevelType w:val="multilevel"/>
    <w:tmpl w:val="F8961F10"/>
    <w:styleLink w:val="WW8Num12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3" w15:restartNumberingAfterBreak="0">
    <w:nsid w:val="71D83345"/>
    <w:multiLevelType w:val="multilevel"/>
    <w:tmpl w:val="CDCA7D76"/>
    <w:styleLink w:val="WW8Num4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4" w15:restartNumberingAfterBreak="0">
    <w:nsid w:val="72172EDA"/>
    <w:multiLevelType w:val="hybridMultilevel"/>
    <w:tmpl w:val="60C8643C"/>
    <w:lvl w:ilvl="0" w:tplc="DE781EB4">
      <w:start w:val="1"/>
      <w:numFmt w:val="bullet"/>
      <w:lvlText w:val="-"/>
      <w:lvlJc w:val="left"/>
      <w:pPr>
        <w:ind w:left="566"/>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1" w:tplc="4FE6A20E">
      <w:start w:val="1"/>
      <w:numFmt w:val="bullet"/>
      <w:lvlText w:val="o"/>
      <w:lvlJc w:val="left"/>
      <w:pPr>
        <w:ind w:left="136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2" w:tplc="6A720438">
      <w:start w:val="1"/>
      <w:numFmt w:val="bullet"/>
      <w:lvlText w:val="▪"/>
      <w:lvlJc w:val="left"/>
      <w:pPr>
        <w:ind w:left="208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3" w:tplc="19728C54">
      <w:start w:val="1"/>
      <w:numFmt w:val="bullet"/>
      <w:lvlText w:val="•"/>
      <w:lvlJc w:val="left"/>
      <w:pPr>
        <w:ind w:left="280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4" w:tplc="02D29B8A">
      <w:start w:val="1"/>
      <w:numFmt w:val="bullet"/>
      <w:lvlText w:val="o"/>
      <w:lvlJc w:val="left"/>
      <w:pPr>
        <w:ind w:left="352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5" w:tplc="7730DB86">
      <w:start w:val="1"/>
      <w:numFmt w:val="bullet"/>
      <w:lvlText w:val="▪"/>
      <w:lvlJc w:val="left"/>
      <w:pPr>
        <w:ind w:left="424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6" w:tplc="29D41BC0">
      <w:start w:val="1"/>
      <w:numFmt w:val="bullet"/>
      <w:lvlText w:val="•"/>
      <w:lvlJc w:val="left"/>
      <w:pPr>
        <w:ind w:left="496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7" w:tplc="DC00A4E2">
      <w:start w:val="1"/>
      <w:numFmt w:val="bullet"/>
      <w:lvlText w:val="o"/>
      <w:lvlJc w:val="left"/>
      <w:pPr>
        <w:ind w:left="568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8" w:tplc="E0ACA406">
      <w:start w:val="1"/>
      <w:numFmt w:val="bullet"/>
      <w:lvlText w:val="▪"/>
      <w:lvlJc w:val="left"/>
      <w:pPr>
        <w:ind w:left="640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739D3056"/>
    <w:multiLevelType w:val="multilevel"/>
    <w:tmpl w:val="471A38B0"/>
    <w:styleLink w:val="WW8Num22"/>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15:restartNumberingAfterBreak="0">
    <w:nsid w:val="76416BAF"/>
    <w:multiLevelType w:val="multilevel"/>
    <w:tmpl w:val="F85C9B42"/>
    <w:styleLink w:val="WW8Num5"/>
    <w:lvl w:ilvl="0">
      <w:start w:val="1"/>
      <w:numFmt w:val="decimal"/>
      <w:lvlText w:val="Artículo IX-%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7" w15:restartNumberingAfterBreak="0">
    <w:nsid w:val="764E5EB9"/>
    <w:multiLevelType w:val="multilevel"/>
    <w:tmpl w:val="66568A30"/>
    <w:styleLink w:val="WW8Num70"/>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15:restartNumberingAfterBreak="0">
    <w:nsid w:val="77C87369"/>
    <w:multiLevelType w:val="multilevel"/>
    <w:tmpl w:val="967A4048"/>
    <w:styleLink w:val="WW8Num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9" w15:restartNumberingAfterBreak="0">
    <w:nsid w:val="77E86204"/>
    <w:multiLevelType w:val="multilevel"/>
    <w:tmpl w:val="9BAEF18E"/>
    <w:styleLink w:val="WW8Num133"/>
    <w:lvl w:ilvl="0">
      <w:start w:val="1"/>
      <w:numFmt w:val="decimal"/>
      <w:lvlText w:val="Artículo V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0" w15:restartNumberingAfterBreak="0">
    <w:nsid w:val="7B2B0181"/>
    <w:multiLevelType w:val="multilevel"/>
    <w:tmpl w:val="2C6226AA"/>
    <w:styleLink w:val="WW8Num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1" w15:restartNumberingAfterBreak="0">
    <w:nsid w:val="7B49737E"/>
    <w:multiLevelType w:val="multilevel"/>
    <w:tmpl w:val="9C726A5A"/>
    <w:styleLink w:val="WW8Num7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2" w15:restartNumberingAfterBreak="0">
    <w:nsid w:val="7B542209"/>
    <w:multiLevelType w:val="multilevel"/>
    <w:tmpl w:val="D3B0BE4A"/>
    <w:styleLink w:val="WW8Num4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3" w15:restartNumberingAfterBreak="0">
    <w:nsid w:val="7DE6269E"/>
    <w:multiLevelType w:val="multilevel"/>
    <w:tmpl w:val="AA143E38"/>
    <w:styleLink w:val="WW8Num5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4" w15:restartNumberingAfterBreak="0">
    <w:nsid w:val="7E3E58EF"/>
    <w:multiLevelType w:val="multilevel"/>
    <w:tmpl w:val="9E0CC938"/>
    <w:styleLink w:val="WW8Num7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5" w15:restartNumberingAfterBreak="0">
    <w:nsid w:val="7E6C40D8"/>
    <w:multiLevelType w:val="multilevel"/>
    <w:tmpl w:val="84C0607E"/>
    <w:styleLink w:val="WW8Num11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6" w15:restartNumberingAfterBreak="0">
    <w:nsid w:val="7F761C64"/>
    <w:multiLevelType w:val="hybridMultilevel"/>
    <w:tmpl w:val="2CB44372"/>
    <w:lvl w:ilvl="0" w:tplc="B0900C5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7F7A3957"/>
    <w:multiLevelType w:val="multilevel"/>
    <w:tmpl w:val="3042BB3A"/>
    <w:styleLink w:val="WW8Num11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16cid:durableId="1258559114">
    <w:abstractNumId w:val="134"/>
  </w:num>
  <w:num w:numId="2" w16cid:durableId="2618455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4595412">
    <w:abstractNumId w:val="10"/>
  </w:num>
  <w:num w:numId="4" w16cid:durableId="774329617">
    <w:abstractNumId w:val="103"/>
  </w:num>
  <w:num w:numId="5" w16cid:durableId="1379479100">
    <w:abstractNumId w:val="146"/>
  </w:num>
  <w:num w:numId="6" w16cid:durableId="620187143">
    <w:abstractNumId w:val="118"/>
  </w:num>
  <w:num w:numId="7" w16cid:durableId="1025979781">
    <w:abstractNumId w:val="88"/>
  </w:num>
  <w:num w:numId="8" w16cid:durableId="95954479">
    <w:abstractNumId w:val="0"/>
  </w:num>
  <w:num w:numId="9" w16cid:durableId="2060083364">
    <w:abstractNumId w:val="3"/>
  </w:num>
  <w:num w:numId="10" w16cid:durableId="1997414313">
    <w:abstractNumId w:val="29"/>
  </w:num>
  <w:num w:numId="11" w16cid:durableId="1162161976">
    <w:abstractNumId w:val="70"/>
  </w:num>
  <w:num w:numId="12" w16cid:durableId="2081630973">
    <w:abstractNumId w:val="17"/>
  </w:num>
  <w:num w:numId="13" w16cid:durableId="1620062179">
    <w:abstractNumId w:val="75"/>
  </w:num>
  <w:num w:numId="14" w16cid:durableId="1894851785">
    <w:abstractNumId w:val="126"/>
  </w:num>
  <w:num w:numId="15" w16cid:durableId="244802981">
    <w:abstractNumId w:val="23"/>
  </w:num>
  <w:num w:numId="16" w16cid:durableId="1499079707">
    <w:abstractNumId w:val="46"/>
  </w:num>
  <w:num w:numId="17" w16cid:durableId="1794249466">
    <w:abstractNumId w:val="24"/>
  </w:num>
  <w:num w:numId="18" w16cid:durableId="1848129275">
    <w:abstractNumId w:val="65"/>
  </w:num>
  <w:num w:numId="19" w16cid:durableId="1693457781">
    <w:abstractNumId w:val="34"/>
  </w:num>
  <w:num w:numId="20" w16cid:durableId="2125886250">
    <w:abstractNumId w:val="42"/>
  </w:num>
  <w:num w:numId="21" w16cid:durableId="1318532810">
    <w:abstractNumId w:val="138"/>
  </w:num>
  <w:num w:numId="22" w16cid:durableId="1955404035">
    <w:abstractNumId w:val="73"/>
  </w:num>
  <w:num w:numId="23" w16cid:durableId="901522694">
    <w:abstractNumId w:val="32"/>
  </w:num>
  <w:num w:numId="24" w16cid:durableId="1389308140">
    <w:abstractNumId w:val="54"/>
  </w:num>
  <w:num w:numId="25" w16cid:durableId="170222461">
    <w:abstractNumId w:val="31"/>
  </w:num>
  <w:num w:numId="26" w16cid:durableId="37241518">
    <w:abstractNumId w:val="18"/>
  </w:num>
  <w:num w:numId="27" w16cid:durableId="1923566406">
    <w:abstractNumId w:val="21"/>
  </w:num>
  <w:num w:numId="28" w16cid:durableId="1689477462">
    <w:abstractNumId w:val="87"/>
  </w:num>
  <w:num w:numId="29" w16cid:durableId="1859342891">
    <w:abstractNumId w:val="112"/>
  </w:num>
  <w:num w:numId="30" w16cid:durableId="1732734651">
    <w:abstractNumId w:val="85"/>
  </w:num>
  <w:num w:numId="31" w16cid:durableId="1231038916">
    <w:abstractNumId w:val="16"/>
  </w:num>
  <w:num w:numId="32" w16cid:durableId="1174492564">
    <w:abstractNumId w:val="9"/>
  </w:num>
  <w:num w:numId="33" w16cid:durableId="966396467">
    <w:abstractNumId w:val="36"/>
  </w:num>
  <w:num w:numId="34" w16cid:durableId="706679269">
    <w:abstractNumId w:val="102"/>
  </w:num>
  <w:num w:numId="35" w16cid:durableId="240801084">
    <w:abstractNumId w:val="117"/>
  </w:num>
  <w:num w:numId="36" w16cid:durableId="307244290">
    <w:abstractNumId w:val="2"/>
  </w:num>
  <w:num w:numId="37" w16cid:durableId="1387025899">
    <w:abstractNumId w:val="68"/>
  </w:num>
  <w:num w:numId="38" w16cid:durableId="1023287794">
    <w:abstractNumId w:val="20"/>
  </w:num>
  <w:num w:numId="39" w16cid:durableId="954674821">
    <w:abstractNumId w:val="39"/>
  </w:num>
  <w:num w:numId="40" w16cid:durableId="366638428">
    <w:abstractNumId w:val="120"/>
  </w:num>
  <w:num w:numId="41" w16cid:durableId="13505563">
    <w:abstractNumId w:val="114"/>
  </w:num>
  <w:num w:numId="42" w16cid:durableId="1710954227">
    <w:abstractNumId w:val="22"/>
  </w:num>
  <w:num w:numId="43" w16cid:durableId="788668573">
    <w:abstractNumId w:val="96"/>
  </w:num>
  <w:num w:numId="44" w16cid:durableId="362902689">
    <w:abstractNumId w:val="121"/>
  </w:num>
  <w:num w:numId="45" w16cid:durableId="534390934">
    <w:abstractNumId w:val="100"/>
  </w:num>
  <w:num w:numId="46" w16cid:durableId="1943106664">
    <w:abstractNumId w:val="50"/>
  </w:num>
  <w:num w:numId="47" w16cid:durableId="1283881112">
    <w:abstractNumId w:val="26"/>
  </w:num>
  <w:num w:numId="48" w16cid:durableId="466289746">
    <w:abstractNumId w:val="8"/>
  </w:num>
  <w:num w:numId="49" w16cid:durableId="675575464">
    <w:abstractNumId w:val="30"/>
  </w:num>
  <w:num w:numId="50" w16cid:durableId="1624310024">
    <w:abstractNumId w:val="66"/>
  </w:num>
  <w:num w:numId="51" w16cid:durableId="2037733907">
    <w:abstractNumId w:val="5"/>
  </w:num>
  <w:num w:numId="52" w16cid:durableId="846597152">
    <w:abstractNumId w:val="59"/>
  </w:num>
  <w:num w:numId="53" w16cid:durableId="947083281">
    <w:abstractNumId w:val="28"/>
  </w:num>
  <w:num w:numId="54" w16cid:durableId="1849909387">
    <w:abstractNumId w:val="140"/>
  </w:num>
  <w:num w:numId="55" w16cid:durableId="601649269">
    <w:abstractNumId w:val="1"/>
  </w:num>
  <w:num w:numId="56" w16cid:durableId="514151430">
    <w:abstractNumId w:val="33"/>
  </w:num>
  <w:num w:numId="57" w16cid:durableId="1133403342">
    <w:abstractNumId w:val="89"/>
  </w:num>
  <w:num w:numId="58" w16cid:durableId="399136689">
    <w:abstractNumId w:val="116"/>
  </w:num>
  <w:num w:numId="59" w16cid:durableId="468864757">
    <w:abstractNumId w:val="113"/>
  </w:num>
  <w:num w:numId="60" w16cid:durableId="1885560124">
    <w:abstractNumId w:val="125"/>
  </w:num>
  <w:num w:numId="61" w16cid:durableId="232155676">
    <w:abstractNumId w:val="104"/>
  </w:num>
  <w:num w:numId="62" w16cid:durableId="612714192">
    <w:abstractNumId w:val="47"/>
  </w:num>
  <w:num w:numId="63" w16cid:durableId="842815415">
    <w:abstractNumId w:val="106"/>
  </w:num>
  <w:num w:numId="64" w16cid:durableId="1642537888">
    <w:abstractNumId w:val="79"/>
  </w:num>
  <w:num w:numId="65" w16cid:durableId="1824279052">
    <w:abstractNumId w:val="6"/>
  </w:num>
  <w:num w:numId="66" w16cid:durableId="2056392006">
    <w:abstractNumId w:val="7"/>
  </w:num>
  <w:num w:numId="67" w16cid:durableId="212815534">
    <w:abstractNumId w:val="11"/>
  </w:num>
  <w:num w:numId="68" w16cid:durableId="890579826">
    <w:abstractNumId w:val="12"/>
  </w:num>
  <w:num w:numId="69" w16cid:durableId="41292032">
    <w:abstractNumId w:val="13"/>
  </w:num>
  <w:num w:numId="70" w16cid:durableId="23136523">
    <w:abstractNumId w:val="14"/>
  </w:num>
  <w:num w:numId="71" w16cid:durableId="1109279137">
    <w:abstractNumId w:val="15"/>
  </w:num>
  <w:num w:numId="72" w16cid:durableId="1919512077">
    <w:abstractNumId w:val="19"/>
  </w:num>
  <w:num w:numId="73" w16cid:durableId="905995277">
    <w:abstractNumId w:val="25"/>
  </w:num>
  <w:num w:numId="74" w16cid:durableId="912083883">
    <w:abstractNumId w:val="27"/>
  </w:num>
  <w:num w:numId="75" w16cid:durableId="1618217038">
    <w:abstractNumId w:val="35"/>
  </w:num>
  <w:num w:numId="76" w16cid:durableId="1282032640">
    <w:abstractNumId w:val="37"/>
  </w:num>
  <w:num w:numId="77" w16cid:durableId="1502969592">
    <w:abstractNumId w:val="40"/>
  </w:num>
  <w:num w:numId="78" w16cid:durableId="2076973872">
    <w:abstractNumId w:val="41"/>
  </w:num>
  <w:num w:numId="79" w16cid:durableId="44836941">
    <w:abstractNumId w:val="43"/>
  </w:num>
  <w:num w:numId="80" w16cid:durableId="1587569217">
    <w:abstractNumId w:val="44"/>
  </w:num>
  <w:num w:numId="81" w16cid:durableId="526917288">
    <w:abstractNumId w:val="49"/>
  </w:num>
  <w:num w:numId="82" w16cid:durableId="1862283517">
    <w:abstractNumId w:val="52"/>
  </w:num>
  <w:num w:numId="83" w16cid:durableId="792672633">
    <w:abstractNumId w:val="53"/>
  </w:num>
  <w:num w:numId="84" w16cid:durableId="20017069">
    <w:abstractNumId w:val="55"/>
  </w:num>
  <w:num w:numId="85" w16cid:durableId="1722514091">
    <w:abstractNumId w:val="56"/>
  </w:num>
  <w:num w:numId="86" w16cid:durableId="1009526013">
    <w:abstractNumId w:val="57"/>
  </w:num>
  <w:num w:numId="87" w16cid:durableId="608926203">
    <w:abstractNumId w:val="60"/>
  </w:num>
  <w:num w:numId="88" w16cid:durableId="1959985923">
    <w:abstractNumId w:val="61"/>
  </w:num>
  <w:num w:numId="89" w16cid:durableId="1262295403">
    <w:abstractNumId w:val="62"/>
  </w:num>
  <w:num w:numId="90" w16cid:durableId="441581758">
    <w:abstractNumId w:val="64"/>
  </w:num>
  <w:num w:numId="91" w16cid:durableId="1611860058">
    <w:abstractNumId w:val="67"/>
  </w:num>
  <w:num w:numId="92" w16cid:durableId="491599796">
    <w:abstractNumId w:val="69"/>
  </w:num>
  <w:num w:numId="93" w16cid:durableId="939530841">
    <w:abstractNumId w:val="71"/>
  </w:num>
  <w:num w:numId="94" w16cid:durableId="292715130">
    <w:abstractNumId w:val="72"/>
  </w:num>
  <w:num w:numId="95" w16cid:durableId="1682968131">
    <w:abstractNumId w:val="76"/>
  </w:num>
  <w:num w:numId="96" w16cid:durableId="446658796">
    <w:abstractNumId w:val="77"/>
  </w:num>
  <w:num w:numId="97" w16cid:durableId="2058355890">
    <w:abstractNumId w:val="78"/>
  </w:num>
  <w:num w:numId="98" w16cid:durableId="1150252119">
    <w:abstractNumId w:val="80"/>
  </w:num>
  <w:num w:numId="99" w16cid:durableId="796921610">
    <w:abstractNumId w:val="81"/>
  </w:num>
  <w:num w:numId="100" w16cid:durableId="1010720768">
    <w:abstractNumId w:val="82"/>
  </w:num>
  <w:num w:numId="101" w16cid:durableId="961888781">
    <w:abstractNumId w:val="83"/>
  </w:num>
  <w:num w:numId="102" w16cid:durableId="1083575592">
    <w:abstractNumId w:val="84"/>
  </w:num>
  <w:num w:numId="103" w16cid:durableId="2135323400">
    <w:abstractNumId w:val="86"/>
  </w:num>
  <w:num w:numId="104" w16cid:durableId="1074670020">
    <w:abstractNumId w:val="90"/>
  </w:num>
  <w:num w:numId="105" w16cid:durableId="630281578">
    <w:abstractNumId w:val="91"/>
  </w:num>
  <w:num w:numId="106" w16cid:durableId="1383944960">
    <w:abstractNumId w:val="92"/>
  </w:num>
  <w:num w:numId="107" w16cid:durableId="1622608618">
    <w:abstractNumId w:val="93"/>
  </w:num>
  <w:num w:numId="108" w16cid:durableId="534277178">
    <w:abstractNumId w:val="94"/>
  </w:num>
  <w:num w:numId="109" w16cid:durableId="41827700">
    <w:abstractNumId w:val="95"/>
  </w:num>
  <w:num w:numId="110" w16cid:durableId="267008524">
    <w:abstractNumId w:val="97"/>
  </w:num>
  <w:num w:numId="111" w16cid:durableId="1681732370">
    <w:abstractNumId w:val="98"/>
  </w:num>
  <w:num w:numId="112" w16cid:durableId="1852380201">
    <w:abstractNumId w:val="99"/>
  </w:num>
  <w:num w:numId="113" w16cid:durableId="2005157575">
    <w:abstractNumId w:val="101"/>
  </w:num>
  <w:num w:numId="114" w16cid:durableId="942490803">
    <w:abstractNumId w:val="105"/>
  </w:num>
  <w:num w:numId="115" w16cid:durableId="1483695019">
    <w:abstractNumId w:val="107"/>
  </w:num>
  <w:num w:numId="116" w16cid:durableId="719524235">
    <w:abstractNumId w:val="108"/>
  </w:num>
  <w:num w:numId="117" w16cid:durableId="1791970995">
    <w:abstractNumId w:val="109"/>
  </w:num>
  <w:num w:numId="118" w16cid:durableId="971178639">
    <w:abstractNumId w:val="110"/>
  </w:num>
  <w:num w:numId="119" w16cid:durableId="2042631072">
    <w:abstractNumId w:val="119"/>
  </w:num>
  <w:num w:numId="120" w16cid:durableId="375156527">
    <w:abstractNumId w:val="122"/>
  </w:num>
  <w:num w:numId="121" w16cid:durableId="1899590644">
    <w:abstractNumId w:val="123"/>
  </w:num>
  <w:num w:numId="122" w16cid:durableId="683239843">
    <w:abstractNumId w:val="124"/>
  </w:num>
  <w:num w:numId="123" w16cid:durableId="677586073">
    <w:abstractNumId w:val="127"/>
  </w:num>
  <w:num w:numId="124" w16cid:durableId="269288403">
    <w:abstractNumId w:val="128"/>
  </w:num>
  <w:num w:numId="125" w16cid:durableId="1235896160">
    <w:abstractNumId w:val="130"/>
  </w:num>
  <w:num w:numId="126" w16cid:durableId="1054812624">
    <w:abstractNumId w:val="131"/>
  </w:num>
  <w:num w:numId="127" w16cid:durableId="465783073">
    <w:abstractNumId w:val="132"/>
  </w:num>
  <w:num w:numId="128" w16cid:durableId="1915776898">
    <w:abstractNumId w:val="133"/>
  </w:num>
  <w:num w:numId="129" w16cid:durableId="1655987896">
    <w:abstractNumId w:val="135"/>
  </w:num>
  <w:num w:numId="130" w16cid:durableId="892034860">
    <w:abstractNumId w:val="136"/>
  </w:num>
  <w:num w:numId="131" w16cid:durableId="1782606574">
    <w:abstractNumId w:val="137"/>
  </w:num>
  <w:num w:numId="132" w16cid:durableId="2071152795">
    <w:abstractNumId w:val="139"/>
  </w:num>
  <w:num w:numId="133" w16cid:durableId="345865815">
    <w:abstractNumId w:val="141"/>
  </w:num>
  <w:num w:numId="134" w16cid:durableId="1891572817">
    <w:abstractNumId w:val="142"/>
  </w:num>
  <w:num w:numId="135" w16cid:durableId="1096637468">
    <w:abstractNumId w:val="143"/>
  </w:num>
  <w:num w:numId="136" w16cid:durableId="1732313767">
    <w:abstractNumId w:val="144"/>
  </w:num>
  <w:num w:numId="137" w16cid:durableId="727647376">
    <w:abstractNumId w:val="145"/>
  </w:num>
  <w:num w:numId="138" w16cid:durableId="1041586908">
    <w:abstractNumId w:val="147"/>
  </w:num>
  <w:num w:numId="139" w16cid:durableId="1308510441">
    <w:abstractNumId w:val="4"/>
  </w:num>
  <w:num w:numId="140" w16cid:durableId="1386758684">
    <w:abstractNumId w:val="129"/>
  </w:num>
  <w:num w:numId="141" w16cid:durableId="2104836690">
    <w:abstractNumId w:val="111"/>
  </w:num>
  <w:num w:numId="142" w16cid:durableId="467208491">
    <w:abstractNumId w:val="38"/>
  </w:num>
  <w:num w:numId="143" w16cid:durableId="1372918372">
    <w:abstractNumId w:val="48"/>
  </w:num>
  <w:num w:numId="144" w16cid:durableId="2129860431">
    <w:abstractNumId w:val="58"/>
  </w:num>
  <w:num w:numId="145" w16cid:durableId="218901602">
    <w:abstractNumId w:val="51"/>
  </w:num>
  <w:num w:numId="146" w16cid:durableId="2139760525">
    <w:abstractNumId w:val="63"/>
  </w:num>
  <w:num w:numId="147" w16cid:durableId="253785794">
    <w:abstractNumId w:val="115"/>
  </w:num>
  <w:num w:numId="148" w16cid:durableId="316223731">
    <w:abstractNumId w:val="74"/>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572"/>
    <w:rsid w:val="00045BD8"/>
    <w:rsid w:val="0006510B"/>
    <w:rsid w:val="000E2B75"/>
    <w:rsid w:val="00131D83"/>
    <w:rsid w:val="001849C3"/>
    <w:rsid w:val="002038DF"/>
    <w:rsid w:val="002558AF"/>
    <w:rsid w:val="0028337B"/>
    <w:rsid w:val="002A3952"/>
    <w:rsid w:val="003415D3"/>
    <w:rsid w:val="0035676B"/>
    <w:rsid w:val="00420266"/>
    <w:rsid w:val="00623B1A"/>
    <w:rsid w:val="00641702"/>
    <w:rsid w:val="006F33A7"/>
    <w:rsid w:val="00780232"/>
    <w:rsid w:val="007D232B"/>
    <w:rsid w:val="007F48EC"/>
    <w:rsid w:val="0082010A"/>
    <w:rsid w:val="00834665"/>
    <w:rsid w:val="008F0267"/>
    <w:rsid w:val="009104C0"/>
    <w:rsid w:val="00947759"/>
    <w:rsid w:val="00957B9B"/>
    <w:rsid w:val="009B7A37"/>
    <w:rsid w:val="009D3424"/>
    <w:rsid w:val="009F0572"/>
    <w:rsid w:val="00A67B28"/>
    <w:rsid w:val="00A87951"/>
    <w:rsid w:val="00AC4BA4"/>
    <w:rsid w:val="00B3098A"/>
    <w:rsid w:val="00B608A0"/>
    <w:rsid w:val="00B648E1"/>
    <w:rsid w:val="00C01985"/>
    <w:rsid w:val="00C21769"/>
    <w:rsid w:val="00CE46E6"/>
    <w:rsid w:val="00D81B12"/>
    <w:rsid w:val="00E01032"/>
    <w:rsid w:val="00E84D98"/>
    <w:rsid w:val="00F631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EAA97"/>
  <w15:chartTrackingRefBased/>
  <w15:docId w15:val="{AFECC616-3D57-48A6-A25B-9D2C453F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572"/>
    <w:pPr>
      <w:spacing w:after="0" w:line="240" w:lineRule="auto"/>
    </w:pPr>
    <w:rPr>
      <w:kern w:val="2"/>
      <w:sz w:val="24"/>
      <w:szCs w:val="24"/>
      <w14:ligatures w14:val="standardContextual"/>
    </w:rPr>
  </w:style>
  <w:style w:type="paragraph" w:styleId="Ttulo1">
    <w:name w:val="heading 1"/>
    <w:basedOn w:val="Normal"/>
    <w:next w:val="Normal"/>
    <w:link w:val="Ttulo1Car"/>
    <w:uiPriority w:val="1"/>
    <w:qFormat/>
    <w:rsid w:val="001849C3"/>
    <w:pPr>
      <w:keepNext/>
      <w:keepLines/>
      <w:spacing w:before="480"/>
      <w:outlineLvl w:val="0"/>
    </w:pPr>
    <w:rPr>
      <w:rFonts w:asciiTheme="majorHAnsi" w:eastAsiaTheme="majorEastAsia" w:hAnsiTheme="majorHAnsi" w:cstheme="majorBidi"/>
      <w:b/>
      <w:bCs/>
      <w:color w:val="2E74B5" w:themeColor="accent1" w:themeShade="BF"/>
      <w:kern w:val="0"/>
      <w:sz w:val="28"/>
      <w:szCs w:val="28"/>
      <w:lang w:val="es-ES" w:eastAsia="es-ES"/>
      <w14:ligatures w14:val="none"/>
    </w:rPr>
  </w:style>
  <w:style w:type="paragraph" w:styleId="Ttulo2">
    <w:name w:val="heading 2"/>
    <w:basedOn w:val="Normal"/>
    <w:next w:val="Normal"/>
    <w:link w:val="Ttulo2Car"/>
    <w:uiPriority w:val="9"/>
    <w:qFormat/>
    <w:rsid w:val="001849C3"/>
    <w:pPr>
      <w:keepNext/>
      <w:jc w:val="both"/>
      <w:outlineLvl w:val="1"/>
    </w:pPr>
    <w:rPr>
      <w:rFonts w:ascii="Times New Roman" w:eastAsia="Times New Roman" w:hAnsi="Times New Roman" w:cs="Times New Roman"/>
      <w:b/>
      <w:kern w:val="0"/>
      <w:sz w:val="20"/>
      <w:szCs w:val="20"/>
      <w:lang w:val="es-ES_tradnl" w:eastAsia="es-ES"/>
      <w14:ligatures w14:val="none"/>
    </w:rPr>
  </w:style>
  <w:style w:type="paragraph" w:styleId="Ttulo3">
    <w:name w:val="heading 3"/>
    <w:basedOn w:val="Normal"/>
    <w:next w:val="Normal"/>
    <w:link w:val="Ttulo3Car"/>
    <w:uiPriority w:val="9"/>
    <w:unhideWhenUsed/>
    <w:qFormat/>
    <w:rsid w:val="001849C3"/>
    <w:pPr>
      <w:keepNext/>
      <w:keepLines/>
      <w:spacing w:before="280" w:after="80" w:line="256" w:lineRule="auto"/>
      <w:outlineLvl w:val="2"/>
    </w:pPr>
    <w:rPr>
      <w:rFonts w:ascii="Calibri" w:eastAsia="Times New Roman" w:hAnsi="Calibri" w:cs="Calibri"/>
      <w:b/>
      <w:kern w:val="0"/>
      <w:sz w:val="28"/>
      <w:szCs w:val="28"/>
      <w:lang w:eastAsia="es-MX"/>
      <w14:ligatures w14:val="none"/>
    </w:rPr>
  </w:style>
  <w:style w:type="paragraph" w:styleId="Ttulo4">
    <w:name w:val="heading 4"/>
    <w:basedOn w:val="Normal"/>
    <w:next w:val="Normal"/>
    <w:link w:val="Ttulo4Car"/>
    <w:uiPriority w:val="9"/>
    <w:unhideWhenUsed/>
    <w:qFormat/>
    <w:rsid w:val="001849C3"/>
    <w:pPr>
      <w:keepNext/>
      <w:spacing w:before="240" w:after="60"/>
      <w:outlineLvl w:val="3"/>
    </w:pPr>
    <w:rPr>
      <w:rFonts w:ascii="Calibri" w:eastAsia="Times New Roman" w:hAnsi="Calibri" w:cs="Times New Roman"/>
      <w:b/>
      <w:bCs/>
      <w:kern w:val="0"/>
      <w:sz w:val="28"/>
      <w:szCs w:val="28"/>
      <w:lang w:val="es-ES" w:eastAsia="es-ES"/>
      <w14:ligatures w14:val="none"/>
    </w:rPr>
  </w:style>
  <w:style w:type="paragraph" w:styleId="Ttulo5">
    <w:name w:val="heading 5"/>
    <w:basedOn w:val="Normal"/>
    <w:next w:val="Normal"/>
    <w:link w:val="Ttulo5Car"/>
    <w:uiPriority w:val="9"/>
    <w:unhideWhenUsed/>
    <w:qFormat/>
    <w:rsid w:val="001849C3"/>
    <w:pPr>
      <w:keepNext/>
      <w:keepLines/>
      <w:spacing w:before="220" w:after="40" w:line="256" w:lineRule="auto"/>
      <w:outlineLvl w:val="4"/>
    </w:pPr>
    <w:rPr>
      <w:rFonts w:ascii="Calibri" w:eastAsia="Times New Roman" w:hAnsi="Calibri" w:cs="Calibri"/>
      <w:b/>
      <w:kern w:val="0"/>
      <w:sz w:val="22"/>
      <w:szCs w:val="22"/>
      <w:lang w:eastAsia="es-MX"/>
      <w14:ligatures w14:val="none"/>
    </w:rPr>
  </w:style>
  <w:style w:type="paragraph" w:styleId="Ttulo6">
    <w:name w:val="heading 6"/>
    <w:basedOn w:val="Normal"/>
    <w:next w:val="Normal"/>
    <w:link w:val="Ttulo6Car"/>
    <w:unhideWhenUsed/>
    <w:qFormat/>
    <w:rsid w:val="001849C3"/>
    <w:pPr>
      <w:keepNext/>
      <w:keepLines/>
      <w:spacing w:before="200" w:after="40" w:line="256" w:lineRule="auto"/>
      <w:outlineLvl w:val="5"/>
    </w:pPr>
    <w:rPr>
      <w:rFonts w:ascii="Calibri" w:eastAsia="Times New Roman" w:hAnsi="Calibri" w:cs="Calibri"/>
      <w:b/>
      <w:kern w:val="0"/>
      <w:sz w:val="20"/>
      <w:szCs w:val="20"/>
      <w:lang w:eastAsia="es-MX"/>
      <w14:ligatures w14:val="none"/>
    </w:rPr>
  </w:style>
  <w:style w:type="paragraph" w:styleId="Ttulo7">
    <w:name w:val="heading 7"/>
    <w:basedOn w:val="Normal"/>
    <w:next w:val="Normal"/>
    <w:link w:val="Ttulo7Car"/>
    <w:uiPriority w:val="9"/>
    <w:unhideWhenUsed/>
    <w:qFormat/>
    <w:rsid w:val="001849C3"/>
    <w:pPr>
      <w:keepNext/>
      <w:keepLines/>
      <w:spacing w:before="200"/>
      <w:outlineLvl w:val="6"/>
    </w:pPr>
    <w:rPr>
      <w:rFonts w:asciiTheme="majorHAnsi" w:eastAsiaTheme="majorEastAsia" w:hAnsiTheme="majorHAnsi" w:cstheme="majorBidi"/>
      <w:i/>
      <w:iCs/>
      <w:color w:val="404040" w:themeColor="text1" w:themeTint="BF"/>
      <w:kern w:val="0"/>
      <w:lang w:val="es-ES" w:eastAsia="es-ES"/>
      <w14:ligatures w14:val="none"/>
    </w:rPr>
  </w:style>
  <w:style w:type="paragraph" w:styleId="Ttulo8">
    <w:name w:val="heading 8"/>
    <w:basedOn w:val="Normal"/>
    <w:next w:val="Normal"/>
    <w:link w:val="Ttulo8Car"/>
    <w:uiPriority w:val="9"/>
    <w:unhideWhenUsed/>
    <w:qFormat/>
    <w:rsid w:val="001849C3"/>
    <w:pPr>
      <w:tabs>
        <w:tab w:val="num" w:pos="5760"/>
      </w:tabs>
      <w:spacing w:before="240" w:after="60"/>
      <w:ind w:left="5760" w:hanging="720"/>
      <w:outlineLvl w:val="7"/>
    </w:pPr>
    <w:rPr>
      <w:rFonts w:eastAsiaTheme="minorEastAsia"/>
      <w:i/>
      <w:iCs/>
      <w:kern w:val="0"/>
      <w:lang w:val="en-US"/>
      <w14:ligatures w14:val="none"/>
    </w:rPr>
  </w:style>
  <w:style w:type="paragraph" w:styleId="Ttulo9">
    <w:name w:val="heading 9"/>
    <w:basedOn w:val="Normal"/>
    <w:next w:val="Normal"/>
    <w:link w:val="Ttulo9Car"/>
    <w:uiPriority w:val="9"/>
    <w:unhideWhenUsed/>
    <w:qFormat/>
    <w:rsid w:val="001849C3"/>
    <w:pPr>
      <w:tabs>
        <w:tab w:val="num" w:pos="6480"/>
      </w:tabs>
      <w:spacing w:before="240" w:after="60"/>
      <w:ind w:left="6480" w:hanging="720"/>
      <w:outlineLvl w:val="8"/>
    </w:pPr>
    <w:rPr>
      <w:rFonts w:asciiTheme="majorHAnsi" w:eastAsiaTheme="majorEastAsia" w:hAnsiTheme="majorHAnsi" w:cstheme="majorBidi"/>
      <w:kern w:val="0"/>
      <w:sz w:val="22"/>
      <w:szCs w:val="22"/>
      <w:lang w:val="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9F0572"/>
    <w:pPr>
      <w:ind w:left="720"/>
      <w:contextualSpacing/>
    </w:pPr>
  </w:style>
  <w:style w:type="paragraph" w:styleId="Piedepgina">
    <w:name w:val="footer"/>
    <w:basedOn w:val="Normal"/>
    <w:link w:val="PiedepginaCar"/>
    <w:uiPriority w:val="99"/>
    <w:unhideWhenUsed/>
    <w:rsid w:val="009F0572"/>
    <w:pPr>
      <w:tabs>
        <w:tab w:val="center" w:pos="4419"/>
        <w:tab w:val="right" w:pos="8838"/>
      </w:tabs>
    </w:pPr>
    <w:rPr>
      <w:rFonts w:ascii="Times New Roman" w:eastAsia="Times New Roman" w:hAnsi="Times New Roman" w:cs="Times New Roman"/>
      <w:kern w:val="0"/>
      <w:lang w:val="es-ES" w:eastAsia="es-ES"/>
      <w14:ligatures w14:val="none"/>
    </w:rPr>
  </w:style>
  <w:style w:type="character" w:customStyle="1" w:styleId="PiedepginaCar">
    <w:name w:val="Pie de página Car"/>
    <w:basedOn w:val="Fuentedeprrafopredeter"/>
    <w:link w:val="Piedepgina"/>
    <w:uiPriority w:val="99"/>
    <w:rsid w:val="009F0572"/>
    <w:rPr>
      <w:rFonts w:ascii="Times New Roman" w:eastAsia="Times New Roman" w:hAnsi="Times New Roman" w:cs="Times New Roman"/>
      <w:sz w:val="24"/>
      <w:szCs w:val="24"/>
      <w:lang w:val="es-ES" w:eastAsia="es-ES"/>
    </w:rPr>
  </w:style>
  <w:style w:type="paragraph" w:customStyle="1" w:styleId="western">
    <w:name w:val="western"/>
    <w:basedOn w:val="Normal"/>
    <w:uiPriority w:val="99"/>
    <w:rsid w:val="009F0572"/>
    <w:pPr>
      <w:spacing w:before="100" w:beforeAutospacing="1"/>
    </w:pPr>
    <w:rPr>
      <w:rFonts w:ascii="Souvenir Lt BT" w:eastAsia="Times New Roman" w:hAnsi="Souvenir Lt BT" w:cs="Times New Roman"/>
      <w:kern w:val="0"/>
      <w:sz w:val="28"/>
      <w:szCs w:val="28"/>
      <w:lang w:eastAsia="es-MX"/>
      <w14:ligatures w14:val="none"/>
    </w:rPr>
  </w:style>
  <w:style w:type="paragraph" w:styleId="Textoindependiente">
    <w:name w:val="Body Text"/>
    <w:basedOn w:val="Normal"/>
    <w:link w:val="TextoindependienteCar"/>
    <w:uiPriority w:val="1"/>
    <w:unhideWhenUsed/>
    <w:qFormat/>
    <w:rsid w:val="009F0572"/>
    <w:pPr>
      <w:spacing w:after="120"/>
    </w:pPr>
    <w:rPr>
      <w:rFonts w:ascii="Times New Roman" w:eastAsia="Times New Roman" w:hAnsi="Times New Roman" w:cs="Times New Roman"/>
      <w:kern w:val="0"/>
      <w:lang w:val="es-ES" w:eastAsia="es-ES"/>
      <w14:ligatures w14:val="none"/>
    </w:rPr>
  </w:style>
  <w:style w:type="character" w:customStyle="1" w:styleId="TextoindependienteCar">
    <w:name w:val="Texto independiente Car"/>
    <w:basedOn w:val="Fuentedeprrafopredeter"/>
    <w:link w:val="Textoindependiente"/>
    <w:uiPriority w:val="1"/>
    <w:rsid w:val="009F0572"/>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locked/>
    <w:rsid w:val="009F0572"/>
    <w:rPr>
      <w:kern w:val="2"/>
      <w:sz w:val="24"/>
      <w:szCs w:val="24"/>
      <w14:ligatures w14:val="standardContextual"/>
    </w:rPr>
  </w:style>
  <w:style w:type="paragraph" w:styleId="Encabezado">
    <w:name w:val="header"/>
    <w:basedOn w:val="Normal"/>
    <w:link w:val="EncabezadoCar"/>
    <w:uiPriority w:val="99"/>
    <w:unhideWhenUsed/>
    <w:rsid w:val="009F0572"/>
    <w:pPr>
      <w:tabs>
        <w:tab w:val="center" w:pos="4419"/>
        <w:tab w:val="right" w:pos="8838"/>
      </w:tabs>
    </w:pPr>
  </w:style>
  <w:style w:type="character" w:customStyle="1" w:styleId="EncabezadoCar">
    <w:name w:val="Encabezado Car"/>
    <w:basedOn w:val="Fuentedeprrafopredeter"/>
    <w:link w:val="Encabezado"/>
    <w:uiPriority w:val="99"/>
    <w:rsid w:val="009F0572"/>
    <w:rPr>
      <w:kern w:val="2"/>
      <w:sz w:val="24"/>
      <w:szCs w:val="24"/>
      <w14:ligatures w14:val="standardContextual"/>
    </w:rPr>
  </w:style>
  <w:style w:type="paragraph" w:customStyle="1" w:styleId="Estilo">
    <w:name w:val="Estilo"/>
    <w:link w:val="EstiloCar"/>
    <w:uiPriority w:val="99"/>
    <w:qFormat/>
    <w:rsid w:val="0006510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EstiloCar">
    <w:name w:val="Estilo Car"/>
    <w:basedOn w:val="Fuentedeprrafopredeter"/>
    <w:link w:val="Estilo"/>
    <w:uiPriority w:val="99"/>
    <w:rsid w:val="0006510B"/>
    <w:rPr>
      <w:rFonts w:ascii="Arial" w:eastAsia="Times New Roman" w:hAnsi="Arial" w:cs="Arial"/>
      <w:sz w:val="24"/>
      <w:szCs w:val="24"/>
      <w:lang w:val="es-ES" w:eastAsia="es-ES"/>
    </w:rPr>
  </w:style>
  <w:style w:type="table" w:styleId="Tablaconcuadrcula">
    <w:name w:val="Table Grid"/>
    <w:basedOn w:val="Tablanormal"/>
    <w:uiPriority w:val="39"/>
    <w:rsid w:val="000651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1"/>
    <w:rsid w:val="001849C3"/>
    <w:rPr>
      <w:rFonts w:asciiTheme="majorHAnsi" w:eastAsiaTheme="majorEastAsia" w:hAnsiTheme="majorHAnsi" w:cstheme="majorBidi"/>
      <w:b/>
      <w:bCs/>
      <w:color w:val="2E74B5" w:themeColor="accent1" w:themeShade="BF"/>
      <w:sz w:val="28"/>
      <w:szCs w:val="28"/>
      <w:lang w:val="es-ES" w:eastAsia="es-ES"/>
    </w:rPr>
  </w:style>
  <w:style w:type="character" w:customStyle="1" w:styleId="Ttulo2Car">
    <w:name w:val="Título 2 Car"/>
    <w:basedOn w:val="Fuentedeprrafopredeter"/>
    <w:link w:val="Ttulo2"/>
    <w:uiPriority w:val="9"/>
    <w:rsid w:val="001849C3"/>
    <w:rPr>
      <w:rFonts w:ascii="Times New Roman" w:eastAsia="Times New Roman" w:hAnsi="Times New Roman" w:cs="Times New Roman"/>
      <w:b/>
      <w:sz w:val="20"/>
      <w:szCs w:val="20"/>
      <w:lang w:val="es-ES_tradnl" w:eastAsia="es-ES"/>
    </w:rPr>
  </w:style>
  <w:style w:type="character" w:customStyle="1" w:styleId="Ttulo3Car">
    <w:name w:val="Título 3 Car"/>
    <w:basedOn w:val="Fuentedeprrafopredeter"/>
    <w:link w:val="Ttulo3"/>
    <w:uiPriority w:val="9"/>
    <w:rsid w:val="001849C3"/>
    <w:rPr>
      <w:rFonts w:ascii="Calibri" w:eastAsia="Times New Roman" w:hAnsi="Calibri" w:cs="Calibri"/>
      <w:b/>
      <w:sz w:val="28"/>
      <w:szCs w:val="28"/>
      <w:lang w:eastAsia="es-MX"/>
    </w:rPr>
  </w:style>
  <w:style w:type="character" w:customStyle="1" w:styleId="Ttulo4Car">
    <w:name w:val="Título 4 Car"/>
    <w:basedOn w:val="Fuentedeprrafopredeter"/>
    <w:link w:val="Ttulo4"/>
    <w:uiPriority w:val="9"/>
    <w:rsid w:val="001849C3"/>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uiPriority w:val="9"/>
    <w:rsid w:val="001849C3"/>
    <w:rPr>
      <w:rFonts w:ascii="Calibri" w:eastAsia="Times New Roman" w:hAnsi="Calibri" w:cs="Calibri"/>
      <w:b/>
      <w:lang w:eastAsia="es-MX"/>
    </w:rPr>
  </w:style>
  <w:style w:type="character" w:customStyle="1" w:styleId="Ttulo6Car">
    <w:name w:val="Título 6 Car"/>
    <w:basedOn w:val="Fuentedeprrafopredeter"/>
    <w:link w:val="Ttulo6"/>
    <w:rsid w:val="001849C3"/>
    <w:rPr>
      <w:rFonts w:ascii="Calibri" w:eastAsia="Times New Roman" w:hAnsi="Calibri" w:cs="Calibri"/>
      <w:b/>
      <w:sz w:val="20"/>
      <w:szCs w:val="20"/>
      <w:lang w:eastAsia="es-MX"/>
    </w:rPr>
  </w:style>
  <w:style w:type="character" w:customStyle="1" w:styleId="Ttulo7Car">
    <w:name w:val="Título 7 Car"/>
    <w:basedOn w:val="Fuentedeprrafopredeter"/>
    <w:link w:val="Ttulo7"/>
    <w:uiPriority w:val="9"/>
    <w:rsid w:val="001849C3"/>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rsid w:val="001849C3"/>
    <w:rPr>
      <w:rFonts w:eastAsiaTheme="minorEastAsia"/>
      <w:i/>
      <w:iCs/>
      <w:sz w:val="24"/>
      <w:szCs w:val="24"/>
      <w:lang w:val="en-US"/>
    </w:rPr>
  </w:style>
  <w:style w:type="character" w:customStyle="1" w:styleId="Ttulo9Car">
    <w:name w:val="Título 9 Car"/>
    <w:basedOn w:val="Fuentedeprrafopredeter"/>
    <w:link w:val="Ttulo9"/>
    <w:uiPriority w:val="9"/>
    <w:rsid w:val="001849C3"/>
    <w:rPr>
      <w:rFonts w:asciiTheme="majorHAnsi" w:eastAsiaTheme="majorEastAsia" w:hAnsiTheme="majorHAnsi" w:cstheme="majorBidi"/>
      <w:lang w:val="en-US"/>
    </w:rPr>
  </w:style>
  <w:style w:type="character" w:styleId="Nmerodepgina">
    <w:name w:val="page number"/>
    <w:basedOn w:val="Fuentedeprrafopredeter"/>
    <w:rsid w:val="001849C3"/>
  </w:style>
  <w:style w:type="paragraph" w:styleId="Ttulo">
    <w:name w:val="Title"/>
    <w:basedOn w:val="Normal"/>
    <w:link w:val="TtuloCar1"/>
    <w:qFormat/>
    <w:rsid w:val="001849C3"/>
    <w:pPr>
      <w:jc w:val="center"/>
    </w:pPr>
    <w:rPr>
      <w:rFonts w:ascii="Albertus Extra Bold" w:eastAsia="Times New Roman" w:hAnsi="Albertus Extra Bold" w:cs="Times New Roman"/>
      <w:kern w:val="0"/>
      <w:sz w:val="34"/>
      <w:lang w:eastAsia="es-ES"/>
      <w14:ligatures w14:val="none"/>
    </w:rPr>
  </w:style>
  <w:style w:type="character" w:customStyle="1" w:styleId="TtuloCar1">
    <w:name w:val="Título Car1"/>
    <w:basedOn w:val="Fuentedeprrafopredeter"/>
    <w:link w:val="Ttulo"/>
    <w:rsid w:val="001849C3"/>
    <w:rPr>
      <w:rFonts w:ascii="Albertus Extra Bold" w:eastAsia="Times New Roman" w:hAnsi="Albertus Extra Bold" w:cs="Times New Roman"/>
      <w:sz w:val="34"/>
      <w:szCs w:val="24"/>
      <w:lang w:eastAsia="es-ES"/>
    </w:rPr>
  </w:style>
  <w:style w:type="paragraph" w:styleId="NormalWeb">
    <w:name w:val="Normal (Web)"/>
    <w:basedOn w:val="Normal"/>
    <w:uiPriority w:val="99"/>
    <w:unhideWhenUsed/>
    <w:rsid w:val="001849C3"/>
    <w:pPr>
      <w:spacing w:before="100" w:beforeAutospacing="1" w:after="119"/>
    </w:pPr>
    <w:rPr>
      <w:rFonts w:ascii="Times New Roman" w:eastAsia="Times New Roman" w:hAnsi="Times New Roman" w:cs="Times New Roman"/>
      <w:kern w:val="0"/>
      <w:lang w:val="es-ES" w:eastAsia="es-ES"/>
      <w14:ligatures w14:val="none"/>
    </w:rPr>
  </w:style>
  <w:style w:type="paragraph" w:styleId="Sangradetextonormal">
    <w:name w:val="Body Text Indent"/>
    <w:basedOn w:val="Normal"/>
    <w:link w:val="SangradetextonormalCar"/>
    <w:uiPriority w:val="99"/>
    <w:unhideWhenUsed/>
    <w:rsid w:val="001849C3"/>
    <w:pPr>
      <w:spacing w:after="120"/>
      <w:ind w:left="283"/>
    </w:pPr>
    <w:rPr>
      <w:rFonts w:ascii="Times New Roman" w:eastAsia="Times New Roman" w:hAnsi="Times New Roman" w:cs="Times New Roman"/>
      <w:kern w:val="0"/>
      <w:lang w:val="es-ES" w:eastAsia="es-ES"/>
      <w14:ligatures w14:val="none"/>
    </w:rPr>
  </w:style>
  <w:style w:type="character" w:customStyle="1" w:styleId="SangradetextonormalCar">
    <w:name w:val="Sangría de texto normal Car"/>
    <w:basedOn w:val="Fuentedeprrafopredeter"/>
    <w:link w:val="Sangradetextonormal"/>
    <w:uiPriority w:val="99"/>
    <w:rsid w:val="001849C3"/>
    <w:rPr>
      <w:rFonts w:ascii="Times New Roman" w:eastAsia="Times New Roman" w:hAnsi="Times New Roman" w:cs="Times New Roman"/>
      <w:sz w:val="24"/>
      <w:szCs w:val="24"/>
      <w:lang w:val="es-ES" w:eastAsia="es-ES"/>
    </w:rPr>
  </w:style>
  <w:style w:type="paragraph" w:customStyle="1" w:styleId="NormalArial">
    <w:name w:val="Normal + Arial"/>
    <w:basedOn w:val="Normal"/>
    <w:uiPriority w:val="99"/>
    <w:rsid w:val="001849C3"/>
    <w:pPr>
      <w:jc w:val="both"/>
    </w:pPr>
    <w:rPr>
      <w:rFonts w:ascii="Arial" w:eastAsia="Times New Roman" w:hAnsi="Arial" w:cs="Times New Roman"/>
      <w:kern w:val="0"/>
      <w:lang w:val="es-ES" w:eastAsia="es-ES"/>
      <w14:ligatures w14:val="none"/>
    </w:rPr>
  </w:style>
  <w:style w:type="paragraph" w:styleId="Sinespaciado">
    <w:name w:val="No Spacing"/>
    <w:link w:val="SinespaciadoCar"/>
    <w:uiPriority w:val="1"/>
    <w:qFormat/>
    <w:rsid w:val="001849C3"/>
    <w:pPr>
      <w:spacing w:after="0" w:line="240" w:lineRule="auto"/>
    </w:pPr>
    <w:rPr>
      <w:noProof/>
    </w:rPr>
  </w:style>
  <w:style w:type="character" w:customStyle="1" w:styleId="SinespaciadoCar">
    <w:name w:val="Sin espaciado Car"/>
    <w:link w:val="Sinespaciado"/>
    <w:uiPriority w:val="1"/>
    <w:rsid w:val="001849C3"/>
    <w:rPr>
      <w:noProof/>
    </w:rPr>
  </w:style>
  <w:style w:type="character" w:styleId="Hipervnculo">
    <w:name w:val="Hyperlink"/>
    <w:basedOn w:val="Fuentedeprrafopredeter"/>
    <w:uiPriority w:val="99"/>
    <w:unhideWhenUsed/>
    <w:rsid w:val="001849C3"/>
    <w:rPr>
      <w:color w:val="0000FF"/>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849C3"/>
    <w:rPr>
      <w:rFonts w:ascii="Times New Roman" w:eastAsia="Times New Roman" w:hAnsi="Times New Roman" w:cs="Times New Roman"/>
      <w:sz w:val="20"/>
      <w:szCs w:val="20"/>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
    <w:basedOn w:val="Normal"/>
    <w:link w:val="TextonotapieCar"/>
    <w:uiPriority w:val="99"/>
    <w:unhideWhenUsed/>
    <w:rsid w:val="001849C3"/>
    <w:rPr>
      <w:rFonts w:ascii="Times New Roman" w:eastAsia="Times New Roman" w:hAnsi="Times New Roman" w:cs="Times New Roman"/>
      <w:kern w:val="0"/>
      <w:sz w:val="20"/>
      <w:szCs w:val="20"/>
      <w:lang w:val="es-ES" w:eastAsia="es-ES"/>
      <w14:ligatures w14:val="non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1849C3"/>
    <w:rPr>
      <w:kern w:val="2"/>
      <w:sz w:val="20"/>
      <w:szCs w:val="20"/>
      <w14:ligatures w14:val="standardContextual"/>
    </w:rPr>
  </w:style>
  <w:style w:type="character" w:customStyle="1" w:styleId="texto1">
    <w:name w:val="texto1"/>
    <w:basedOn w:val="Fuentedeprrafopredeter"/>
    <w:rsid w:val="001849C3"/>
    <w:rPr>
      <w:rFonts w:ascii="Arial" w:hAnsi="Arial" w:cs="Arial" w:hint="default"/>
      <w:strike w:val="0"/>
      <w:dstrike w:val="0"/>
      <w:sz w:val="18"/>
      <w:szCs w:val="18"/>
      <w:u w:val="none"/>
      <w:effect w:val="none"/>
    </w:rPr>
  </w:style>
  <w:style w:type="paragraph" w:customStyle="1" w:styleId="expandido">
    <w:name w:val="expandido"/>
    <w:basedOn w:val="1"/>
    <w:autoRedefine/>
    <w:uiPriority w:val="99"/>
    <w:rsid w:val="001849C3"/>
    <w:pPr>
      <w:ind w:firstLine="0"/>
      <w:jc w:val="center"/>
    </w:pPr>
    <w:rPr>
      <w:b/>
      <w:smallCaps/>
      <w:spacing w:val="50"/>
    </w:rPr>
  </w:style>
  <w:style w:type="paragraph" w:customStyle="1" w:styleId="1">
    <w:name w:val="1"/>
    <w:basedOn w:val="Normal"/>
    <w:link w:val="1Car"/>
    <w:rsid w:val="001849C3"/>
    <w:pPr>
      <w:tabs>
        <w:tab w:val="left" w:pos="1260"/>
      </w:tabs>
      <w:spacing w:line="360" w:lineRule="atLeast"/>
      <w:ind w:firstLine="720"/>
      <w:jc w:val="both"/>
    </w:pPr>
    <w:rPr>
      <w:rFonts w:ascii="Times" w:eastAsia="Times New Roman" w:hAnsi="Times" w:cs="Times New Roman"/>
      <w:kern w:val="0"/>
      <w:szCs w:val="20"/>
      <w:lang w:val="es-ES_tradnl" w:eastAsia="es-ES"/>
      <w14:ligatures w14:val="none"/>
    </w:rPr>
  </w:style>
  <w:style w:type="character" w:customStyle="1" w:styleId="TextonotaalfinalCar">
    <w:name w:val="Texto nota al final Car"/>
    <w:basedOn w:val="Fuentedeprrafopredeter"/>
    <w:link w:val="Textonotaalfinal"/>
    <w:uiPriority w:val="99"/>
    <w:semiHidden/>
    <w:rsid w:val="001849C3"/>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849C3"/>
    <w:rPr>
      <w:rFonts w:ascii="Times New Roman" w:eastAsia="Times New Roman" w:hAnsi="Times New Roman" w:cs="Times New Roman"/>
      <w:kern w:val="0"/>
      <w:sz w:val="20"/>
      <w:szCs w:val="20"/>
      <w:lang w:val="es-ES" w:eastAsia="es-ES"/>
      <w14:ligatures w14:val="none"/>
    </w:rPr>
  </w:style>
  <w:style w:type="character" w:customStyle="1" w:styleId="TextonotaalfinalCar1">
    <w:name w:val="Texto nota al final Car1"/>
    <w:basedOn w:val="Fuentedeprrafopredeter"/>
    <w:uiPriority w:val="99"/>
    <w:semiHidden/>
    <w:rsid w:val="001849C3"/>
    <w:rPr>
      <w:kern w:val="2"/>
      <w:sz w:val="20"/>
      <w:szCs w:val="20"/>
      <w14:ligatures w14:val="standardContextual"/>
    </w:rPr>
  </w:style>
  <w:style w:type="paragraph" w:customStyle="1" w:styleId="Default">
    <w:name w:val="Default"/>
    <w:rsid w:val="001849C3"/>
    <w:pPr>
      <w:autoSpaceDE w:val="0"/>
      <w:autoSpaceDN w:val="0"/>
      <w:adjustRightInd w:val="0"/>
      <w:spacing w:after="0" w:line="240" w:lineRule="auto"/>
    </w:pPr>
    <w:rPr>
      <w:rFonts w:ascii="Arial" w:eastAsia="Times New Roman" w:hAnsi="Arial" w:cs="Arial"/>
      <w:color w:val="000000"/>
      <w:sz w:val="24"/>
      <w:szCs w:val="24"/>
      <w:lang w:eastAsia="es-MX"/>
    </w:rPr>
  </w:style>
  <w:style w:type="character" w:styleId="Ttulodellibro">
    <w:name w:val="Book Title"/>
    <w:basedOn w:val="Fuentedeprrafopredeter"/>
    <w:uiPriority w:val="33"/>
    <w:qFormat/>
    <w:rsid w:val="001849C3"/>
    <w:rPr>
      <w:b/>
      <w:bCs/>
      <w:smallCaps/>
      <w:spacing w:val="5"/>
    </w:rPr>
  </w:style>
  <w:style w:type="paragraph" w:styleId="Textoindependiente3">
    <w:name w:val="Body Text 3"/>
    <w:basedOn w:val="Normal"/>
    <w:link w:val="Textoindependiente3Car"/>
    <w:uiPriority w:val="99"/>
    <w:unhideWhenUsed/>
    <w:rsid w:val="001849C3"/>
    <w:pPr>
      <w:widowControl w:val="0"/>
      <w:overflowPunct w:val="0"/>
      <w:adjustRightInd w:val="0"/>
      <w:spacing w:after="120"/>
    </w:pPr>
    <w:rPr>
      <w:rFonts w:ascii="Times New Roman" w:eastAsia="Times New Roman" w:hAnsi="Times New Roman" w:cs="Times New Roman"/>
      <w:kern w:val="28"/>
      <w:sz w:val="16"/>
      <w:szCs w:val="16"/>
      <w:lang w:val="es-ES" w:eastAsia="es-MX"/>
      <w14:ligatures w14:val="none"/>
    </w:rPr>
  </w:style>
  <w:style w:type="character" w:customStyle="1" w:styleId="Textoindependiente3Car">
    <w:name w:val="Texto independiente 3 Car"/>
    <w:basedOn w:val="Fuentedeprrafopredeter"/>
    <w:link w:val="Textoindependiente3"/>
    <w:uiPriority w:val="99"/>
    <w:rsid w:val="001849C3"/>
    <w:rPr>
      <w:rFonts w:ascii="Times New Roman" w:eastAsia="Times New Roman" w:hAnsi="Times New Roman" w:cs="Times New Roman"/>
      <w:kern w:val="28"/>
      <w:sz w:val="16"/>
      <w:szCs w:val="16"/>
      <w:lang w:val="es-ES" w:eastAsia="es-MX"/>
    </w:rPr>
  </w:style>
  <w:style w:type="character" w:customStyle="1" w:styleId="TextosinformatoCar">
    <w:name w:val="Texto sin formato Car"/>
    <w:basedOn w:val="Fuentedeprrafopredeter"/>
    <w:link w:val="Textosinformato"/>
    <w:rsid w:val="001849C3"/>
    <w:rPr>
      <w:rFonts w:ascii="Courier New" w:eastAsia="Times New Roman" w:hAnsi="Courier New" w:cs="Times New Roman"/>
      <w:sz w:val="20"/>
      <w:szCs w:val="20"/>
      <w:lang w:val="es-ES" w:eastAsia="es-ES"/>
    </w:rPr>
  </w:style>
  <w:style w:type="paragraph" w:styleId="Textosinformato">
    <w:name w:val="Plain Text"/>
    <w:basedOn w:val="Normal"/>
    <w:link w:val="TextosinformatoCar"/>
    <w:rsid w:val="001849C3"/>
    <w:rPr>
      <w:rFonts w:ascii="Courier New" w:eastAsia="Times New Roman" w:hAnsi="Courier New" w:cs="Times New Roman"/>
      <w:kern w:val="0"/>
      <w:sz w:val="20"/>
      <w:szCs w:val="20"/>
      <w:lang w:val="es-ES" w:eastAsia="es-ES"/>
      <w14:ligatures w14:val="none"/>
    </w:rPr>
  </w:style>
  <w:style w:type="character" w:customStyle="1" w:styleId="TextosinformatoCar1">
    <w:name w:val="Texto sin formato Car1"/>
    <w:basedOn w:val="Fuentedeprrafopredeter"/>
    <w:uiPriority w:val="99"/>
    <w:semiHidden/>
    <w:rsid w:val="001849C3"/>
    <w:rPr>
      <w:rFonts w:ascii="Consolas" w:hAnsi="Consolas"/>
      <w:kern w:val="2"/>
      <w:sz w:val="21"/>
      <w:szCs w:val="21"/>
      <w14:ligatures w14:val="standardContextual"/>
    </w:rPr>
  </w:style>
  <w:style w:type="character" w:customStyle="1" w:styleId="TextodegloboCar">
    <w:name w:val="Texto de globo Car"/>
    <w:basedOn w:val="Fuentedeprrafopredeter"/>
    <w:link w:val="Textodeglobo"/>
    <w:uiPriority w:val="99"/>
    <w:rsid w:val="001849C3"/>
    <w:rPr>
      <w:rFonts w:ascii="Tahoma" w:eastAsia="Times New Roman" w:hAnsi="Tahoma" w:cs="Tahoma"/>
      <w:sz w:val="16"/>
      <w:szCs w:val="16"/>
      <w:lang w:val="es-ES" w:eastAsia="es-ES"/>
    </w:rPr>
  </w:style>
  <w:style w:type="paragraph" w:styleId="Textodeglobo">
    <w:name w:val="Balloon Text"/>
    <w:basedOn w:val="Normal"/>
    <w:link w:val="TextodegloboCar"/>
    <w:uiPriority w:val="99"/>
    <w:unhideWhenUsed/>
    <w:rsid w:val="001849C3"/>
    <w:rPr>
      <w:rFonts w:ascii="Tahoma" w:eastAsia="Times New Roman" w:hAnsi="Tahoma" w:cs="Tahoma"/>
      <w:kern w:val="0"/>
      <w:sz w:val="16"/>
      <w:szCs w:val="16"/>
      <w:lang w:val="es-ES" w:eastAsia="es-ES"/>
      <w14:ligatures w14:val="none"/>
    </w:rPr>
  </w:style>
  <w:style w:type="character" w:customStyle="1" w:styleId="TextodegloboCar1">
    <w:name w:val="Texto de globo Car1"/>
    <w:basedOn w:val="Fuentedeprrafopredeter"/>
    <w:uiPriority w:val="99"/>
    <w:semiHidden/>
    <w:rsid w:val="001849C3"/>
    <w:rPr>
      <w:rFonts w:ascii="Segoe UI" w:hAnsi="Segoe UI" w:cs="Segoe UI"/>
      <w:kern w:val="2"/>
      <w:sz w:val="18"/>
      <w:szCs w:val="18"/>
      <w14:ligatures w14:val="standardContextual"/>
    </w:rPr>
  </w:style>
  <w:style w:type="character" w:styleId="nfasis">
    <w:name w:val="Emphasis"/>
    <w:basedOn w:val="Fuentedeprrafopredeter"/>
    <w:uiPriority w:val="20"/>
    <w:qFormat/>
    <w:rsid w:val="001849C3"/>
    <w:rPr>
      <w:i/>
      <w:iCs/>
    </w:rPr>
  </w:style>
  <w:style w:type="character" w:customStyle="1" w:styleId="apple-style-span">
    <w:name w:val="apple-style-span"/>
    <w:basedOn w:val="Fuentedeprrafopredeter"/>
    <w:rsid w:val="001849C3"/>
  </w:style>
  <w:style w:type="character" w:customStyle="1" w:styleId="apple-converted-space">
    <w:name w:val="apple-converted-space"/>
    <w:basedOn w:val="Fuentedeprrafopredeter"/>
    <w:rsid w:val="001849C3"/>
  </w:style>
  <w:style w:type="character" w:customStyle="1" w:styleId="style21">
    <w:name w:val="style21"/>
    <w:basedOn w:val="Fuentedeprrafopredeter"/>
    <w:rsid w:val="001849C3"/>
    <w:rPr>
      <w:rFonts w:ascii="Arial" w:hAnsi="Arial" w:cs="Arial" w:hint="default"/>
      <w:sz w:val="18"/>
      <w:szCs w:val="18"/>
    </w:rPr>
  </w:style>
  <w:style w:type="character" w:styleId="Textoennegrita">
    <w:name w:val="Strong"/>
    <w:basedOn w:val="Fuentedeprrafopredeter"/>
    <w:uiPriority w:val="22"/>
    <w:qFormat/>
    <w:rsid w:val="001849C3"/>
    <w:rPr>
      <w:b/>
      <w:bCs/>
    </w:rPr>
  </w:style>
  <w:style w:type="paragraph" w:customStyle="1" w:styleId="Texto">
    <w:name w:val="Texto"/>
    <w:basedOn w:val="Normal"/>
    <w:link w:val="TextoCar"/>
    <w:qFormat/>
    <w:rsid w:val="001849C3"/>
    <w:pPr>
      <w:spacing w:after="101" w:line="216" w:lineRule="exact"/>
      <w:ind w:firstLine="288"/>
      <w:jc w:val="both"/>
    </w:pPr>
    <w:rPr>
      <w:rFonts w:ascii="Arial" w:eastAsia="Times New Roman" w:hAnsi="Arial" w:cs="Arial"/>
      <w:kern w:val="0"/>
      <w:sz w:val="18"/>
      <w:szCs w:val="20"/>
      <w:lang w:val="es-ES" w:eastAsia="es-ES"/>
      <w14:ligatures w14:val="none"/>
    </w:rPr>
  </w:style>
  <w:style w:type="character" w:customStyle="1" w:styleId="TextoCar">
    <w:name w:val="Texto Car"/>
    <w:basedOn w:val="Fuentedeprrafopredeter"/>
    <w:link w:val="Texto"/>
    <w:rsid w:val="001849C3"/>
    <w:rPr>
      <w:rFonts w:ascii="Arial" w:eastAsia="Times New Roman" w:hAnsi="Arial" w:cs="Arial"/>
      <w:sz w:val="18"/>
      <w:szCs w:val="20"/>
      <w:lang w:val="es-ES" w:eastAsia="es-ES"/>
    </w:rPr>
  </w:style>
  <w:style w:type="paragraph" w:styleId="Textoindependiente2">
    <w:name w:val="Body Text 2"/>
    <w:basedOn w:val="Normal"/>
    <w:link w:val="Textoindependiente2Car"/>
    <w:uiPriority w:val="99"/>
    <w:unhideWhenUsed/>
    <w:rsid w:val="001849C3"/>
    <w:pPr>
      <w:spacing w:after="120" w:line="480" w:lineRule="auto"/>
    </w:pPr>
    <w:rPr>
      <w:kern w:val="0"/>
      <w:sz w:val="22"/>
      <w:szCs w:val="22"/>
      <w:lang w:val="es-ES"/>
      <w14:ligatures w14:val="none"/>
    </w:rPr>
  </w:style>
  <w:style w:type="character" w:customStyle="1" w:styleId="Textoindependiente2Car">
    <w:name w:val="Texto independiente 2 Car"/>
    <w:basedOn w:val="Fuentedeprrafopredeter"/>
    <w:link w:val="Textoindependiente2"/>
    <w:uiPriority w:val="99"/>
    <w:rsid w:val="001849C3"/>
    <w:rPr>
      <w:lang w:val="es-ES"/>
    </w:rPr>
  </w:style>
  <w:style w:type="character" w:customStyle="1" w:styleId="Sangra3detindependienteCar">
    <w:name w:val="Sangría 3 de t. independiente Car"/>
    <w:basedOn w:val="Fuentedeprrafopredeter"/>
    <w:link w:val="Sangra3detindependiente"/>
    <w:uiPriority w:val="99"/>
    <w:rsid w:val="001849C3"/>
    <w:rPr>
      <w:rFonts w:ascii="Times New Roman" w:eastAsia="Times New Roman" w:hAnsi="Times New Roman" w:cs="Times New Roman"/>
      <w:sz w:val="16"/>
      <w:szCs w:val="16"/>
      <w:lang w:val="es-ES" w:eastAsia="es-ES"/>
    </w:rPr>
  </w:style>
  <w:style w:type="paragraph" w:styleId="Sangra3detindependiente">
    <w:name w:val="Body Text Indent 3"/>
    <w:basedOn w:val="Normal"/>
    <w:link w:val="Sangra3detindependienteCar"/>
    <w:uiPriority w:val="99"/>
    <w:unhideWhenUsed/>
    <w:rsid w:val="001849C3"/>
    <w:pPr>
      <w:spacing w:after="120"/>
      <w:ind w:left="283"/>
    </w:pPr>
    <w:rPr>
      <w:rFonts w:ascii="Times New Roman" w:eastAsia="Times New Roman" w:hAnsi="Times New Roman" w:cs="Times New Roman"/>
      <w:kern w:val="0"/>
      <w:sz w:val="16"/>
      <w:szCs w:val="16"/>
      <w:lang w:val="es-ES" w:eastAsia="es-ES"/>
      <w14:ligatures w14:val="none"/>
    </w:rPr>
  </w:style>
  <w:style w:type="character" w:customStyle="1" w:styleId="Sangra3detindependienteCar1">
    <w:name w:val="Sangría 3 de t. independiente Car1"/>
    <w:basedOn w:val="Fuentedeprrafopredeter"/>
    <w:uiPriority w:val="99"/>
    <w:semiHidden/>
    <w:rsid w:val="001849C3"/>
    <w:rPr>
      <w:kern w:val="2"/>
      <w:sz w:val="16"/>
      <w:szCs w:val="16"/>
      <w14:ligatures w14:val="standardContextual"/>
    </w:rPr>
  </w:style>
  <w:style w:type="character" w:customStyle="1" w:styleId="otro1">
    <w:name w:val="otro1"/>
    <w:basedOn w:val="Fuentedeprrafopredeter"/>
    <w:rsid w:val="001849C3"/>
    <w:rPr>
      <w:rFonts w:ascii="Verdana" w:hAnsi="Verdana" w:hint="default"/>
      <w:color w:val="000000"/>
      <w:sz w:val="30"/>
      <w:szCs w:val="30"/>
    </w:rPr>
  </w:style>
  <w:style w:type="paragraph" w:customStyle="1" w:styleId="texto0">
    <w:name w:val="texto"/>
    <w:basedOn w:val="Normal"/>
    <w:rsid w:val="001849C3"/>
    <w:pPr>
      <w:spacing w:after="101" w:line="216" w:lineRule="atLeast"/>
      <w:ind w:firstLine="288"/>
      <w:jc w:val="both"/>
    </w:pPr>
    <w:rPr>
      <w:rFonts w:ascii="Arial" w:eastAsia="Times New Roman" w:hAnsi="Arial" w:cs="Times New Roman"/>
      <w:kern w:val="0"/>
      <w:sz w:val="18"/>
      <w:szCs w:val="20"/>
      <w:lang w:val="es-ES_tradnl" w:eastAsia="es-ES"/>
      <w14:ligatures w14:val="none"/>
    </w:rPr>
  </w:style>
  <w:style w:type="paragraph" w:customStyle="1" w:styleId="ladillo">
    <w:name w:val="ladillo"/>
    <w:basedOn w:val="Normal"/>
    <w:uiPriority w:val="99"/>
    <w:rsid w:val="001849C3"/>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cetneg">
    <w:name w:val="cetneg"/>
    <w:basedOn w:val="texto0"/>
    <w:uiPriority w:val="99"/>
    <w:rsid w:val="001849C3"/>
    <w:rPr>
      <w:lang w:val="es-MX"/>
    </w:rPr>
  </w:style>
  <w:style w:type="paragraph" w:customStyle="1" w:styleId="Prrafodelista1">
    <w:name w:val="Párrafo de lista1"/>
    <w:basedOn w:val="Normal"/>
    <w:uiPriority w:val="99"/>
    <w:qFormat/>
    <w:rsid w:val="001849C3"/>
    <w:pPr>
      <w:ind w:left="720"/>
    </w:pPr>
    <w:rPr>
      <w:rFonts w:ascii="Times New Roman" w:eastAsia="Calibri" w:hAnsi="Times New Roman" w:cs="Times New Roman"/>
      <w:kern w:val="0"/>
      <w:lang w:val="es-ES" w:eastAsia="es-ES"/>
      <w14:ligatures w14:val="none"/>
    </w:rPr>
  </w:style>
  <w:style w:type="paragraph" w:styleId="Sangra2detindependiente">
    <w:name w:val="Body Text Indent 2"/>
    <w:basedOn w:val="Normal"/>
    <w:link w:val="Sangra2detindependienteCar"/>
    <w:unhideWhenUsed/>
    <w:rsid w:val="001849C3"/>
    <w:pPr>
      <w:spacing w:after="120" w:line="480" w:lineRule="auto"/>
      <w:ind w:left="283"/>
    </w:pPr>
    <w:rPr>
      <w:rFonts w:ascii="Times New Roman" w:eastAsia="Times New Roman" w:hAnsi="Times New Roman" w:cs="Times New Roman"/>
      <w:kern w:val="0"/>
      <w:lang w:val="es-ES" w:eastAsia="es-ES"/>
      <w14:ligatures w14:val="none"/>
    </w:rPr>
  </w:style>
  <w:style w:type="character" w:customStyle="1" w:styleId="Sangra2detindependienteCar">
    <w:name w:val="Sangría 2 de t. independiente Car"/>
    <w:basedOn w:val="Fuentedeprrafopredeter"/>
    <w:link w:val="Sangra2detindependiente"/>
    <w:rsid w:val="001849C3"/>
    <w:rPr>
      <w:rFonts w:ascii="Times New Roman" w:eastAsia="Times New Roman" w:hAnsi="Times New Roman" w:cs="Times New Roman"/>
      <w:sz w:val="24"/>
      <w:szCs w:val="24"/>
      <w:lang w:val="es-ES" w:eastAsia="es-ES"/>
    </w:rPr>
  </w:style>
  <w:style w:type="paragraph" w:customStyle="1" w:styleId="ecxmsonormal">
    <w:name w:val="ecxmsonormal"/>
    <w:basedOn w:val="Normal"/>
    <w:uiPriority w:val="99"/>
    <w:rsid w:val="001849C3"/>
    <w:pPr>
      <w:spacing w:after="324"/>
    </w:pPr>
    <w:rPr>
      <w:rFonts w:ascii="Times New Roman" w:eastAsia="Times New Roman" w:hAnsi="Times New Roman" w:cs="Times New Roman"/>
      <w:kern w:val="0"/>
      <w:lang w:eastAsia="es-MX"/>
      <w14:ligatures w14:val="none"/>
    </w:rPr>
  </w:style>
  <w:style w:type="paragraph" w:customStyle="1" w:styleId="ecxwestern">
    <w:name w:val="ecxwestern"/>
    <w:basedOn w:val="Normal"/>
    <w:uiPriority w:val="99"/>
    <w:rsid w:val="001849C3"/>
    <w:pPr>
      <w:spacing w:after="324"/>
    </w:pPr>
    <w:rPr>
      <w:rFonts w:ascii="Times New Roman" w:eastAsia="Times New Roman" w:hAnsi="Times New Roman" w:cs="Times New Roman"/>
      <w:kern w:val="0"/>
      <w:lang w:eastAsia="es-MX"/>
      <w14:ligatures w14:val="none"/>
    </w:rPr>
  </w:style>
  <w:style w:type="character" w:customStyle="1" w:styleId="A1">
    <w:name w:val="A1"/>
    <w:uiPriority w:val="99"/>
    <w:rsid w:val="001849C3"/>
    <w:rPr>
      <w:rFonts w:cs="Minion Pro"/>
      <w:color w:val="000000"/>
      <w:sz w:val="27"/>
      <w:szCs w:val="27"/>
    </w:rPr>
  </w:style>
  <w:style w:type="paragraph" w:customStyle="1" w:styleId="Pa1">
    <w:name w:val="Pa1"/>
    <w:basedOn w:val="Default"/>
    <w:next w:val="Default"/>
    <w:uiPriority w:val="99"/>
    <w:rsid w:val="001849C3"/>
    <w:pPr>
      <w:spacing w:line="241" w:lineRule="atLeast"/>
    </w:pPr>
    <w:rPr>
      <w:rFonts w:ascii="Minion Pro" w:eastAsiaTheme="minorHAnsi" w:hAnsi="Minion Pro" w:cstheme="minorBidi"/>
      <w:color w:val="auto"/>
      <w:lang w:eastAsia="en-US"/>
    </w:rPr>
  </w:style>
  <w:style w:type="paragraph" w:customStyle="1" w:styleId="davidromas">
    <w:name w:val="david romas"/>
    <w:basedOn w:val="Normal"/>
    <w:uiPriority w:val="99"/>
    <w:rsid w:val="001849C3"/>
    <w:pPr>
      <w:spacing w:after="101" w:line="216" w:lineRule="atLeast"/>
      <w:ind w:left="1620" w:hanging="1350"/>
      <w:jc w:val="both"/>
    </w:pPr>
    <w:rPr>
      <w:rFonts w:ascii="Arial" w:eastAsia="Times New Roman" w:hAnsi="Arial" w:cs="Times New Roman"/>
      <w:kern w:val="0"/>
      <w:sz w:val="18"/>
      <w:szCs w:val="20"/>
      <w:lang w:val="es-ES_tradnl" w:eastAsia="es-ES"/>
      <w14:ligatures w14:val="none"/>
    </w:rPr>
  </w:style>
  <w:style w:type="character" w:customStyle="1" w:styleId="CharacterStyle1">
    <w:name w:val="Character Style 1"/>
    <w:rsid w:val="001849C3"/>
    <w:rPr>
      <w:sz w:val="20"/>
      <w:szCs w:val="20"/>
    </w:rPr>
  </w:style>
  <w:style w:type="paragraph" w:customStyle="1" w:styleId="Standard">
    <w:name w:val="Standard"/>
    <w:link w:val="StandardCar"/>
    <w:rsid w:val="001849C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sid w:val="001849C3"/>
    <w:rPr>
      <w:rFonts w:ascii="Times New Roman" w:eastAsia="SimSun" w:hAnsi="Times New Roman" w:cs="Mangal"/>
      <w:kern w:val="3"/>
      <w:sz w:val="24"/>
      <w:szCs w:val="24"/>
      <w:lang w:eastAsia="zh-CN" w:bidi="hi-IN"/>
    </w:rPr>
  </w:style>
  <w:style w:type="paragraph" w:customStyle="1" w:styleId="Predeterminado">
    <w:name w:val="Predeterminado"/>
    <w:rsid w:val="001849C3"/>
    <w:pPr>
      <w:widowControl w:val="0"/>
      <w:tabs>
        <w:tab w:val="left" w:pos="709"/>
      </w:tabs>
      <w:suppressAutoHyphens/>
      <w:spacing w:after="200" w:line="276" w:lineRule="auto"/>
    </w:pPr>
    <w:rPr>
      <w:rFonts w:ascii="Times New Roman" w:eastAsia="Arial Unicode MS" w:hAnsi="Times New Roman" w:cs="Mangal"/>
      <w:sz w:val="24"/>
      <w:szCs w:val="24"/>
      <w:lang w:eastAsia="zh-CN" w:bidi="hi-IN"/>
    </w:rPr>
  </w:style>
  <w:style w:type="character" w:styleId="Refdenotaalpie">
    <w:name w:val="footnote reference"/>
    <w:basedOn w:val="Fuentedeprrafopredeter"/>
    <w:uiPriority w:val="99"/>
    <w:unhideWhenUsed/>
    <w:rsid w:val="001849C3"/>
    <w:rPr>
      <w:vertAlign w:val="superscript"/>
    </w:rPr>
  </w:style>
  <w:style w:type="paragraph" w:customStyle="1" w:styleId="aligncenter">
    <w:name w:val="aligncenter"/>
    <w:basedOn w:val="Normal"/>
    <w:uiPriority w:val="99"/>
    <w:rsid w:val="001849C3"/>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TextocomentarioCar">
    <w:name w:val="Texto comentario Car"/>
    <w:basedOn w:val="Fuentedeprrafopredeter"/>
    <w:link w:val="Textocomentario"/>
    <w:uiPriority w:val="99"/>
    <w:rsid w:val="001849C3"/>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1849C3"/>
    <w:rPr>
      <w:rFonts w:ascii="Times New Roman" w:eastAsia="Times New Roman" w:hAnsi="Times New Roman" w:cs="Times New Roman"/>
      <w:kern w:val="0"/>
      <w:sz w:val="20"/>
      <w:szCs w:val="20"/>
      <w:lang w:val="es-ES" w:eastAsia="es-ES"/>
      <w14:ligatures w14:val="none"/>
    </w:rPr>
  </w:style>
  <w:style w:type="character" w:customStyle="1" w:styleId="TextocomentarioCar1">
    <w:name w:val="Texto comentario Car1"/>
    <w:basedOn w:val="Fuentedeprrafopredeter"/>
    <w:uiPriority w:val="99"/>
    <w:rsid w:val="001849C3"/>
    <w:rPr>
      <w:kern w:val="2"/>
      <w:sz w:val="20"/>
      <w:szCs w:val="20"/>
      <w14:ligatures w14:val="standardContextual"/>
    </w:rPr>
  </w:style>
  <w:style w:type="character" w:customStyle="1" w:styleId="AsuntodelcomentarioCar">
    <w:name w:val="Asunto del comentario Car"/>
    <w:basedOn w:val="TextocomentarioCar"/>
    <w:link w:val="Asuntodelcomentario"/>
    <w:uiPriority w:val="99"/>
    <w:semiHidden/>
    <w:rsid w:val="001849C3"/>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1849C3"/>
    <w:rPr>
      <w:b/>
      <w:bCs/>
    </w:rPr>
  </w:style>
  <w:style w:type="character" w:customStyle="1" w:styleId="AsuntodelcomentarioCar1">
    <w:name w:val="Asunto del comentario Car1"/>
    <w:basedOn w:val="TextocomentarioCar1"/>
    <w:uiPriority w:val="99"/>
    <w:semiHidden/>
    <w:rsid w:val="001849C3"/>
    <w:rPr>
      <w:b/>
      <w:bCs/>
      <w:kern w:val="2"/>
      <w:sz w:val="20"/>
      <w:szCs w:val="20"/>
      <w14:ligatures w14:val="standardContextual"/>
    </w:rPr>
  </w:style>
  <w:style w:type="character" w:customStyle="1" w:styleId="Ninguno">
    <w:name w:val="Ninguno"/>
    <w:rsid w:val="001849C3"/>
    <w:rPr>
      <w:lang w:val="es-ES_tradnl"/>
    </w:rPr>
  </w:style>
  <w:style w:type="character" w:customStyle="1" w:styleId="articulojustificado">
    <w:name w:val="articulojustificado"/>
    <w:basedOn w:val="Fuentedeprrafopredeter"/>
    <w:rsid w:val="001849C3"/>
  </w:style>
  <w:style w:type="paragraph" w:customStyle="1" w:styleId="TableParagraph">
    <w:name w:val="Table Paragraph"/>
    <w:basedOn w:val="Normal"/>
    <w:uiPriority w:val="1"/>
    <w:qFormat/>
    <w:rsid w:val="001849C3"/>
    <w:pPr>
      <w:widowControl w:val="0"/>
      <w:autoSpaceDE w:val="0"/>
      <w:autoSpaceDN w:val="0"/>
    </w:pPr>
    <w:rPr>
      <w:rFonts w:ascii="Arial MT" w:eastAsia="Arial MT" w:hAnsi="Arial MT" w:cs="Arial MT"/>
      <w:kern w:val="0"/>
      <w:sz w:val="22"/>
      <w:szCs w:val="22"/>
      <w:lang w:val="es-ES"/>
      <w14:ligatures w14:val="none"/>
    </w:rPr>
  </w:style>
  <w:style w:type="paragraph" w:customStyle="1" w:styleId="footnotedescription">
    <w:name w:val="footnote description"/>
    <w:next w:val="Normal"/>
    <w:link w:val="footnotedescriptionChar"/>
    <w:hidden/>
    <w:rsid w:val="001849C3"/>
    <w:pPr>
      <w:spacing w:after="0"/>
    </w:pPr>
    <w:rPr>
      <w:rFonts w:ascii="Times New Roman" w:eastAsia="Times New Roman" w:hAnsi="Times New Roman" w:cs="Times New Roman"/>
      <w:color w:val="000000"/>
      <w:sz w:val="20"/>
      <w:lang w:eastAsia="es-MX"/>
    </w:rPr>
  </w:style>
  <w:style w:type="character" w:customStyle="1" w:styleId="footnotedescriptionChar">
    <w:name w:val="footnote description Char"/>
    <w:link w:val="footnotedescription"/>
    <w:rsid w:val="001849C3"/>
    <w:rPr>
      <w:rFonts w:ascii="Times New Roman" w:eastAsia="Times New Roman" w:hAnsi="Times New Roman" w:cs="Times New Roman"/>
      <w:color w:val="000000"/>
      <w:sz w:val="20"/>
      <w:lang w:eastAsia="es-MX"/>
    </w:rPr>
  </w:style>
  <w:style w:type="character" w:customStyle="1" w:styleId="footnotemark">
    <w:name w:val="footnote mark"/>
    <w:hidden/>
    <w:rsid w:val="001849C3"/>
    <w:rPr>
      <w:rFonts w:ascii="Times New Roman" w:eastAsia="Times New Roman" w:hAnsi="Times New Roman" w:cs="Times New Roman"/>
      <w:color w:val="000000"/>
      <w:sz w:val="20"/>
      <w:vertAlign w:val="superscript"/>
    </w:rPr>
  </w:style>
  <w:style w:type="paragraph" w:customStyle="1" w:styleId="ROMANOS">
    <w:name w:val="ROMANOS"/>
    <w:basedOn w:val="Normal"/>
    <w:link w:val="ROMANOSCar"/>
    <w:rsid w:val="001849C3"/>
    <w:pPr>
      <w:tabs>
        <w:tab w:val="left" w:pos="720"/>
      </w:tabs>
      <w:spacing w:after="101" w:line="216" w:lineRule="exact"/>
      <w:ind w:left="720" w:hanging="432"/>
      <w:jc w:val="both"/>
    </w:pPr>
    <w:rPr>
      <w:rFonts w:ascii="Arial" w:eastAsia="Times New Roman" w:hAnsi="Arial" w:cs="Arial"/>
      <w:kern w:val="0"/>
      <w:sz w:val="18"/>
      <w:szCs w:val="18"/>
      <w:lang w:val="es-ES" w:eastAsia="es-ES"/>
      <w14:ligatures w14:val="none"/>
    </w:rPr>
  </w:style>
  <w:style w:type="character" w:customStyle="1" w:styleId="ROMANOSCar">
    <w:name w:val="ROMANOS Car"/>
    <w:link w:val="ROMANOS"/>
    <w:locked/>
    <w:rsid w:val="001849C3"/>
    <w:rPr>
      <w:rFonts w:ascii="Arial" w:eastAsia="Times New Roman" w:hAnsi="Arial" w:cs="Arial"/>
      <w:sz w:val="18"/>
      <w:szCs w:val="18"/>
      <w:lang w:val="es-ES" w:eastAsia="es-ES"/>
    </w:rPr>
  </w:style>
  <w:style w:type="paragraph" w:customStyle="1" w:styleId="ANOTACION">
    <w:name w:val="ANOTACION"/>
    <w:basedOn w:val="Normal"/>
    <w:link w:val="ANOTACIONCar"/>
    <w:rsid w:val="001849C3"/>
    <w:pPr>
      <w:spacing w:before="101" w:after="101" w:line="216" w:lineRule="atLeast"/>
      <w:jc w:val="center"/>
    </w:pPr>
    <w:rPr>
      <w:rFonts w:ascii="Times New Roman" w:eastAsia="Times New Roman" w:hAnsi="Times New Roman" w:cs="Times New Roman"/>
      <w:b/>
      <w:kern w:val="0"/>
      <w:sz w:val="18"/>
      <w:szCs w:val="20"/>
      <w:lang w:val="es-ES_tradnl" w:eastAsia="es-ES"/>
      <w14:ligatures w14:val="none"/>
    </w:rPr>
  </w:style>
  <w:style w:type="character" w:customStyle="1" w:styleId="ANOTACIONCar">
    <w:name w:val="ANOTACION Car"/>
    <w:link w:val="ANOTACION"/>
    <w:locked/>
    <w:rsid w:val="001849C3"/>
    <w:rPr>
      <w:rFonts w:ascii="Times New Roman" w:eastAsia="Times New Roman" w:hAnsi="Times New Roman" w:cs="Times New Roman"/>
      <w:b/>
      <w:sz w:val="18"/>
      <w:szCs w:val="20"/>
      <w:lang w:val="es-ES_tradnl" w:eastAsia="es-ES"/>
    </w:rPr>
  </w:style>
  <w:style w:type="paragraph" w:customStyle="1" w:styleId="Titulo1">
    <w:name w:val="Titulo 1"/>
    <w:basedOn w:val="Texto"/>
    <w:rsid w:val="001849C3"/>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msonormal0">
    <w:name w:val="msonormal"/>
    <w:basedOn w:val="Normal"/>
    <w:rsid w:val="001849C3"/>
    <w:pPr>
      <w:spacing w:before="100" w:beforeAutospacing="1" w:after="100" w:afterAutospacing="1"/>
    </w:pPr>
    <w:rPr>
      <w:rFonts w:ascii="Times New Roman" w:eastAsia="Times New Roman" w:hAnsi="Times New Roman" w:cs="Times New Roman"/>
      <w:kern w:val="0"/>
      <w:lang w:eastAsia="es-MX"/>
      <w14:ligatures w14:val="none"/>
    </w:rPr>
  </w:style>
  <w:style w:type="paragraph" w:styleId="Subttulo">
    <w:name w:val="Subtitle"/>
    <w:basedOn w:val="Normal"/>
    <w:next w:val="Normal"/>
    <w:link w:val="SubttuloCar"/>
    <w:qFormat/>
    <w:rsid w:val="001849C3"/>
    <w:pPr>
      <w:keepNext/>
      <w:keepLines/>
      <w:spacing w:before="360" w:after="80" w:line="256" w:lineRule="auto"/>
    </w:pPr>
    <w:rPr>
      <w:rFonts w:ascii="Georgia" w:eastAsia="Georgia" w:hAnsi="Georgia" w:cs="Georgia"/>
      <w:i/>
      <w:color w:val="666666"/>
      <w:kern w:val="0"/>
      <w:sz w:val="48"/>
      <w:szCs w:val="48"/>
      <w:lang w:eastAsia="es-MX"/>
      <w14:ligatures w14:val="none"/>
    </w:rPr>
  </w:style>
  <w:style w:type="character" w:customStyle="1" w:styleId="SubttuloCar">
    <w:name w:val="Subtítulo Car"/>
    <w:basedOn w:val="Fuentedeprrafopredeter"/>
    <w:link w:val="Subttulo"/>
    <w:rsid w:val="001849C3"/>
    <w:rPr>
      <w:rFonts w:ascii="Georgia" w:eastAsia="Georgia" w:hAnsi="Georgia" w:cs="Georgia"/>
      <w:i/>
      <w:color w:val="666666"/>
      <w:sz w:val="48"/>
      <w:szCs w:val="48"/>
      <w:lang w:eastAsia="es-MX"/>
    </w:rPr>
  </w:style>
  <w:style w:type="paragraph" w:customStyle="1" w:styleId="bodytext">
    <w:name w:val="bodytext"/>
    <w:basedOn w:val="Normal"/>
    <w:rsid w:val="001849C3"/>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Normal1">
    <w:name w:val="Normal1"/>
    <w:rsid w:val="001849C3"/>
    <w:pPr>
      <w:spacing w:after="0" w:line="276" w:lineRule="auto"/>
      <w:contextualSpacing/>
    </w:pPr>
    <w:rPr>
      <w:rFonts w:ascii="Arial" w:eastAsia="Arial" w:hAnsi="Arial" w:cs="Arial"/>
      <w:lang w:eastAsia="es-MX"/>
    </w:rPr>
  </w:style>
  <w:style w:type="paragraph" w:customStyle="1" w:styleId="Cuerpo">
    <w:name w:val="Cuerpo"/>
    <w:rsid w:val="001849C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MX"/>
    </w:rPr>
  </w:style>
  <w:style w:type="numbering" w:customStyle="1" w:styleId="Estiloimportado1">
    <w:name w:val="Estilo importado 1"/>
    <w:rsid w:val="001849C3"/>
    <w:pPr>
      <w:numPr>
        <w:numId w:val="7"/>
      </w:numPr>
    </w:pPr>
  </w:style>
  <w:style w:type="paragraph" w:customStyle="1" w:styleId="yiv258642512msonormal">
    <w:name w:val="yiv258642512msonormal"/>
    <w:basedOn w:val="Normal"/>
    <w:rsid w:val="001849C3"/>
    <w:pPr>
      <w:spacing w:before="100" w:beforeAutospacing="1" w:after="100" w:afterAutospacing="1"/>
    </w:pPr>
    <w:rPr>
      <w:rFonts w:ascii="Times New Roman" w:eastAsia="Times New Roman" w:hAnsi="Times New Roman" w:cs="Times New Roman"/>
      <w:kern w:val="0"/>
      <w:lang w:val="es-ES" w:eastAsia="es-ES"/>
      <w14:ligatures w14:val="none"/>
    </w:rPr>
  </w:style>
  <w:style w:type="paragraph" w:customStyle="1" w:styleId="Sinespaciado2">
    <w:name w:val="Sin espaciado2"/>
    <w:link w:val="NoSpacingChar1"/>
    <w:uiPriority w:val="99"/>
    <w:rsid w:val="001849C3"/>
    <w:pPr>
      <w:spacing w:after="0" w:line="240" w:lineRule="auto"/>
    </w:pPr>
    <w:rPr>
      <w:rFonts w:ascii="Calibri" w:eastAsia="Calibri" w:hAnsi="Calibri" w:cs="Times New Roman"/>
      <w:lang w:val="es-ES" w:eastAsia="es-MX"/>
    </w:rPr>
  </w:style>
  <w:style w:type="character" w:customStyle="1" w:styleId="NoSpacingChar1">
    <w:name w:val="No Spacing Char1"/>
    <w:link w:val="Sinespaciado2"/>
    <w:uiPriority w:val="99"/>
    <w:locked/>
    <w:rsid w:val="001849C3"/>
    <w:rPr>
      <w:rFonts w:ascii="Calibri" w:eastAsia="Calibri" w:hAnsi="Calibri" w:cs="Times New Roman"/>
      <w:lang w:val="es-ES" w:eastAsia="es-MX"/>
    </w:rPr>
  </w:style>
  <w:style w:type="paragraph" w:customStyle="1" w:styleId="Car">
    <w:name w:val="Car"/>
    <w:basedOn w:val="Normal"/>
    <w:rsid w:val="001849C3"/>
    <w:pPr>
      <w:spacing w:after="160" w:line="240" w:lineRule="exact"/>
    </w:pPr>
    <w:rPr>
      <w:rFonts w:ascii="Tahoma" w:eastAsia="Times New Roman" w:hAnsi="Tahoma" w:cs="Times New Roman"/>
      <w:kern w:val="0"/>
      <w:sz w:val="20"/>
      <w:szCs w:val="20"/>
      <w:lang w:val="es-ES"/>
      <w14:ligatures w14:val="none"/>
    </w:rPr>
  </w:style>
  <w:style w:type="paragraph" w:customStyle="1" w:styleId="pcstexto">
    <w:name w:val="pcstexto"/>
    <w:basedOn w:val="Normal"/>
    <w:rsid w:val="001849C3"/>
    <w:pPr>
      <w:spacing w:line="240" w:lineRule="exact"/>
      <w:ind w:firstLine="270"/>
      <w:jc w:val="both"/>
    </w:pPr>
    <w:rPr>
      <w:rFonts w:ascii="Helv" w:eastAsia="Times New Roman" w:hAnsi="Helv" w:cs="Times New Roman"/>
      <w:kern w:val="0"/>
      <w:sz w:val="18"/>
      <w:szCs w:val="20"/>
      <w:lang w:eastAsia="es-MX"/>
      <w14:ligatures w14:val="none"/>
    </w:rPr>
  </w:style>
  <w:style w:type="paragraph" w:styleId="Textoindependienteprimerasangra2">
    <w:name w:val="Body Text First Indent 2"/>
    <w:basedOn w:val="Sangradetextonormal"/>
    <w:link w:val="Textoindependienteprimerasangra2Car"/>
    <w:uiPriority w:val="99"/>
    <w:unhideWhenUsed/>
    <w:rsid w:val="001849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849C3"/>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1849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unhideWhenUsed/>
    <w:rsid w:val="001849C3"/>
    <w:rPr>
      <w:sz w:val="16"/>
      <w:szCs w:val="16"/>
    </w:rPr>
  </w:style>
  <w:style w:type="character" w:customStyle="1" w:styleId="Puesto1">
    <w:name w:val="Puesto1"/>
    <w:basedOn w:val="Fuentedeprrafopredeter"/>
    <w:rsid w:val="001849C3"/>
  </w:style>
  <w:style w:type="character" w:customStyle="1" w:styleId="TtuloCar">
    <w:name w:val="Título Car"/>
    <w:basedOn w:val="Fuentedeprrafopredeter"/>
    <w:link w:val="Ttulo10"/>
    <w:uiPriority w:val="1"/>
    <w:rsid w:val="001849C3"/>
    <w:rPr>
      <w:rFonts w:asciiTheme="majorHAnsi" w:eastAsiaTheme="majorEastAsia" w:hAnsiTheme="majorHAnsi" w:cstheme="majorBidi"/>
      <w:spacing w:val="-10"/>
      <w:kern w:val="28"/>
      <w:sz w:val="56"/>
      <w:szCs w:val="56"/>
    </w:rPr>
  </w:style>
  <w:style w:type="paragraph" w:styleId="Listaconvietas">
    <w:name w:val="List Bullet"/>
    <w:basedOn w:val="Normal"/>
    <w:autoRedefine/>
    <w:uiPriority w:val="99"/>
    <w:rsid w:val="001849C3"/>
    <w:pPr>
      <w:jc w:val="both"/>
    </w:pPr>
    <w:rPr>
      <w:rFonts w:ascii="Arial" w:eastAsia="Times New Roman" w:hAnsi="Arial" w:cs="Times New Roman"/>
      <w:kern w:val="0"/>
      <w:lang w:val="es-ES" w:eastAsia="es-ES"/>
      <w14:ligatures w14:val="none"/>
    </w:rPr>
  </w:style>
  <w:style w:type="paragraph" w:styleId="TtuloTDC">
    <w:name w:val="TOC Heading"/>
    <w:basedOn w:val="Ttulo1"/>
    <w:next w:val="Normal"/>
    <w:uiPriority w:val="39"/>
    <w:unhideWhenUsed/>
    <w:qFormat/>
    <w:rsid w:val="001849C3"/>
    <w:pPr>
      <w:spacing w:before="240" w:line="259" w:lineRule="auto"/>
      <w:outlineLvl w:val="9"/>
    </w:pPr>
    <w:rPr>
      <w:b w:val="0"/>
      <w:bCs w:val="0"/>
      <w:sz w:val="32"/>
      <w:szCs w:val="32"/>
      <w:lang w:val="es-MX" w:eastAsia="es-MX"/>
    </w:rPr>
  </w:style>
  <w:style w:type="paragraph" w:styleId="TDC2">
    <w:name w:val="toc 2"/>
    <w:basedOn w:val="Normal"/>
    <w:next w:val="Normal"/>
    <w:autoRedefine/>
    <w:uiPriority w:val="39"/>
    <w:unhideWhenUsed/>
    <w:qFormat/>
    <w:rsid w:val="001849C3"/>
    <w:pPr>
      <w:spacing w:after="100" w:line="259" w:lineRule="auto"/>
      <w:ind w:left="220"/>
    </w:pPr>
    <w:rPr>
      <w:rFonts w:eastAsiaTheme="minorEastAsia" w:cs="Times New Roman"/>
      <w:kern w:val="0"/>
      <w:sz w:val="22"/>
      <w:szCs w:val="22"/>
      <w:lang w:eastAsia="es-MX"/>
      <w14:ligatures w14:val="none"/>
    </w:rPr>
  </w:style>
  <w:style w:type="paragraph" w:styleId="TDC1">
    <w:name w:val="toc 1"/>
    <w:basedOn w:val="Normal"/>
    <w:next w:val="Normal"/>
    <w:autoRedefine/>
    <w:uiPriority w:val="39"/>
    <w:unhideWhenUsed/>
    <w:qFormat/>
    <w:rsid w:val="001849C3"/>
    <w:pPr>
      <w:spacing w:after="100" w:line="259" w:lineRule="auto"/>
    </w:pPr>
    <w:rPr>
      <w:rFonts w:eastAsiaTheme="minorEastAsia" w:cs="Times New Roman"/>
      <w:kern w:val="0"/>
      <w:sz w:val="22"/>
      <w:szCs w:val="22"/>
      <w:lang w:eastAsia="es-MX"/>
      <w14:ligatures w14:val="none"/>
    </w:rPr>
  </w:style>
  <w:style w:type="paragraph" w:styleId="TDC3">
    <w:name w:val="toc 3"/>
    <w:basedOn w:val="Normal"/>
    <w:next w:val="Normal"/>
    <w:autoRedefine/>
    <w:uiPriority w:val="39"/>
    <w:unhideWhenUsed/>
    <w:qFormat/>
    <w:rsid w:val="001849C3"/>
    <w:pPr>
      <w:spacing w:after="100" w:line="259" w:lineRule="auto"/>
      <w:ind w:left="440"/>
    </w:pPr>
    <w:rPr>
      <w:rFonts w:eastAsiaTheme="minorEastAsia" w:cs="Times New Roman"/>
      <w:kern w:val="0"/>
      <w:sz w:val="22"/>
      <w:szCs w:val="22"/>
      <w:lang w:eastAsia="es-MX"/>
      <w14:ligatures w14:val="none"/>
    </w:rPr>
  </w:style>
  <w:style w:type="paragraph" w:customStyle="1" w:styleId="Sinespaciado1">
    <w:name w:val="Sin espaciado1"/>
    <w:uiPriority w:val="99"/>
    <w:qFormat/>
    <w:rsid w:val="001849C3"/>
    <w:pPr>
      <w:suppressAutoHyphens/>
      <w:spacing w:after="0" w:line="240" w:lineRule="auto"/>
    </w:pPr>
    <w:rPr>
      <w:rFonts w:ascii="Times New Roman" w:eastAsia="MS Mincho" w:hAnsi="Times New Roman" w:cs="Times New Roman"/>
      <w:sz w:val="24"/>
      <w:szCs w:val="24"/>
      <w:lang w:val="es-ES" w:eastAsia="ar-SA"/>
    </w:rPr>
  </w:style>
  <w:style w:type="character" w:customStyle="1" w:styleId="highlight">
    <w:name w:val="highlight"/>
    <w:basedOn w:val="Fuentedeprrafopredeter"/>
    <w:rsid w:val="001849C3"/>
  </w:style>
  <w:style w:type="character" w:customStyle="1" w:styleId="Cuerpodeltexto2">
    <w:name w:val="Cuerpo del texto (2)_"/>
    <w:basedOn w:val="Fuentedeprrafopredeter"/>
    <w:link w:val="Cuerpodeltexto20"/>
    <w:rsid w:val="001849C3"/>
    <w:rPr>
      <w:rFonts w:ascii="Times New Roman" w:eastAsia="Times New Roman" w:hAnsi="Times New Roman"/>
      <w:sz w:val="21"/>
      <w:szCs w:val="21"/>
      <w:shd w:val="clear" w:color="auto" w:fill="FFFFFF"/>
    </w:rPr>
  </w:style>
  <w:style w:type="paragraph" w:customStyle="1" w:styleId="Cuerpodeltexto20">
    <w:name w:val="Cuerpo del texto (2)"/>
    <w:basedOn w:val="Normal"/>
    <w:link w:val="Cuerpodeltexto2"/>
    <w:rsid w:val="001849C3"/>
    <w:pPr>
      <w:widowControl w:val="0"/>
      <w:shd w:val="clear" w:color="auto" w:fill="FFFFFF"/>
      <w:spacing w:before="180" w:after="480" w:line="250" w:lineRule="exact"/>
      <w:ind w:hanging="720"/>
      <w:jc w:val="both"/>
    </w:pPr>
    <w:rPr>
      <w:rFonts w:ascii="Times New Roman" w:eastAsia="Times New Roman" w:hAnsi="Times New Roman"/>
      <w:kern w:val="0"/>
      <w:sz w:val="21"/>
      <w:szCs w:val="21"/>
      <w14:ligatures w14:val="none"/>
    </w:rPr>
  </w:style>
  <w:style w:type="paragraph" w:styleId="Lista">
    <w:name w:val="List"/>
    <w:basedOn w:val="Normal"/>
    <w:unhideWhenUsed/>
    <w:rsid w:val="001849C3"/>
    <w:pPr>
      <w:ind w:left="283" w:hanging="283"/>
      <w:contextualSpacing/>
    </w:pPr>
    <w:rPr>
      <w:rFonts w:ascii="Times New Roman" w:eastAsia="Times New Roman" w:hAnsi="Times New Roman" w:cs="Times New Roman"/>
      <w:kern w:val="0"/>
      <w:lang w:val="es-ES" w:eastAsia="es-ES"/>
      <w14:ligatures w14:val="none"/>
    </w:rPr>
  </w:style>
  <w:style w:type="paragraph" w:styleId="Lista2">
    <w:name w:val="List 2"/>
    <w:basedOn w:val="Normal"/>
    <w:uiPriority w:val="99"/>
    <w:unhideWhenUsed/>
    <w:rsid w:val="001849C3"/>
    <w:pPr>
      <w:ind w:left="566" w:hanging="283"/>
      <w:contextualSpacing/>
    </w:pPr>
    <w:rPr>
      <w:rFonts w:ascii="Times New Roman" w:eastAsia="Times New Roman" w:hAnsi="Times New Roman" w:cs="Times New Roman"/>
      <w:kern w:val="0"/>
      <w:lang w:val="es-ES" w:eastAsia="es-ES"/>
      <w14:ligatures w14:val="none"/>
    </w:rPr>
  </w:style>
  <w:style w:type="paragraph" w:styleId="Textoindependienteprimerasangra">
    <w:name w:val="Body Text First Indent"/>
    <w:basedOn w:val="Textoindependiente"/>
    <w:link w:val="TextoindependienteprimerasangraCar"/>
    <w:unhideWhenUsed/>
    <w:rsid w:val="001849C3"/>
    <w:pPr>
      <w:spacing w:after="0"/>
      <w:ind w:firstLine="360"/>
    </w:pPr>
  </w:style>
  <w:style w:type="character" w:customStyle="1" w:styleId="TextoindependienteprimerasangraCar">
    <w:name w:val="Texto independiente primera sangría Car"/>
    <w:basedOn w:val="TextoindependienteCar"/>
    <w:link w:val="Textoindependienteprimerasangra"/>
    <w:rsid w:val="001849C3"/>
    <w:rPr>
      <w:rFonts w:ascii="Times New Roman" w:eastAsia="Times New Roman" w:hAnsi="Times New Roman" w:cs="Times New Roman"/>
      <w:sz w:val="24"/>
      <w:szCs w:val="24"/>
      <w:lang w:val="es-ES" w:eastAsia="es-ES"/>
    </w:rPr>
  </w:style>
  <w:style w:type="paragraph" w:styleId="Fecha">
    <w:name w:val="Date"/>
    <w:basedOn w:val="Normal"/>
    <w:next w:val="Normal"/>
    <w:link w:val="FechaCar"/>
    <w:uiPriority w:val="99"/>
    <w:semiHidden/>
    <w:unhideWhenUsed/>
    <w:rsid w:val="001849C3"/>
    <w:rPr>
      <w:rFonts w:ascii="Times New Roman" w:eastAsia="Times New Roman" w:hAnsi="Times New Roman" w:cs="Times New Roman"/>
      <w:kern w:val="0"/>
      <w:lang w:val="es-ES" w:eastAsia="es-ES"/>
      <w14:ligatures w14:val="none"/>
    </w:rPr>
  </w:style>
  <w:style w:type="character" w:customStyle="1" w:styleId="FechaCar">
    <w:name w:val="Fecha Car"/>
    <w:basedOn w:val="Fuentedeprrafopredeter"/>
    <w:link w:val="Fecha"/>
    <w:uiPriority w:val="99"/>
    <w:semiHidden/>
    <w:rsid w:val="001849C3"/>
    <w:rPr>
      <w:rFonts w:ascii="Times New Roman" w:eastAsia="Times New Roman" w:hAnsi="Times New Roman" w:cs="Times New Roman"/>
      <w:sz w:val="24"/>
      <w:szCs w:val="24"/>
      <w:lang w:val="es-ES" w:eastAsia="es-ES"/>
    </w:rPr>
  </w:style>
  <w:style w:type="paragraph" w:customStyle="1" w:styleId="Textopreformateado">
    <w:name w:val="Texto preformateado"/>
    <w:basedOn w:val="Normal"/>
    <w:qFormat/>
    <w:rsid w:val="001849C3"/>
    <w:pPr>
      <w:widowControl w:val="0"/>
    </w:pPr>
    <w:rPr>
      <w:rFonts w:ascii="Liberation Mono" w:eastAsia="NSimSun" w:hAnsi="Liberation Mono" w:cs="Liberation Mono"/>
      <w:kern w:val="0"/>
      <w:sz w:val="20"/>
      <w:szCs w:val="20"/>
      <w:lang w:eastAsia="zh-CN" w:bidi="hi-IN"/>
      <w14:ligatures w14:val="none"/>
    </w:rPr>
  </w:style>
  <w:style w:type="paragraph" w:customStyle="1" w:styleId="xmsonormal">
    <w:name w:val="x_msonormal"/>
    <w:basedOn w:val="Normal"/>
    <w:rsid w:val="001849C3"/>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gmail-msolistparagraph">
    <w:name w:val="x_gmail-msolistparagraph"/>
    <w:basedOn w:val="Normal"/>
    <w:rsid w:val="001849C3"/>
    <w:pPr>
      <w:spacing w:before="100" w:beforeAutospacing="1" w:after="100" w:afterAutospacing="1"/>
    </w:pPr>
    <w:rPr>
      <w:rFonts w:ascii="Times New Roman" w:eastAsia="Times New Roman" w:hAnsi="Times New Roman" w:cs="Times New Roman"/>
      <w:kern w:val="0"/>
      <w:lang w:eastAsia="es-MX"/>
      <w14:ligatures w14:val="none"/>
    </w:rPr>
  </w:style>
  <w:style w:type="character" w:styleId="Hipervnculovisitado">
    <w:name w:val="FollowedHyperlink"/>
    <w:basedOn w:val="Fuentedeprrafopredeter"/>
    <w:uiPriority w:val="99"/>
    <w:semiHidden/>
    <w:unhideWhenUsed/>
    <w:rsid w:val="001849C3"/>
    <w:rPr>
      <w:color w:val="954F72" w:themeColor="followedHyperlink"/>
      <w:u w:val="single"/>
    </w:rPr>
  </w:style>
  <w:style w:type="character" w:customStyle="1" w:styleId="red">
    <w:name w:val="red"/>
    <w:basedOn w:val="Fuentedeprrafopredeter"/>
    <w:rsid w:val="001849C3"/>
  </w:style>
  <w:style w:type="paragraph" w:customStyle="1" w:styleId="francesa">
    <w:name w:val="francesa"/>
    <w:basedOn w:val="Normal"/>
    <w:rsid w:val="001849C3"/>
    <w:pPr>
      <w:spacing w:before="100" w:beforeAutospacing="1" w:after="100" w:afterAutospacing="1"/>
    </w:pPr>
    <w:rPr>
      <w:rFonts w:ascii="Times New Roman" w:eastAsia="Times New Roman" w:hAnsi="Times New Roman" w:cs="Times New Roman"/>
      <w:kern w:val="0"/>
      <w:lang w:eastAsia="es-MX"/>
      <w14:ligatures w14:val="none"/>
    </w:rPr>
  </w:style>
  <w:style w:type="paragraph" w:styleId="Lista3">
    <w:name w:val="List 3"/>
    <w:basedOn w:val="Normal"/>
    <w:uiPriority w:val="99"/>
    <w:unhideWhenUsed/>
    <w:rsid w:val="001849C3"/>
    <w:pPr>
      <w:ind w:left="849" w:hanging="283"/>
      <w:contextualSpacing/>
    </w:pPr>
    <w:rPr>
      <w:rFonts w:ascii="Times New Roman" w:eastAsia="Times New Roman" w:hAnsi="Times New Roman" w:cs="Times New Roman"/>
      <w:kern w:val="0"/>
      <w:lang w:val="es-ES" w:eastAsia="es-ES"/>
      <w14:ligatures w14:val="none"/>
    </w:rPr>
  </w:style>
  <w:style w:type="paragraph" w:styleId="Listaconvietas2">
    <w:name w:val="List Bullet 2"/>
    <w:basedOn w:val="Normal"/>
    <w:unhideWhenUsed/>
    <w:rsid w:val="001849C3"/>
    <w:pPr>
      <w:numPr>
        <w:numId w:val="8"/>
      </w:numPr>
      <w:contextualSpacing/>
    </w:pPr>
    <w:rPr>
      <w:rFonts w:ascii="Times New Roman" w:eastAsia="Times New Roman" w:hAnsi="Times New Roman" w:cs="Times New Roman"/>
      <w:kern w:val="0"/>
      <w:lang w:val="es-ES" w:eastAsia="es-ES"/>
      <w14:ligatures w14:val="none"/>
    </w:rPr>
  </w:style>
  <w:style w:type="paragraph" w:styleId="Lista4">
    <w:name w:val="List 4"/>
    <w:basedOn w:val="Normal"/>
    <w:uiPriority w:val="99"/>
    <w:unhideWhenUsed/>
    <w:rsid w:val="001849C3"/>
    <w:pPr>
      <w:ind w:left="1132" w:hanging="283"/>
      <w:contextualSpacing/>
    </w:pPr>
    <w:rPr>
      <w:rFonts w:ascii="Times New Roman" w:eastAsia="Times New Roman" w:hAnsi="Times New Roman" w:cs="Times New Roman"/>
      <w:kern w:val="0"/>
      <w:lang w:val="es-ES" w:eastAsia="es-ES"/>
      <w14:ligatures w14:val="none"/>
    </w:rPr>
  </w:style>
  <w:style w:type="paragraph" w:styleId="Lista5">
    <w:name w:val="List 5"/>
    <w:basedOn w:val="Normal"/>
    <w:uiPriority w:val="99"/>
    <w:unhideWhenUsed/>
    <w:rsid w:val="001849C3"/>
    <w:pPr>
      <w:ind w:left="1415" w:hanging="283"/>
      <w:contextualSpacing/>
    </w:pPr>
    <w:rPr>
      <w:rFonts w:ascii="Times New Roman" w:eastAsia="Times New Roman" w:hAnsi="Times New Roman" w:cs="Times New Roman"/>
      <w:kern w:val="0"/>
      <w:lang w:val="es-ES" w:eastAsia="es-ES"/>
      <w14:ligatures w14:val="none"/>
    </w:rPr>
  </w:style>
  <w:style w:type="paragraph" w:styleId="Continuarlista">
    <w:name w:val="List Continue"/>
    <w:basedOn w:val="Normal"/>
    <w:uiPriority w:val="99"/>
    <w:unhideWhenUsed/>
    <w:rsid w:val="001849C3"/>
    <w:pPr>
      <w:spacing w:after="120"/>
      <w:ind w:left="283"/>
      <w:contextualSpacing/>
    </w:pPr>
    <w:rPr>
      <w:rFonts w:ascii="Times New Roman" w:eastAsia="Times New Roman" w:hAnsi="Times New Roman" w:cs="Times New Roman"/>
      <w:kern w:val="0"/>
      <w:lang w:val="es-ES" w:eastAsia="es-ES"/>
      <w14:ligatures w14:val="none"/>
    </w:rPr>
  </w:style>
  <w:style w:type="paragraph" w:styleId="Continuarlista2">
    <w:name w:val="List Continue 2"/>
    <w:basedOn w:val="Normal"/>
    <w:uiPriority w:val="99"/>
    <w:unhideWhenUsed/>
    <w:rsid w:val="001849C3"/>
    <w:pPr>
      <w:spacing w:after="120"/>
      <w:ind w:left="566"/>
      <w:contextualSpacing/>
    </w:pPr>
    <w:rPr>
      <w:rFonts w:ascii="Times New Roman" w:eastAsia="Times New Roman" w:hAnsi="Times New Roman" w:cs="Times New Roman"/>
      <w:kern w:val="0"/>
      <w:lang w:val="es-ES" w:eastAsia="es-ES"/>
      <w14:ligatures w14:val="none"/>
    </w:rPr>
  </w:style>
  <w:style w:type="paragraph" w:customStyle="1" w:styleId="p10">
    <w:name w:val="p10"/>
    <w:basedOn w:val="Normal"/>
    <w:rsid w:val="001849C3"/>
    <w:pPr>
      <w:spacing w:before="100" w:beforeAutospacing="1" w:after="100" w:afterAutospacing="1"/>
    </w:pPr>
    <w:rPr>
      <w:rFonts w:ascii="Times New Roman" w:eastAsia="Times New Roman" w:hAnsi="Times New Roman" w:cs="Times New Roman"/>
      <w:kern w:val="0"/>
      <w:lang w:eastAsia="es-MX"/>
      <w14:ligatures w14:val="none"/>
    </w:rPr>
  </w:style>
  <w:style w:type="character" w:styleId="CitaHTML">
    <w:name w:val="HTML Cite"/>
    <w:uiPriority w:val="99"/>
    <w:semiHidden/>
    <w:unhideWhenUsed/>
    <w:rsid w:val="001849C3"/>
    <w:rPr>
      <w:i/>
      <w:iCs/>
    </w:rPr>
  </w:style>
  <w:style w:type="paragraph" w:customStyle="1" w:styleId="Heading">
    <w:name w:val="Heading"/>
    <w:basedOn w:val="Standard"/>
    <w:next w:val="Textbody"/>
    <w:rsid w:val="001849C3"/>
    <w:pPr>
      <w:keepNext/>
      <w:spacing w:before="240" w:after="120"/>
    </w:pPr>
    <w:rPr>
      <w:rFonts w:ascii="Arial" w:eastAsia="Microsoft YaHei" w:hAnsi="Arial"/>
      <w:sz w:val="28"/>
      <w:szCs w:val="28"/>
    </w:rPr>
  </w:style>
  <w:style w:type="paragraph" w:customStyle="1" w:styleId="Textbody">
    <w:name w:val="Text body"/>
    <w:basedOn w:val="Standard"/>
    <w:rsid w:val="001849C3"/>
    <w:pPr>
      <w:spacing w:after="120"/>
    </w:pPr>
  </w:style>
  <w:style w:type="paragraph" w:customStyle="1" w:styleId="Epgrafe1">
    <w:name w:val="Epígrafe1"/>
    <w:basedOn w:val="Standard"/>
    <w:uiPriority w:val="35"/>
    <w:qFormat/>
    <w:rsid w:val="001849C3"/>
    <w:pPr>
      <w:suppressLineNumbers/>
      <w:spacing w:before="120" w:after="120"/>
    </w:pPr>
    <w:rPr>
      <w:i/>
      <w:iCs/>
    </w:rPr>
  </w:style>
  <w:style w:type="paragraph" w:customStyle="1" w:styleId="Index">
    <w:name w:val="Index"/>
    <w:basedOn w:val="Standard"/>
    <w:rsid w:val="001849C3"/>
    <w:pPr>
      <w:suppressLineNumbers/>
    </w:pPr>
  </w:style>
  <w:style w:type="paragraph" w:customStyle="1" w:styleId="Contents1">
    <w:name w:val="Contents 1"/>
    <w:basedOn w:val="Standard"/>
    <w:next w:val="Standard"/>
    <w:rsid w:val="001849C3"/>
    <w:pPr>
      <w:spacing w:before="120"/>
      <w:ind w:left="567" w:hanging="567"/>
    </w:pPr>
    <w:rPr>
      <w:rFonts w:ascii="Arial" w:hAnsi="Arial" w:cs="Arial"/>
      <w:b/>
    </w:rPr>
  </w:style>
  <w:style w:type="paragraph" w:customStyle="1" w:styleId="Contents2">
    <w:name w:val="Contents 2"/>
    <w:basedOn w:val="Standard"/>
    <w:next w:val="Standard"/>
    <w:rsid w:val="001849C3"/>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rsid w:val="001849C3"/>
    <w:pPr>
      <w:tabs>
        <w:tab w:val="right" w:leader="dot" w:pos="5589"/>
      </w:tabs>
      <w:ind w:left="993" w:hanging="993"/>
    </w:pPr>
    <w:rPr>
      <w:rFonts w:ascii="Arial" w:hAnsi="Arial" w:cs="Arial"/>
      <w:sz w:val="18"/>
      <w:szCs w:val="18"/>
    </w:rPr>
  </w:style>
  <w:style w:type="paragraph" w:customStyle="1" w:styleId="Textbodyindent">
    <w:name w:val="Text body indent"/>
    <w:basedOn w:val="Standard"/>
    <w:rsid w:val="001849C3"/>
    <w:rPr>
      <w:rFonts w:ascii="Arial" w:eastAsia="Times New Roman" w:hAnsi="Arial" w:cs="Arial"/>
      <w:szCs w:val="20"/>
      <w:lang w:val="es-ES"/>
    </w:rPr>
  </w:style>
  <w:style w:type="paragraph" w:customStyle="1" w:styleId="WW-Predeterminado">
    <w:name w:val="WW-Predeterminado"/>
    <w:rsid w:val="001849C3"/>
    <w:pPr>
      <w:widowControl w:val="0"/>
      <w:tabs>
        <w:tab w:val="left" w:pos="709"/>
      </w:tabs>
      <w:suppressAutoHyphens/>
      <w:autoSpaceDN w:val="0"/>
      <w:spacing w:after="200" w:line="276" w:lineRule="auto"/>
      <w:textAlignment w:val="baseline"/>
    </w:pPr>
    <w:rPr>
      <w:rFonts w:ascii="Times New Roman" w:eastAsia="Arial Unicode MS" w:hAnsi="Times New Roman" w:cs="Mangal"/>
      <w:kern w:val="3"/>
      <w:sz w:val="24"/>
      <w:szCs w:val="24"/>
      <w:lang w:eastAsia="zh-CN" w:bidi="hi-IN"/>
    </w:rPr>
  </w:style>
  <w:style w:type="paragraph" w:customStyle="1" w:styleId="WW-Cuerpodetexto">
    <w:name w:val="WW-Cuerpo de texto"/>
    <w:basedOn w:val="WW-Predeterminado"/>
    <w:rsid w:val="001849C3"/>
    <w:pPr>
      <w:spacing w:after="120"/>
    </w:pPr>
  </w:style>
  <w:style w:type="paragraph" w:customStyle="1" w:styleId="Standarduser">
    <w:name w:val="Standard (user)"/>
    <w:rsid w:val="001849C3"/>
    <w:pPr>
      <w:widowControl w:val="0"/>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paragraph" w:customStyle="1" w:styleId="Ttulo4Subinciso">
    <w:name w:val="Título 4.Subinciso"/>
    <w:basedOn w:val="Standard"/>
    <w:rsid w:val="001849C3"/>
    <w:pPr>
      <w:spacing w:before="60"/>
    </w:pPr>
    <w:rPr>
      <w:rFonts w:ascii="Arial" w:eastAsia="Times New Roman" w:hAnsi="Arial" w:cs="Times New Roman"/>
      <w:szCs w:val="20"/>
      <w:lang w:val="es-ES"/>
    </w:rPr>
  </w:style>
  <w:style w:type="paragraph" w:customStyle="1" w:styleId="Framecontents">
    <w:name w:val="Frame contents"/>
    <w:basedOn w:val="Textbody"/>
    <w:rsid w:val="001849C3"/>
  </w:style>
  <w:style w:type="paragraph" w:customStyle="1" w:styleId="TableContents">
    <w:name w:val="Table Contents"/>
    <w:basedOn w:val="Standard"/>
    <w:rsid w:val="001849C3"/>
    <w:pPr>
      <w:suppressLineNumbers/>
    </w:pPr>
  </w:style>
  <w:style w:type="character" w:customStyle="1" w:styleId="Internetlink">
    <w:name w:val="Internet link"/>
    <w:rsid w:val="001849C3"/>
    <w:rPr>
      <w:color w:val="000080"/>
      <w:u w:val="single"/>
    </w:rPr>
  </w:style>
  <w:style w:type="character" w:customStyle="1" w:styleId="BulletSymbols">
    <w:name w:val="Bullet Symbols"/>
    <w:rsid w:val="001849C3"/>
    <w:rPr>
      <w:rFonts w:ascii="OpenSymbol" w:eastAsia="OpenSymbol" w:hAnsi="OpenSymbol" w:cs="OpenSymbol"/>
    </w:rPr>
  </w:style>
  <w:style w:type="character" w:customStyle="1" w:styleId="NumberingSymbols">
    <w:name w:val="Numbering Symbols"/>
    <w:rsid w:val="001849C3"/>
    <w:rPr>
      <w:b/>
      <w:bCs/>
    </w:rPr>
  </w:style>
  <w:style w:type="numbering" w:customStyle="1" w:styleId="WW8Num57">
    <w:name w:val="WW8Num57"/>
    <w:basedOn w:val="Sinlista"/>
    <w:rsid w:val="001849C3"/>
    <w:pPr>
      <w:numPr>
        <w:numId w:val="9"/>
      </w:numPr>
    </w:pPr>
  </w:style>
  <w:style w:type="numbering" w:customStyle="1" w:styleId="WW8Num87">
    <w:name w:val="WW8Num87"/>
    <w:basedOn w:val="Sinlista"/>
    <w:rsid w:val="001849C3"/>
    <w:pPr>
      <w:numPr>
        <w:numId w:val="10"/>
      </w:numPr>
    </w:pPr>
  </w:style>
  <w:style w:type="numbering" w:customStyle="1" w:styleId="WW8Num79">
    <w:name w:val="WW8Num79"/>
    <w:basedOn w:val="Sinlista"/>
    <w:rsid w:val="001849C3"/>
    <w:pPr>
      <w:numPr>
        <w:numId w:val="11"/>
      </w:numPr>
    </w:pPr>
  </w:style>
  <w:style w:type="numbering" w:customStyle="1" w:styleId="WW8Num146">
    <w:name w:val="WW8Num146"/>
    <w:basedOn w:val="Sinlista"/>
    <w:rsid w:val="001849C3"/>
    <w:pPr>
      <w:numPr>
        <w:numId w:val="12"/>
      </w:numPr>
    </w:pPr>
  </w:style>
  <w:style w:type="numbering" w:customStyle="1" w:styleId="WW8Num55">
    <w:name w:val="WW8Num55"/>
    <w:basedOn w:val="Sinlista"/>
    <w:rsid w:val="001849C3"/>
    <w:pPr>
      <w:numPr>
        <w:numId w:val="122"/>
      </w:numPr>
    </w:pPr>
  </w:style>
  <w:style w:type="numbering" w:customStyle="1" w:styleId="WW8Num114">
    <w:name w:val="WW8Num114"/>
    <w:basedOn w:val="Sinlista"/>
    <w:rsid w:val="001849C3"/>
    <w:pPr>
      <w:numPr>
        <w:numId w:val="138"/>
      </w:numPr>
    </w:pPr>
  </w:style>
  <w:style w:type="numbering" w:customStyle="1" w:styleId="WW8Num120">
    <w:name w:val="WW8Num120"/>
    <w:basedOn w:val="Sinlista"/>
    <w:rsid w:val="001849C3"/>
    <w:pPr>
      <w:numPr>
        <w:numId w:val="13"/>
      </w:numPr>
    </w:pPr>
  </w:style>
  <w:style w:type="numbering" w:customStyle="1" w:styleId="WW8Num58">
    <w:name w:val="WW8Num58"/>
    <w:basedOn w:val="Sinlista"/>
    <w:rsid w:val="001849C3"/>
    <w:pPr>
      <w:numPr>
        <w:numId w:val="135"/>
      </w:numPr>
    </w:pPr>
  </w:style>
  <w:style w:type="numbering" w:customStyle="1" w:styleId="WW8Num21">
    <w:name w:val="WW8Num21"/>
    <w:basedOn w:val="Sinlista"/>
    <w:rsid w:val="001849C3"/>
    <w:pPr>
      <w:numPr>
        <w:numId w:val="14"/>
      </w:numPr>
    </w:pPr>
  </w:style>
  <w:style w:type="numbering" w:customStyle="1" w:styleId="WW8Num111">
    <w:name w:val="WW8Num111"/>
    <w:basedOn w:val="Sinlista"/>
    <w:rsid w:val="001849C3"/>
    <w:pPr>
      <w:numPr>
        <w:numId w:val="15"/>
      </w:numPr>
    </w:pPr>
  </w:style>
  <w:style w:type="numbering" w:customStyle="1" w:styleId="WW8Num80">
    <w:name w:val="WW8Num80"/>
    <w:basedOn w:val="Sinlista"/>
    <w:rsid w:val="001849C3"/>
    <w:pPr>
      <w:numPr>
        <w:numId w:val="16"/>
      </w:numPr>
    </w:pPr>
  </w:style>
  <w:style w:type="numbering" w:customStyle="1" w:styleId="WW8Num25">
    <w:name w:val="WW8Num25"/>
    <w:basedOn w:val="Sinlista"/>
    <w:rsid w:val="001849C3"/>
    <w:pPr>
      <w:numPr>
        <w:numId w:val="17"/>
      </w:numPr>
    </w:pPr>
  </w:style>
  <w:style w:type="numbering" w:customStyle="1" w:styleId="WW8Num50">
    <w:name w:val="WW8Num50"/>
    <w:basedOn w:val="Sinlista"/>
    <w:rsid w:val="001849C3"/>
    <w:pPr>
      <w:numPr>
        <w:numId w:val="18"/>
      </w:numPr>
    </w:pPr>
  </w:style>
  <w:style w:type="numbering" w:customStyle="1" w:styleId="WW8Num75">
    <w:name w:val="WW8Num75"/>
    <w:basedOn w:val="Sinlista"/>
    <w:rsid w:val="001849C3"/>
    <w:pPr>
      <w:numPr>
        <w:numId w:val="19"/>
      </w:numPr>
    </w:pPr>
  </w:style>
  <w:style w:type="numbering" w:customStyle="1" w:styleId="WW8Num65">
    <w:name w:val="WW8Num65"/>
    <w:basedOn w:val="Sinlista"/>
    <w:rsid w:val="001849C3"/>
    <w:pPr>
      <w:numPr>
        <w:numId w:val="20"/>
      </w:numPr>
    </w:pPr>
  </w:style>
  <w:style w:type="numbering" w:customStyle="1" w:styleId="WW8Num8">
    <w:name w:val="WW8Num8"/>
    <w:basedOn w:val="Sinlista"/>
    <w:rsid w:val="001849C3"/>
    <w:pPr>
      <w:numPr>
        <w:numId w:val="21"/>
      </w:numPr>
    </w:pPr>
  </w:style>
  <w:style w:type="numbering" w:customStyle="1" w:styleId="WW8Num127">
    <w:name w:val="WW8Num127"/>
    <w:basedOn w:val="Sinlista"/>
    <w:rsid w:val="001849C3"/>
    <w:pPr>
      <w:numPr>
        <w:numId w:val="22"/>
      </w:numPr>
    </w:pPr>
  </w:style>
  <w:style w:type="numbering" w:customStyle="1" w:styleId="WW8Num138">
    <w:name w:val="WW8Num138"/>
    <w:basedOn w:val="Sinlista"/>
    <w:rsid w:val="001849C3"/>
    <w:pPr>
      <w:numPr>
        <w:numId w:val="23"/>
      </w:numPr>
    </w:pPr>
  </w:style>
  <w:style w:type="numbering" w:customStyle="1" w:styleId="WW8Num89">
    <w:name w:val="WW8Num89"/>
    <w:basedOn w:val="Sinlista"/>
    <w:rsid w:val="001849C3"/>
    <w:pPr>
      <w:numPr>
        <w:numId w:val="24"/>
      </w:numPr>
    </w:pPr>
  </w:style>
  <w:style w:type="numbering" w:customStyle="1" w:styleId="WW8Num59">
    <w:name w:val="WW8Num59"/>
    <w:basedOn w:val="Sinlista"/>
    <w:rsid w:val="001849C3"/>
    <w:pPr>
      <w:numPr>
        <w:numId w:val="119"/>
      </w:numPr>
    </w:pPr>
  </w:style>
  <w:style w:type="numbering" w:customStyle="1" w:styleId="WW8Num129">
    <w:name w:val="WW8Num129"/>
    <w:basedOn w:val="Sinlista"/>
    <w:rsid w:val="001849C3"/>
    <w:pPr>
      <w:numPr>
        <w:numId w:val="25"/>
      </w:numPr>
    </w:pPr>
  </w:style>
  <w:style w:type="numbering" w:customStyle="1" w:styleId="WW8Num81">
    <w:name w:val="WW8Num81"/>
    <w:basedOn w:val="Sinlista"/>
    <w:rsid w:val="001849C3"/>
    <w:pPr>
      <w:numPr>
        <w:numId w:val="26"/>
      </w:numPr>
    </w:pPr>
  </w:style>
  <w:style w:type="numbering" w:customStyle="1" w:styleId="WW8Num83">
    <w:name w:val="WW8Num83"/>
    <w:basedOn w:val="Sinlista"/>
    <w:rsid w:val="001849C3"/>
    <w:pPr>
      <w:numPr>
        <w:numId w:val="27"/>
      </w:numPr>
    </w:pPr>
  </w:style>
  <w:style w:type="numbering" w:customStyle="1" w:styleId="WW8Num20">
    <w:name w:val="WW8Num20"/>
    <w:basedOn w:val="Sinlista"/>
    <w:rsid w:val="001849C3"/>
    <w:pPr>
      <w:numPr>
        <w:numId w:val="28"/>
      </w:numPr>
    </w:pPr>
  </w:style>
  <w:style w:type="numbering" w:customStyle="1" w:styleId="WW8Num110">
    <w:name w:val="WW8Num110"/>
    <w:basedOn w:val="Sinlista"/>
    <w:rsid w:val="001849C3"/>
    <w:pPr>
      <w:numPr>
        <w:numId w:val="29"/>
      </w:numPr>
    </w:pPr>
  </w:style>
  <w:style w:type="numbering" w:customStyle="1" w:styleId="WW8Num27">
    <w:name w:val="WW8Num27"/>
    <w:basedOn w:val="Sinlista"/>
    <w:rsid w:val="001849C3"/>
    <w:pPr>
      <w:numPr>
        <w:numId w:val="30"/>
      </w:numPr>
    </w:pPr>
  </w:style>
  <w:style w:type="numbering" w:customStyle="1" w:styleId="WW8Num51">
    <w:name w:val="WW8Num51"/>
    <w:basedOn w:val="Sinlista"/>
    <w:rsid w:val="001849C3"/>
    <w:pPr>
      <w:numPr>
        <w:numId w:val="31"/>
      </w:numPr>
    </w:pPr>
  </w:style>
  <w:style w:type="numbering" w:customStyle="1" w:styleId="WW8Num69">
    <w:name w:val="WW8Num69"/>
    <w:basedOn w:val="Sinlista"/>
    <w:rsid w:val="001849C3"/>
    <w:pPr>
      <w:numPr>
        <w:numId w:val="32"/>
      </w:numPr>
    </w:pPr>
  </w:style>
  <w:style w:type="numbering" w:customStyle="1" w:styleId="WW8Num33">
    <w:name w:val="WW8Num33"/>
    <w:basedOn w:val="Sinlista"/>
    <w:rsid w:val="001849C3"/>
    <w:pPr>
      <w:numPr>
        <w:numId w:val="33"/>
      </w:numPr>
    </w:pPr>
  </w:style>
  <w:style w:type="numbering" w:customStyle="1" w:styleId="WW8Num35">
    <w:name w:val="WW8Num35"/>
    <w:basedOn w:val="Sinlista"/>
    <w:rsid w:val="001849C3"/>
    <w:pPr>
      <w:numPr>
        <w:numId w:val="34"/>
      </w:numPr>
    </w:pPr>
  </w:style>
  <w:style w:type="numbering" w:customStyle="1" w:styleId="WW8Num17">
    <w:name w:val="WW8Num17"/>
    <w:basedOn w:val="Sinlista"/>
    <w:rsid w:val="001849C3"/>
    <w:pPr>
      <w:numPr>
        <w:numId w:val="35"/>
      </w:numPr>
    </w:pPr>
  </w:style>
  <w:style w:type="numbering" w:customStyle="1" w:styleId="WW8Num54">
    <w:name w:val="WW8Num54"/>
    <w:basedOn w:val="Sinlista"/>
    <w:rsid w:val="001849C3"/>
    <w:pPr>
      <w:numPr>
        <w:numId w:val="36"/>
      </w:numPr>
    </w:pPr>
  </w:style>
  <w:style w:type="numbering" w:customStyle="1" w:styleId="WW8Num119">
    <w:name w:val="WW8Num119"/>
    <w:basedOn w:val="Sinlista"/>
    <w:rsid w:val="001849C3"/>
    <w:pPr>
      <w:numPr>
        <w:numId w:val="37"/>
      </w:numPr>
    </w:pPr>
  </w:style>
  <w:style w:type="numbering" w:customStyle="1" w:styleId="WW8Num7">
    <w:name w:val="WW8Num7"/>
    <w:basedOn w:val="Sinlista"/>
    <w:rsid w:val="001849C3"/>
    <w:pPr>
      <w:numPr>
        <w:numId w:val="38"/>
      </w:numPr>
    </w:pPr>
  </w:style>
  <w:style w:type="numbering" w:customStyle="1" w:styleId="WW8Num72">
    <w:name w:val="WW8Num72"/>
    <w:basedOn w:val="Sinlista"/>
    <w:rsid w:val="001849C3"/>
    <w:pPr>
      <w:numPr>
        <w:numId w:val="80"/>
      </w:numPr>
    </w:pPr>
  </w:style>
  <w:style w:type="numbering" w:customStyle="1" w:styleId="WW8Num143">
    <w:name w:val="WW8Num143"/>
    <w:basedOn w:val="Sinlista"/>
    <w:rsid w:val="001849C3"/>
    <w:pPr>
      <w:numPr>
        <w:numId w:val="79"/>
      </w:numPr>
    </w:pPr>
  </w:style>
  <w:style w:type="numbering" w:customStyle="1" w:styleId="WW8Num63">
    <w:name w:val="WW8Num63"/>
    <w:basedOn w:val="Sinlista"/>
    <w:rsid w:val="001849C3"/>
    <w:pPr>
      <w:numPr>
        <w:numId w:val="39"/>
      </w:numPr>
    </w:pPr>
  </w:style>
  <w:style w:type="numbering" w:customStyle="1" w:styleId="WW8Num11">
    <w:name w:val="WW8Num11"/>
    <w:basedOn w:val="Sinlista"/>
    <w:rsid w:val="001849C3"/>
    <w:pPr>
      <w:numPr>
        <w:numId w:val="108"/>
      </w:numPr>
    </w:pPr>
  </w:style>
  <w:style w:type="numbering" w:customStyle="1" w:styleId="WW8Num124">
    <w:name w:val="WW8Num124"/>
    <w:basedOn w:val="Sinlista"/>
    <w:rsid w:val="001849C3"/>
    <w:pPr>
      <w:numPr>
        <w:numId w:val="85"/>
      </w:numPr>
    </w:pPr>
  </w:style>
  <w:style w:type="numbering" w:customStyle="1" w:styleId="WW8Num61">
    <w:name w:val="WW8Num61"/>
    <w:basedOn w:val="Sinlista"/>
    <w:rsid w:val="001849C3"/>
    <w:pPr>
      <w:numPr>
        <w:numId w:val="114"/>
      </w:numPr>
    </w:pPr>
  </w:style>
  <w:style w:type="numbering" w:customStyle="1" w:styleId="WW8Num19">
    <w:name w:val="WW8Num19"/>
    <w:basedOn w:val="Sinlista"/>
    <w:rsid w:val="001849C3"/>
    <w:pPr>
      <w:numPr>
        <w:numId w:val="84"/>
      </w:numPr>
    </w:pPr>
  </w:style>
  <w:style w:type="numbering" w:customStyle="1" w:styleId="WW8Num32">
    <w:name w:val="WW8Num32"/>
    <w:basedOn w:val="Sinlista"/>
    <w:rsid w:val="001849C3"/>
    <w:pPr>
      <w:numPr>
        <w:numId w:val="40"/>
      </w:numPr>
    </w:pPr>
  </w:style>
  <w:style w:type="numbering" w:customStyle="1" w:styleId="WW8Num135">
    <w:name w:val="WW8Num135"/>
    <w:basedOn w:val="Sinlista"/>
    <w:rsid w:val="001849C3"/>
    <w:pPr>
      <w:numPr>
        <w:numId w:val="100"/>
      </w:numPr>
    </w:pPr>
  </w:style>
  <w:style w:type="numbering" w:customStyle="1" w:styleId="WW8Num30">
    <w:name w:val="WW8Num30"/>
    <w:basedOn w:val="Sinlista"/>
    <w:rsid w:val="001849C3"/>
    <w:pPr>
      <w:numPr>
        <w:numId w:val="67"/>
      </w:numPr>
    </w:pPr>
  </w:style>
  <w:style w:type="numbering" w:customStyle="1" w:styleId="WW8Num45">
    <w:name w:val="WW8Num45"/>
    <w:basedOn w:val="Sinlista"/>
    <w:rsid w:val="001849C3"/>
    <w:pPr>
      <w:numPr>
        <w:numId w:val="120"/>
      </w:numPr>
    </w:pPr>
  </w:style>
  <w:style w:type="numbering" w:customStyle="1" w:styleId="WW8Num6">
    <w:name w:val="WW8Num6"/>
    <w:basedOn w:val="Sinlista"/>
    <w:rsid w:val="001849C3"/>
    <w:pPr>
      <w:numPr>
        <w:numId w:val="89"/>
      </w:numPr>
    </w:pPr>
  </w:style>
  <w:style w:type="numbering" w:customStyle="1" w:styleId="WW8Num133">
    <w:name w:val="WW8Num133"/>
    <w:basedOn w:val="Sinlista"/>
    <w:rsid w:val="001849C3"/>
    <w:pPr>
      <w:numPr>
        <w:numId w:val="132"/>
      </w:numPr>
    </w:pPr>
  </w:style>
  <w:style w:type="numbering" w:customStyle="1" w:styleId="WW8Num91">
    <w:name w:val="WW8Num91"/>
    <w:basedOn w:val="Sinlista"/>
    <w:rsid w:val="001849C3"/>
    <w:pPr>
      <w:numPr>
        <w:numId w:val="99"/>
      </w:numPr>
    </w:pPr>
  </w:style>
  <w:style w:type="numbering" w:customStyle="1" w:styleId="WW8Num78">
    <w:name w:val="WW8Num78"/>
    <w:basedOn w:val="Sinlista"/>
    <w:rsid w:val="001849C3"/>
    <w:pPr>
      <w:numPr>
        <w:numId w:val="124"/>
      </w:numPr>
    </w:pPr>
  </w:style>
  <w:style w:type="numbering" w:customStyle="1" w:styleId="WW8Num56">
    <w:name w:val="WW8Num56"/>
    <w:basedOn w:val="Sinlista"/>
    <w:rsid w:val="001849C3"/>
    <w:pPr>
      <w:numPr>
        <w:numId w:val="82"/>
      </w:numPr>
    </w:pPr>
  </w:style>
  <w:style w:type="numbering" w:customStyle="1" w:styleId="WW8Num132">
    <w:name w:val="WW8Num132"/>
    <w:basedOn w:val="Sinlista"/>
    <w:rsid w:val="001849C3"/>
    <w:pPr>
      <w:numPr>
        <w:numId w:val="116"/>
      </w:numPr>
    </w:pPr>
  </w:style>
  <w:style w:type="numbering" w:customStyle="1" w:styleId="WW8Num85">
    <w:name w:val="WW8Num85"/>
    <w:basedOn w:val="Sinlista"/>
    <w:rsid w:val="001849C3"/>
    <w:pPr>
      <w:numPr>
        <w:numId w:val="104"/>
      </w:numPr>
    </w:pPr>
  </w:style>
  <w:style w:type="numbering" w:customStyle="1" w:styleId="WW8Num10">
    <w:name w:val="WW8Num10"/>
    <w:basedOn w:val="Sinlista"/>
    <w:rsid w:val="001849C3"/>
    <w:pPr>
      <w:numPr>
        <w:numId w:val="72"/>
      </w:numPr>
    </w:pPr>
  </w:style>
  <w:style w:type="numbering" w:customStyle="1" w:styleId="WW8Num29">
    <w:name w:val="WW8Num29"/>
    <w:basedOn w:val="Sinlista"/>
    <w:rsid w:val="001849C3"/>
    <w:pPr>
      <w:numPr>
        <w:numId w:val="65"/>
      </w:numPr>
    </w:pPr>
  </w:style>
  <w:style w:type="numbering" w:customStyle="1" w:styleId="WW8Num5">
    <w:name w:val="WW8Num5"/>
    <w:basedOn w:val="Sinlista"/>
    <w:rsid w:val="001849C3"/>
    <w:pPr>
      <w:numPr>
        <w:numId w:val="130"/>
      </w:numPr>
    </w:pPr>
  </w:style>
  <w:style w:type="numbering" w:customStyle="1" w:styleId="WW8Num130">
    <w:name w:val="WW8Num130"/>
    <w:basedOn w:val="Sinlista"/>
    <w:rsid w:val="001849C3"/>
    <w:pPr>
      <w:numPr>
        <w:numId w:val="41"/>
      </w:numPr>
    </w:pPr>
  </w:style>
  <w:style w:type="numbering" w:customStyle="1" w:styleId="WW8Num88">
    <w:name w:val="WW8Num88"/>
    <w:basedOn w:val="Sinlista"/>
    <w:rsid w:val="001849C3"/>
    <w:pPr>
      <w:numPr>
        <w:numId w:val="42"/>
      </w:numPr>
    </w:pPr>
  </w:style>
  <w:style w:type="numbering" w:customStyle="1" w:styleId="WW8Num128">
    <w:name w:val="WW8Num128"/>
    <w:basedOn w:val="Sinlista"/>
    <w:rsid w:val="001849C3"/>
    <w:pPr>
      <w:numPr>
        <w:numId w:val="43"/>
      </w:numPr>
    </w:pPr>
  </w:style>
  <w:style w:type="numbering" w:customStyle="1" w:styleId="WW8Num47">
    <w:name w:val="WW8Num47"/>
    <w:basedOn w:val="Sinlista"/>
    <w:rsid w:val="001849C3"/>
    <w:pPr>
      <w:numPr>
        <w:numId w:val="98"/>
      </w:numPr>
    </w:pPr>
  </w:style>
  <w:style w:type="numbering" w:customStyle="1" w:styleId="WW8Num52">
    <w:name w:val="WW8Num52"/>
    <w:basedOn w:val="Sinlista"/>
    <w:rsid w:val="001849C3"/>
    <w:pPr>
      <w:numPr>
        <w:numId w:val="117"/>
      </w:numPr>
    </w:pPr>
  </w:style>
  <w:style w:type="numbering" w:customStyle="1" w:styleId="WW8Num14">
    <w:name w:val="WW8Num14"/>
    <w:basedOn w:val="Sinlista"/>
    <w:rsid w:val="001849C3"/>
    <w:pPr>
      <w:numPr>
        <w:numId w:val="44"/>
      </w:numPr>
    </w:pPr>
  </w:style>
  <w:style w:type="numbering" w:customStyle="1" w:styleId="WW8Num66">
    <w:name w:val="WW8Num66"/>
    <w:basedOn w:val="Sinlista"/>
    <w:rsid w:val="001849C3"/>
    <w:pPr>
      <w:numPr>
        <w:numId w:val="45"/>
      </w:numPr>
    </w:pPr>
  </w:style>
  <w:style w:type="numbering" w:customStyle="1" w:styleId="WW8Num134">
    <w:name w:val="WW8Num134"/>
    <w:basedOn w:val="Sinlista"/>
    <w:rsid w:val="001849C3"/>
    <w:pPr>
      <w:numPr>
        <w:numId w:val="46"/>
      </w:numPr>
    </w:pPr>
  </w:style>
  <w:style w:type="numbering" w:customStyle="1" w:styleId="WW8Num39">
    <w:name w:val="WW8Num39"/>
    <w:basedOn w:val="Sinlista"/>
    <w:rsid w:val="001849C3"/>
    <w:pPr>
      <w:numPr>
        <w:numId w:val="47"/>
      </w:numPr>
    </w:pPr>
  </w:style>
  <w:style w:type="numbering" w:customStyle="1" w:styleId="WW8Num115">
    <w:name w:val="WW8Num115"/>
    <w:basedOn w:val="Sinlista"/>
    <w:rsid w:val="001849C3"/>
    <w:pPr>
      <w:numPr>
        <w:numId w:val="48"/>
      </w:numPr>
    </w:pPr>
  </w:style>
  <w:style w:type="numbering" w:customStyle="1" w:styleId="WW8Num24">
    <w:name w:val="WW8Num24"/>
    <w:basedOn w:val="Sinlista"/>
    <w:rsid w:val="001849C3"/>
    <w:pPr>
      <w:numPr>
        <w:numId w:val="49"/>
      </w:numPr>
    </w:pPr>
  </w:style>
  <w:style w:type="numbering" w:customStyle="1" w:styleId="WW8Num144">
    <w:name w:val="WW8Num144"/>
    <w:basedOn w:val="Sinlista"/>
    <w:rsid w:val="001849C3"/>
    <w:pPr>
      <w:numPr>
        <w:numId w:val="50"/>
      </w:numPr>
    </w:pPr>
  </w:style>
  <w:style w:type="numbering" w:customStyle="1" w:styleId="WW8Num18">
    <w:name w:val="WW8Num18"/>
    <w:basedOn w:val="Sinlista"/>
    <w:rsid w:val="001849C3"/>
    <w:pPr>
      <w:numPr>
        <w:numId w:val="51"/>
      </w:numPr>
    </w:pPr>
  </w:style>
  <w:style w:type="numbering" w:customStyle="1" w:styleId="WW8Num141">
    <w:name w:val="WW8Num141"/>
    <w:basedOn w:val="Sinlista"/>
    <w:rsid w:val="001849C3"/>
    <w:pPr>
      <w:numPr>
        <w:numId w:val="52"/>
      </w:numPr>
    </w:pPr>
  </w:style>
  <w:style w:type="numbering" w:customStyle="1" w:styleId="WW8Num74">
    <w:name w:val="WW8Num74"/>
    <w:basedOn w:val="Sinlista"/>
    <w:rsid w:val="001849C3"/>
    <w:pPr>
      <w:numPr>
        <w:numId w:val="105"/>
      </w:numPr>
    </w:pPr>
  </w:style>
  <w:style w:type="numbering" w:customStyle="1" w:styleId="WW8Num139">
    <w:name w:val="WW8Num139"/>
    <w:basedOn w:val="Sinlista"/>
    <w:rsid w:val="001849C3"/>
    <w:pPr>
      <w:numPr>
        <w:numId w:val="126"/>
      </w:numPr>
    </w:pPr>
  </w:style>
  <w:style w:type="numbering" w:customStyle="1" w:styleId="WW8Num101">
    <w:name w:val="WW8Num101"/>
    <w:basedOn w:val="Sinlista"/>
    <w:rsid w:val="001849C3"/>
    <w:pPr>
      <w:numPr>
        <w:numId w:val="53"/>
      </w:numPr>
    </w:pPr>
  </w:style>
  <w:style w:type="numbering" w:customStyle="1" w:styleId="WW8Num9">
    <w:name w:val="WW8Num9"/>
    <w:basedOn w:val="Sinlista"/>
    <w:rsid w:val="001849C3"/>
    <w:pPr>
      <w:numPr>
        <w:numId w:val="54"/>
      </w:numPr>
    </w:pPr>
  </w:style>
  <w:style w:type="numbering" w:customStyle="1" w:styleId="WW8Num108">
    <w:name w:val="WW8Num108"/>
    <w:basedOn w:val="Sinlista"/>
    <w:rsid w:val="001849C3"/>
    <w:pPr>
      <w:numPr>
        <w:numId w:val="55"/>
      </w:numPr>
    </w:pPr>
  </w:style>
  <w:style w:type="numbering" w:customStyle="1" w:styleId="WW8Num46">
    <w:name w:val="WW8Num46"/>
    <w:basedOn w:val="Sinlista"/>
    <w:rsid w:val="001849C3"/>
    <w:pPr>
      <w:numPr>
        <w:numId w:val="128"/>
      </w:numPr>
    </w:pPr>
  </w:style>
  <w:style w:type="numbering" w:customStyle="1" w:styleId="WW8Num82">
    <w:name w:val="WW8Num82"/>
    <w:basedOn w:val="Sinlista"/>
    <w:rsid w:val="001849C3"/>
    <w:pPr>
      <w:numPr>
        <w:numId w:val="77"/>
      </w:numPr>
    </w:pPr>
  </w:style>
  <w:style w:type="numbering" w:customStyle="1" w:styleId="WW8Num90">
    <w:name w:val="WW8Num90"/>
    <w:basedOn w:val="Sinlista"/>
    <w:rsid w:val="001849C3"/>
    <w:pPr>
      <w:numPr>
        <w:numId w:val="86"/>
      </w:numPr>
    </w:pPr>
  </w:style>
  <w:style w:type="numbering" w:customStyle="1" w:styleId="WW8Num48">
    <w:name w:val="WW8Num48"/>
    <w:basedOn w:val="Sinlista"/>
    <w:rsid w:val="001849C3"/>
    <w:pPr>
      <w:numPr>
        <w:numId w:val="125"/>
      </w:numPr>
    </w:pPr>
  </w:style>
  <w:style w:type="numbering" w:customStyle="1" w:styleId="WW8Num12">
    <w:name w:val="WW8Num12"/>
    <w:basedOn w:val="Sinlista"/>
    <w:rsid w:val="001849C3"/>
    <w:pPr>
      <w:numPr>
        <w:numId w:val="113"/>
      </w:numPr>
    </w:pPr>
  </w:style>
  <w:style w:type="numbering" w:customStyle="1" w:styleId="WW8Num109">
    <w:name w:val="WW8Num109"/>
    <w:basedOn w:val="Sinlista"/>
    <w:rsid w:val="001849C3"/>
    <w:pPr>
      <w:numPr>
        <w:numId w:val="102"/>
      </w:numPr>
    </w:pPr>
  </w:style>
  <w:style w:type="numbering" w:customStyle="1" w:styleId="WW8Num121">
    <w:name w:val="WW8Num121"/>
    <w:basedOn w:val="Sinlista"/>
    <w:rsid w:val="001849C3"/>
    <w:pPr>
      <w:numPr>
        <w:numId w:val="112"/>
      </w:numPr>
    </w:pPr>
  </w:style>
  <w:style w:type="numbering" w:customStyle="1" w:styleId="WW8Num84">
    <w:name w:val="WW8Num84"/>
    <w:basedOn w:val="Sinlista"/>
    <w:rsid w:val="001849C3"/>
    <w:pPr>
      <w:numPr>
        <w:numId w:val="107"/>
      </w:numPr>
    </w:pPr>
  </w:style>
  <w:style w:type="numbering" w:customStyle="1" w:styleId="WW8Num125">
    <w:name w:val="WW8Num125"/>
    <w:basedOn w:val="Sinlista"/>
    <w:rsid w:val="001849C3"/>
    <w:pPr>
      <w:numPr>
        <w:numId w:val="92"/>
      </w:numPr>
    </w:pPr>
  </w:style>
  <w:style w:type="numbering" w:customStyle="1" w:styleId="WW8Num68">
    <w:name w:val="WW8Num68"/>
    <w:basedOn w:val="Sinlista"/>
    <w:rsid w:val="001849C3"/>
    <w:pPr>
      <w:numPr>
        <w:numId w:val="88"/>
      </w:numPr>
    </w:pPr>
  </w:style>
  <w:style w:type="numbering" w:customStyle="1" w:styleId="WW8Num122">
    <w:name w:val="WW8Num122"/>
    <w:basedOn w:val="Sinlista"/>
    <w:rsid w:val="001849C3"/>
    <w:pPr>
      <w:numPr>
        <w:numId w:val="127"/>
      </w:numPr>
    </w:pPr>
  </w:style>
  <w:style w:type="numbering" w:customStyle="1" w:styleId="WW8Num98">
    <w:name w:val="WW8Num98"/>
    <w:basedOn w:val="Sinlista"/>
    <w:rsid w:val="001849C3"/>
    <w:pPr>
      <w:numPr>
        <w:numId w:val="76"/>
      </w:numPr>
    </w:pPr>
  </w:style>
  <w:style w:type="numbering" w:customStyle="1" w:styleId="WW8Num62">
    <w:name w:val="WW8Num62"/>
    <w:basedOn w:val="Sinlista"/>
    <w:rsid w:val="001849C3"/>
    <w:pPr>
      <w:numPr>
        <w:numId w:val="73"/>
      </w:numPr>
    </w:pPr>
  </w:style>
  <w:style w:type="numbering" w:customStyle="1" w:styleId="WW8Num118">
    <w:name w:val="WW8Num118"/>
    <w:basedOn w:val="Sinlista"/>
    <w:rsid w:val="001849C3"/>
    <w:pPr>
      <w:numPr>
        <w:numId w:val="56"/>
      </w:numPr>
    </w:pPr>
  </w:style>
  <w:style w:type="numbering" w:customStyle="1" w:styleId="WW8Num73">
    <w:name w:val="WW8Num73"/>
    <w:basedOn w:val="Sinlista"/>
    <w:rsid w:val="001849C3"/>
    <w:pPr>
      <w:numPr>
        <w:numId w:val="136"/>
      </w:numPr>
    </w:pPr>
  </w:style>
  <w:style w:type="numbering" w:customStyle="1" w:styleId="WW8Num147">
    <w:name w:val="WW8Num147"/>
    <w:basedOn w:val="Sinlista"/>
    <w:rsid w:val="001849C3"/>
    <w:pPr>
      <w:numPr>
        <w:numId w:val="78"/>
      </w:numPr>
    </w:pPr>
  </w:style>
  <w:style w:type="numbering" w:customStyle="1" w:styleId="WW8Num102">
    <w:name w:val="WW8Num102"/>
    <w:basedOn w:val="Sinlista"/>
    <w:rsid w:val="001849C3"/>
    <w:pPr>
      <w:numPr>
        <w:numId w:val="115"/>
      </w:numPr>
    </w:pPr>
  </w:style>
  <w:style w:type="numbering" w:customStyle="1" w:styleId="WW8Num64">
    <w:name w:val="WW8Num64"/>
    <w:basedOn w:val="Sinlista"/>
    <w:rsid w:val="001849C3"/>
    <w:pPr>
      <w:numPr>
        <w:numId w:val="111"/>
      </w:numPr>
    </w:pPr>
  </w:style>
  <w:style w:type="numbering" w:customStyle="1" w:styleId="WW8Num43">
    <w:name w:val="WW8Num43"/>
    <w:basedOn w:val="Sinlista"/>
    <w:rsid w:val="001849C3"/>
    <w:pPr>
      <w:numPr>
        <w:numId w:val="66"/>
      </w:numPr>
    </w:pPr>
  </w:style>
  <w:style w:type="numbering" w:customStyle="1" w:styleId="WW8Num104">
    <w:name w:val="WW8Num104"/>
    <w:basedOn w:val="Sinlista"/>
    <w:rsid w:val="001849C3"/>
    <w:pPr>
      <w:numPr>
        <w:numId w:val="93"/>
      </w:numPr>
    </w:pPr>
  </w:style>
  <w:style w:type="numbering" w:customStyle="1" w:styleId="WW8Num94">
    <w:name w:val="WW8Num94"/>
    <w:basedOn w:val="Sinlista"/>
    <w:rsid w:val="001849C3"/>
    <w:pPr>
      <w:numPr>
        <w:numId w:val="123"/>
      </w:numPr>
    </w:pPr>
  </w:style>
  <w:style w:type="numbering" w:customStyle="1" w:styleId="WW8Num95">
    <w:name w:val="WW8Num95"/>
    <w:basedOn w:val="Sinlista"/>
    <w:rsid w:val="001849C3"/>
    <w:pPr>
      <w:numPr>
        <w:numId w:val="68"/>
      </w:numPr>
    </w:pPr>
  </w:style>
  <w:style w:type="numbering" w:customStyle="1" w:styleId="WW8Num70">
    <w:name w:val="WW8Num70"/>
    <w:basedOn w:val="Sinlista"/>
    <w:rsid w:val="001849C3"/>
    <w:pPr>
      <w:numPr>
        <w:numId w:val="131"/>
      </w:numPr>
    </w:pPr>
  </w:style>
  <w:style w:type="numbering" w:customStyle="1" w:styleId="WW8Num136">
    <w:name w:val="WW8Num136"/>
    <w:basedOn w:val="Sinlista"/>
    <w:rsid w:val="001849C3"/>
    <w:pPr>
      <w:numPr>
        <w:numId w:val="109"/>
      </w:numPr>
    </w:pPr>
  </w:style>
  <w:style w:type="numbering" w:customStyle="1" w:styleId="WW8Num15">
    <w:name w:val="WW8Num15"/>
    <w:basedOn w:val="Sinlista"/>
    <w:rsid w:val="001849C3"/>
    <w:pPr>
      <w:numPr>
        <w:numId w:val="97"/>
      </w:numPr>
    </w:pPr>
  </w:style>
  <w:style w:type="numbering" w:customStyle="1" w:styleId="WW8Num22">
    <w:name w:val="WW8Num22"/>
    <w:basedOn w:val="Sinlista"/>
    <w:rsid w:val="001849C3"/>
    <w:pPr>
      <w:numPr>
        <w:numId w:val="129"/>
      </w:numPr>
    </w:pPr>
  </w:style>
  <w:style w:type="numbering" w:customStyle="1" w:styleId="WW8Num112">
    <w:name w:val="WW8Num112"/>
    <w:basedOn w:val="Sinlista"/>
    <w:rsid w:val="001849C3"/>
    <w:pPr>
      <w:numPr>
        <w:numId w:val="70"/>
      </w:numPr>
    </w:pPr>
  </w:style>
  <w:style w:type="numbering" w:customStyle="1" w:styleId="WW8Num99">
    <w:name w:val="WW8Num99"/>
    <w:basedOn w:val="Sinlista"/>
    <w:rsid w:val="001849C3"/>
    <w:pPr>
      <w:numPr>
        <w:numId w:val="57"/>
      </w:numPr>
    </w:pPr>
  </w:style>
  <w:style w:type="numbering" w:customStyle="1" w:styleId="WW8Num28">
    <w:name w:val="WW8Num28"/>
    <w:basedOn w:val="Sinlista"/>
    <w:rsid w:val="001849C3"/>
    <w:pPr>
      <w:numPr>
        <w:numId w:val="58"/>
      </w:numPr>
    </w:pPr>
  </w:style>
  <w:style w:type="numbering" w:customStyle="1" w:styleId="WW8Num41">
    <w:name w:val="WW8Num41"/>
    <w:basedOn w:val="Sinlista"/>
    <w:rsid w:val="001849C3"/>
    <w:pPr>
      <w:numPr>
        <w:numId w:val="134"/>
      </w:numPr>
    </w:pPr>
  </w:style>
  <w:style w:type="numbering" w:customStyle="1" w:styleId="WW8Num67">
    <w:name w:val="WW8Num67"/>
    <w:basedOn w:val="Sinlista"/>
    <w:rsid w:val="001849C3"/>
    <w:pPr>
      <w:numPr>
        <w:numId w:val="81"/>
      </w:numPr>
    </w:pPr>
  </w:style>
  <w:style w:type="numbering" w:customStyle="1" w:styleId="WW8Num26">
    <w:name w:val="WW8Num26"/>
    <w:basedOn w:val="Sinlista"/>
    <w:rsid w:val="001849C3"/>
    <w:pPr>
      <w:numPr>
        <w:numId w:val="121"/>
      </w:numPr>
    </w:pPr>
  </w:style>
  <w:style w:type="numbering" w:customStyle="1" w:styleId="WW8Num60">
    <w:name w:val="WW8Num60"/>
    <w:basedOn w:val="Sinlista"/>
    <w:rsid w:val="001849C3"/>
    <w:pPr>
      <w:numPr>
        <w:numId w:val="75"/>
      </w:numPr>
    </w:pPr>
  </w:style>
  <w:style w:type="numbering" w:customStyle="1" w:styleId="WW8Num145">
    <w:name w:val="WW8Num145"/>
    <w:basedOn w:val="Sinlista"/>
    <w:rsid w:val="001849C3"/>
    <w:pPr>
      <w:numPr>
        <w:numId w:val="69"/>
      </w:numPr>
    </w:pPr>
  </w:style>
  <w:style w:type="numbering" w:customStyle="1" w:styleId="WW8Num137">
    <w:name w:val="WW8Num137"/>
    <w:basedOn w:val="Sinlista"/>
    <w:rsid w:val="001849C3"/>
    <w:pPr>
      <w:numPr>
        <w:numId w:val="96"/>
      </w:numPr>
    </w:pPr>
  </w:style>
  <w:style w:type="numbering" w:customStyle="1" w:styleId="WW8Num100">
    <w:name w:val="WW8Num100"/>
    <w:basedOn w:val="Sinlista"/>
    <w:rsid w:val="001849C3"/>
    <w:pPr>
      <w:numPr>
        <w:numId w:val="110"/>
      </w:numPr>
    </w:pPr>
  </w:style>
  <w:style w:type="numbering" w:customStyle="1" w:styleId="WW8Num86">
    <w:name w:val="WW8Num86"/>
    <w:basedOn w:val="Sinlista"/>
    <w:rsid w:val="001849C3"/>
    <w:pPr>
      <w:numPr>
        <w:numId w:val="74"/>
      </w:numPr>
    </w:pPr>
  </w:style>
  <w:style w:type="numbering" w:customStyle="1" w:styleId="WW8Num77">
    <w:name w:val="WW8Num77"/>
    <w:basedOn w:val="Sinlista"/>
    <w:rsid w:val="001849C3"/>
    <w:pPr>
      <w:numPr>
        <w:numId w:val="133"/>
      </w:numPr>
    </w:pPr>
  </w:style>
  <w:style w:type="numbering" w:customStyle="1" w:styleId="WW8Num38">
    <w:name w:val="WW8Num38"/>
    <w:basedOn w:val="Sinlista"/>
    <w:rsid w:val="001849C3"/>
    <w:pPr>
      <w:numPr>
        <w:numId w:val="87"/>
      </w:numPr>
    </w:pPr>
  </w:style>
  <w:style w:type="numbering" w:customStyle="1" w:styleId="WW8Num23">
    <w:name w:val="WW8Num23"/>
    <w:basedOn w:val="Sinlista"/>
    <w:rsid w:val="001849C3"/>
    <w:pPr>
      <w:numPr>
        <w:numId w:val="94"/>
      </w:numPr>
    </w:pPr>
  </w:style>
  <w:style w:type="numbering" w:customStyle="1" w:styleId="WW8Num105">
    <w:name w:val="WW8Num105"/>
    <w:basedOn w:val="Sinlista"/>
    <w:rsid w:val="001849C3"/>
    <w:pPr>
      <w:numPr>
        <w:numId w:val="95"/>
      </w:numPr>
    </w:pPr>
  </w:style>
  <w:style w:type="numbering" w:customStyle="1" w:styleId="WW8Num123">
    <w:name w:val="WW8Num123"/>
    <w:basedOn w:val="Sinlista"/>
    <w:rsid w:val="001849C3"/>
    <w:pPr>
      <w:numPr>
        <w:numId w:val="91"/>
      </w:numPr>
    </w:pPr>
  </w:style>
  <w:style w:type="numbering" w:customStyle="1" w:styleId="WW8Num44">
    <w:name w:val="WW8Num44"/>
    <w:basedOn w:val="Sinlista"/>
    <w:rsid w:val="001849C3"/>
    <w:pPr>
      <w:numPr>
        <w:numId w:val="106"/>
      </w:numPr>
    </w:pPr>
  </w:style>
  <w:style w:type="numbering" w:customStyle="1" w:styleId="WW8Num131">
    <w:name w:val="WW8Num131"/>
    <w:basedOn w:val="Sinlista"/>
    <w:rsid w:val="001849C3"/>
    <w:pPr>
      <w:numPr>
        <w:numId w:val="83"/>
      </w:numPr>
    </w:pPr>
  </w:style>
  <w:style w:type="numbering" w:customStyle="1" w:styleId="WW8Num37">
    <w:name w:val="WW8Num37"/>
    <w:basedOn w:val="Sinlista"/>
    <w:rsid w:val="001849C3"/>
    <w:pPr>
      <w:numPr>
        <w:numId w:val="118"/>
      </w:numPr>
    </w:pPr>
  </w:style>
  <w:style w:type="numbering" w:customStyle="1" w:styleId="WW8Num92">
    <w:name w:val="WW8Num92"/>
    <w:basedOn w:val="Sinlista"/>
    <w:rsid w:val="001849C3"/>
    <w:pPr>
      <w:numPr>
        <w:numId w:val="59"/>
      </w:numPr>
    </w:pPr>
  </w:style>
  <w:style w:type="numbering" w:customStyle="1" w:styleId="WW8Num93">
    <w:name w:val="WW8Num93"/>
    <w:basedOn w:val="Sinlista"/>
    <w:rsid w:val="001849C3"/>
    <w:pPr>
      <w:numPr>
        <w:numId w:val="90"/>
      </w:numPr>
    </w:pPr>
  </w:style>
  <w:style w:type="numbering" w:customStyle="1" w:styleId="WW8Num117">
    <w:name w:val="WW8Num117"/>
    <w:basedOn w:val="Sinlista"/>
    <w:rsid w:val="001849C3"/>
    <w:pPr>
      <w:numPr>
        <w:numId w:val="137"/>
      </w:numPr>
    </w:pPr>
  </w:style>
  <w:style w:type="numbering" w:customStyle="1" w:styleId="WW8Num71">
    <w:name w:val="WW8Num71"/>
    <w:basedOn w:val="Sinlista"/>
    <w:rsid w:val="001849C3"/>
    <w:pPr>
      <w:numPr>
        <w:numId w:val="71"/>
      </w:numPr>
    </w:pPr>
  </w:style>
  <w:style w:type="numbering" w:customStyle="1" w:styleId="WW8Num53">
    <w:name w:val="WW8Num53"/>
    <w:basedOn w:val="Sinlista"/>
    <w:rsid w:val="001849C3"/>
    <w:pPr>
      <w:numPr>
        <w:numId w:val="101"/>
      </w:numPr>
    </w:pPr>
  </w:style>
  <w:style w:type="numbering" w:customStyle="1" w:styleId="WW8Num106">
    <w:name w:val="WW8Num106"/>
    <w:basedOn w:val="Sinlista"/>
    <w:rsid w:val="001849C3"/>
    <w:pPr>
      <w:numPr>
        <w:numId w:val="103"/>
      </w:numPr>
    </w:pPr>
  </w:style>
  <w:style w:type="paragraph" w:customStyle="1" w:styleId="Ttulo1Art">
    <w:name w:val="Título 1.Art."/>
    <w:basedOn w:val="Normal"/>
    <w:rsid w:val="001849C3"/>
    <w:pPr>
      <w:tabs>
        <w:tab w:val="left" w:pos="851"/>
      </w:tabs>
      <w:spacing w:before="200" w:after="60"/>
      <w:jc w:val="both"/>
      <w:outlineLvl w:val="0"/>
    </w:pPr>
    <w:rPr>
      <w:rFonts w:ascii="Arial" w:eastAsia="Times New Roman" w:hAnsi="Arial" w:cs="Times New Roman"/>
      <w:kern w:val="22"/>
      <w:szCs w:val="20"/>
      <w:lang w:val="es-ES_tradnl" w:eastAsia="es-ES"/>
      <w14:ligatures w14:val="none"/>
    </w:rPr>
  </w:style>
  <w:style w:type="paragraph" w:customStyle="1" w:styleId="Ttulo3Inciso">
    <w:name w:val="Título 3.Inciso"/>
    <w:basedOn w:val="Normal"/>
    <w:rsid w:val="001849C3"/>
    <w:pPr>
      <w:spacing w:before="60"/>
      <w:jc w:val="both"/>
      <w:outlineLvl w:val="2"/>
    </w:pPr>
    <w:rPr>
      <w:rFonts w:ascii="Arial" w:eastAsia="Times New Roman" w:hAnsi="Arial" w:cs="Times New Roman"/>
      <w:kern w:val="22"/>
      <w:szCs w:val="20"/>
      <w:lang w:val="es-ES_tradnl" w:eastAsia="es-ES"/>
      <w14:ligatures w14:val="none"/>
    </w:rPr>
  </w:style>
  <w:style w:type="paragraph" w:customStyle="1" w:styleId="Ttulo2Fracc">
    <w:name w:val="Título 2.Fracc."/>
    <w:basedOn w:val="Normal"/>
    <w:rsid w:val="001849C3"/>
    <w:pPr>
      <w:tabs>
        <w:tab w:val="left" w:pos="567"/>
      </w:tabs>
      <w:jc w:val="both"/>
      <w:outlineLvl w:val="1"/>
    </w:pPr>
    <w:rPr>
      <w:rFonts w:ascii="Arial" w:eastAsia="Times New Roman" w:hAnsi="Arial" w:cs="Times New Roman"/>
      <w:kern w:val="22"/>
      <w:sz w:val="20"/>
      <w:szCs w:val="20"/>
      <w:lang w:val="es-ES_tradnl" w:eastAsia="es-ES"/>
      <w14:ligatures w14:val="none"/>
    </w:rPr>
  </w:style>
  <w:style w:type="paragraph" w:customStyle="1" w:styleId="Captulo">
    <w:name w:val="Capítulo"/>
    <w:rsid w:val="001849C3"/>
    <w:pPr>
      <w:tabs>
        <w:tab w:val="left" w:pos="851"/>
      </w:tabs>
      <w:spacing w:after="0" w:line="240" w:lineRule="auto"/>
    </w:pPr>
    <w:rPr>
      <w:rFonts w:ascii="Arial" w:eastAsia="Times New Roman" w:hAnsi="Arial" w:cs="Times New Roman"/>
      <w:b/>
      <w:kern w:val="32"/>
      <w:sz w:val="32"/>
      <w:szCs w:val="20"/>
      <w:lang w:val="es-ES_tradnl" w:eastAsia="es-ES"/>
    </w:rPr>
  </w:style>
  <w:style w:type="paragraph" w:styleId="Textodebloque">
    <w:name w:val="Block Text"/>
    <w:basedOn w:val="Normal"/>
    <w:rsid w:val="001849C3"/>
    <w:pPr>
      <w:ind w:left="-70" w:right="1"/>
      <w:jc w:val="both"/>
    </w:pPr>
    <w:rPr>
      <w:rFonts w:ascii="Arial" w:eastAsia="Times New Roman" w:hAnsi="Arial" w:cs="Times New Roman"/>
      <w:b/>
      <w:kern w:val="0"/>
      <w:sz w:val="16"/>
      <w:szCs w:val="20"/>
      <w:lang w:val="es-ES" w:eastAsia="es-ES"/>
      <w14:ligatures w14:val="none"/>
    </w:rPr>
  </w:style>
  <w:style w:type="paragraph" w:customStyle="1" w:styleId="Ttulo10">
    <w:name w:val="Título1"/>
    <w:basedOn w:val="Normal"/>
    <w:link w:val="TtuloCar"/>
    <w:qFormat/>
    <w:rsid w:val="001849C3"/>
    <w:pPr>
      <w:jc w:val="center"/>
    </w:pPr>
    <w:rPr>
      <w:rFonts w:asciiTheme="majorHAnsi" w:eastAsiaTheme="majorEastAsia" w:hAnsiTheme="majorHAnsi" w:cstheme="majorBidi"/>
      <w:spacing w:val="-10"/>
      <w:kern w:val="28"/>
      <w:sz w:val="56"/>
      <w:szCs w:val="56"/>
      <w14:ligatures w14:val="none"/>
    </w:rPr>
  </w:style>
  <w:style w:type="paragraph" w:customStyle="1" w:styleId="Textocapit">
    <w:name w:val="Texto_capit"/>
    <w:basedOn w:val="Normal"/>
    <w:rsid w:val="001849C3"/>
    <w:pPr>
      <w:numPr>
        <w:numId w:val="60"/>
      </w:numPr>
      <w:spacing w:after="60"/>
      <w:jc w:val="both"/>
    </w:pPr>
    <w:rPr>
      <w:rFonts w:ascii="Arial" w:eastAsia="Times New Roman" w:hAnsi="Arial" w:cs="Times New Roman"/>
      <w:kern w:val="0"/>
      <w:sz w:val="48"/>
      <w:szCs w:val="20"/>
      <w:lang w:eastAsia="es-ES"/>
      <w14:ligatures w14:val="none"/>
    </w:rPr>
  </w:style>
  <w:style w:type="paragraph" w:customStyle="1" w:styleId="TextoFracc">
    <w:name w:val="Texto Fracc."/>
    <w:rsid w:val="001849C3"/>
    <w:pPr>
      <w:spacing w:after="0" w:line="240" w:lineRule="auto"/>
      <w:ind w:left="1247"/>
      <w:jc w:val="both"/>
    </w:pPr>
    <w:rPr>
      <w:rFonts w:ascii="Times New Roman" w:eastAsia="Times New Roman" w:hAnsi="Times New Roman" w:cs="Times New Roman"/>
      <w:szCs w:val="20"/>
      <w:lang w:val="es-ES_tradnl" w:eastAsia="es-ES"/>
    </w:rPr>
  </w:style>
  <w:style w:type="paragraph" w:styleId="TDC4">
    <w:name w:val="toc 4"/>
    <w:basedOn w:val="Normal"/>
    <w:next w:val="Normal"/>
    <w:autoRedefine/>
    <w:uiPriority w:val="39"/>
    <w:unhideWhenUsed/>
    <w:rsid w:val="001849C3"/>
    <w:pPr>
      <w:spacing w:after="100" w:line="276" w:lineRule="auto"/>
      <w:ind w:left="660"/>
    </w:pPr>
    <w:rPr>
      <w:rFonts w:ascii="Calibri" w:eastAsia="Times New Roman" w:hAnsi="Calibri" w:cs="Times New Roman"/>
      <w:kern w:val="0"/>
      <w:sz w:val="22"/>
      <w:szCs w:val="22"/>
      <w:lang w:eastAsia="es-MX"/>
      <w14:ligatures w14:val="none"/>
    </w:rPr>
  </w:style>
  <w:style w:type="paragraph" w:styleId="TDC5">
    <w:name w:val="toc 5"/>
    <w:basedOn w:val="Normal"/>
    <w:next w:val="Normal"/>
    <w:autoRedefine/>
    <w:uiPriority w:val="39"/>
    <w:unhideWhenUsed/>
    <w:rsid w:val="001849C3"/>
    <w:pPr>
      <w:spacing w:after="100" w:line="276" w:lineRule="auto"/>
      <w:ind w:left="880"/>
    </w:pPr>
    <w:rPr>
      <w:rFonts w:ascii="Calibri" w:eastAsia="Times New Roman" w:hAnsi="Calibri" w:cs="Times New Roman"/>
      <w:kern w:val="0"/>
      <w:sz w:val="22"/>
      <w:szCs w:val="22"/>
      <w:lang w:eastAsia="es-MX"/>
      <w14:ligatures w14:val="none"/>
    </w:rPr>
  </w:style>
  <w:style w:type="paragraph" w:styleId="TDC6">
    <w:name w:val="toc 6"/>
    <w:basedOn w:val="Normal"/>
    <w:next w:val="Normal"/>
    <w:autoRedefine/>
    <w:uiPriority w:val="39"/>
    <w:unhideWhenUsed/>
    <w:rsid w:val="001849C3"/>
    <w:pPr>
      <w:spacing w:after="100" w:line="276" w:lineRule="auto"/>
      <w:ind w:left="1100"/>
    </w:pPr>
    <w:rPr>
      <w:rFonts w:ascii="Calibri" w:eastAsia="Times New Roman" w:hAnsi="Calibri" w:cs="Times New Roman"/>
      <w:kern w:val="0"/>
      <w:sz w:val="22"/>
      <w:szCs w:val="22"/>
      <w:lang w:eastAsia="es-MX"/>
      <w14:ligatures w14:val="none"/>
    </w:rPr>
  </w:style>
  <w:style w:type="paragraph" w:styleId="TDC7">
    <w:name w:val="toc 7"/>
    <w:basedOn w:val="Normal"/>
    <w:next w:val="Normal"/>
    <w:autoRedefine/>
    <w:uiPriority w:val="39"/>
    <w:unhideWhenUsed/>
    <w:rsid w:val="001849C3"/>
    <w:pPr>
      <w:spacing w:after="100" w:line="276" w:lineRule="auto"/>
      <w:ind w:left="1320"/>
    </w:pPr>
    <w:rPr>
      <w:rFonts w:ascii="Calibri" w:eastAsia="Times New Roman" w:hAnsi="Calibri" w:cs="Times New Roman"/>
      <w:kern w:val="0"/>
      <w:sz w:val="22"/>
      <w:szCs w:val="22"/>
      <w:lang w:eastAsia="es-MX"/>
      <w14:ligatures w14:val="none"/>
    </w:rPr>
  </w:style>
  <w:style w:type="paragraph" w:styleId="TDC8">
    <w:name w:val="toc 8"/>
    <w:basedOn w:val="Normal"/>
    <w:next w:val="Normal"/>
    <w:autoRedefine/>
    <w:uiPriority w:val="39"/>
    <w:unhideWhenUsed/>
    <w:rsid w:val="001849C3"/>
    <w:pPr>
      <w:spacing w:after="100" w:line="276" w:lineRule="auto"/>
      <w:ind w:left="1540"/>
    </w:pPr>
    <w:rPr>
      <w:rFonts w:ascii="Calibri" w:eastAsia="Times New Roman" w:hAnsi="Calibri" w:cs="Times New Roman"/>
      <w:kern w:val="0"/>
      <w:sz w:val="22"/>
      <w:szCs w:val="22"/>
      <w:lang w:eastAsia="es-MX"/>
      <w14:ligatures w14:val="none"/>
    </w:rPr>
  </w:style>
  <w:style w:type="paragraph" w:styleId="TDC9">
    <w:name w:val="toc 9"/>
    <w:basedOn w:val="Normal"/>
    <w:next w:val="Normal"/>
    <w:autoRedefine/>
    <w:uiPriority w:val="39"/>
    <w:unhideWhenUsed/>
    <w:rsid w:val="001849C3"/>
    <w:pPr>
      <w:spacing w:after="100" w:line="276" w:lineRule="auto"/>
      <w:ind w:left="1760"/>
    </w:pPr>
    <w:rPr>
      <w:rFonts w:ascii="Calibri" w:eastAsia="Times New Roman" w:hAnsi="Calibri" w:cs="Times New Roman"/>
      <w:kern w:val="0"/>
      <w:sz w:val="22"/>
      <w:szCs w:val="22"/>
      <w:lang w:eastAsia="es-MX"/>
      <w14:ligatures w14:val="none"/>
    </w:rPr>
  </w:style>
  <w:style w:type="numbering" w:customStyle="1" w:styleId="WW8Num1">
    <w:name w:val="WW8Num1"/>
    <w:basedOn w:val="Sinlista"/>
    <w:rsid w:val="001849C3"/>
    <w:pPr>
      <w:numPr>
        <w:numId w:val="61"/>
      </w:numPr>
    </w:pPr>
  </w:style>
  <w:style w:type="numbering" w:customStyle="1" w:styleId="WW8Num3">
    <w:name w:val="WW8Num3"/>
    <w:basedOn w:val="Sinlista"/>
    <w:rsid w:val="001849C3"/>
    <w:pPr>
      <w:numPr>
        <w:numId w:val="62"/>
      </w:numPr>
    </w:pPr>
  </w:style>
  <w:style w:type="numbering" w:customStyle="1" w:styleId="WW8Num2">
    <w:name w:val="WW8Num2"/>
    <w:basedOn w:val="Sinlista"/>
    <w:rsid w:val="001849C3"/>
    <w:pPr>
      <w:numPr>
        <w:numId w:val="63"/>
      </w:numPr>
    </w:pPr>
  </w:style>
  <w:style w:type="numbering" w:customStyle="1" w:styleId="WW8Num4">
    <w:name w:val="WW8Num4"/>
    <w:basedOn w:val="Sinlista"/>
    <w:rsid w:val="001849C3"/>
    <w:pPr>
      <w:numPr>
        <w:numId w:val="64"/>
      </w:numPr>
    </w:pPr>
  </w:style>
  <w:style w:type="paragraph" w:customStyle="1" w:styleId="Cuerpodetexto">
    <w:name w:val="Cuerpo de texto"/>
    <w:basedOn w:val="Predeterminado"/>
    <w:rsid w:val="001849C3"/>
    <w:pPr>
      <w:spacing w:after="120"/>
    </w:pPr>
  </w:style>
  <w:style w:type="paragraph" w:styleId="Revisin">
    <w:name w:val="Revision"/>
    <w:hidden/>
    <w:uiPriority w:val="99"/>
    <w:semiHidden/>
    <w:rsid w:val="001849C3"/>
    <w:pPr>
      <w:spacing w:after="0" w:line="240" w:lineRule="auto"/>
    </w:pPr>
    <w:rPr>
      <w:rFonts w:ascii="Calibri" w:eastAsia="Calibri" w:hAnsi="Calibri" w:cs="Times New Roman"/>
    </w:rPr>
  </w:style>
  <w:style w:type="paragraph" w:styleId="Mapadeldocumento">
    <w:name w:val="Document Map"/>
    <w:basedOn w:val="Normal"/>
    <w:link w:val="MapadeldocumentoCar"/>
    <w:uiPriority w:val="99"/>
    <w:semiHidden/>
    <w:unhideWhenUsed/>
    <w:rsid w:val="001849C3"/>
    <w:pPr>
      <w:jc w:val="both"/>
    </w:pPr>
    <w:rPr>
      <w:rFonts w:ascii="Tahoma" w:eastAsia="Calibri" w:hAnsi="Tahoma" w:cs="Times New Roman"/>
      <w:kern w:val="0"/>
      <w:sz w:val="16"/>
      <w:szCs w:val="16"/>
      <w:lang w:val="es-ES" w:eastAsia="es-ES"/>
      <w14:ligatures w14:val="none"/>
    </w:rPr>
  </w:style>
  <w:style w:type="character" w:customStyle="1" w:styleId="MapadeldocumentoCar">
    <w:name w:val="Mapa del documento Car"/>
    <w:basedOn w:val="Fuentedeprrafopredeter"/>
    <w:link w:val="Mapadeldocumento"/>
    <w:uiPriority w:val="99"/>
    <w:semiHidden/>
    <w:rsid w:val="001849C3"/>
    <w:rPr>
      <w:rFonts w:ascii="Tahoma" w:eastAsia="Calibri" w:hAnsi="Tahoma" w:cs="Times New Roman"/>
      <w:sz w:val="16"/>
      <w:szCs w:val="16"/>
      <w:lang w:val="es-ES" w:eastAsia="es-ES"/>
    </w:rPr>
  </w:style>
  <w:style w:type="character" w:styleId="Textodelmarcadordeposicin">
    <w:name w:val="Placeholder Text"/>
    <w:uiPriority w:val="99"/>
    <w:semiHidden/>
    <w:rsid w:val="001849C3"/>
    <w:rPr>
      <w:color w:val="808080"/>
    </w:rPr>
  </w:style>
  <w:style w:type="character" w:customStyle="1" w:styleId="Fuentedeprrafopredeter1">
    <w:name w:val="Fuente de párrafo predeter.1"/>
    <w:rsid w:val="001849C3"/>
  </w:style>
  <w:style w:type="character" w:customStyle="1" w:styleId="Fuentedeprrafopredeter2">
    <w:name w:val="Fuente de párrafo predeter.2"/>
    <w:rsid w:val="001849C3"/>
  </w:style>
  <w:style w:type="paragraph" w:customStyle="1" w:styleId="Descripcin1">
    <w:name w:val="Descripción1"/>
    <w:basedOn w:val="Standard"/>
    <w:rsid w:val="001849C3"/>
    <w:pPr>
      <w:widowControl/>
      <w:suppressLineNumbers/>
      <w:spacing w:before="120" w:after="120"/>
    </w:pPr>
    <w:rPr>
      <w:rFonts w:eastAsia="Times New Roman"/>
      <w:i/>
      <w:iCs/>
      <w:lang w:val="es-ES" w:bidi="ar-SA"/>
    </w:rPr>
  </w:style>
  <w:style w:type="paragraph" w:customStyle="1" w:styleId="NormalText">
    <w:name w:val="Normal Text"/>
    <w:rsid w:val="001849C3"/>
    <w:pPr>
      <w:suppressAutoHyphens/>
      <w:autoSpaceDE w:val="0"/>
      <w:autoSpaceDN w:val="0"/>
      <w:spacing w:after="0" w:line="240" w:lineRule="auto"/>
      <w:textAlignment w:val="baseline"/>
    </w:pPr>
    <w:rPr>
      <w:rFonts w:ascii="Arial" w:eastAsia="Times New Roman" w:hAnsi="Arial" w:cs="Arial"/>
      <w:kern w:val="3"/>
      <w:sz w:val="24"/>
      <w:szCs w:val="24"/>
      <w:lang w:val="es-ES" w:eastAsia="zh-CN"/>
    </w:rPr>
  </w:style>
  <w:style w:type="paragraph" w:customStyle="1" w:styleId="Encabezado1">
    <w:name w:val="Encabezado1"/>
    <w:basedOn w:val="Standard"/>
    <w:rsid w:val="001849C3"/>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rsid w:val="001849C3"/>
    <w:pPr>
      <w:widowControl/>
      <w:tabs>
        <w:tab w:val="center" w:pos="4252"/>
        <w:tab w:val="right" w:pos="8504"/>
      </w:tabs>
    </w:pPr>
    <w:rPr>
      <w:rFonts w:eastAsia="Times New Roman" w:cs="Times New Roman"/>
      <w:lang w:val="es-ES" w:bidi="ar-SA"/>
    </w:rPr>
  </w:style>
  <w:style w:type="paragraph" w:customStyle="1" w:styleId="TableHeading">
    <w:name w:val="Table Heading"/>
    <w:basedOn w:val="TableContents"/>
    <w:rsid w:val="001849C3"/>
    <w:pPr>
      <w:widowControl/>
      <w:jc w:val="center"/>
    </w:pPr>
    <w:rPr>
      <w:rFonts w:eastAsia="Times New Roman" w:cs="Times New Roman"/>
      <w:b/>
      <w:bCs/>
      <w:lang w:val="es-ES" w:bidi="ar-SA"/>
    </w:rPr>
  </w:style>
  <w:style w:type="character" w:customStyle="1" w:styleId="WW8Num2z0">
    <w:name w:val="WW8Num2z0"/>
    <w:rsid w:val="001849C3"/>
    <w:rPr>
      <w:b w:val="0"/>
    </w:rPr>
  </w:style>
  <w:style w:type="character" w:customStyle="1" w:styleId="WW8Num9z0">
    <w:name w:val="WW8Num9z0"/>
    <w:rsid w:val="001849C3"/>
    <w:rPr>
      <w:b w:val="0"/>
    </w:rPr>
  </w:style>
  <w:style w:type="character" w:customStyle="1" w:styleId="Absatz-Standardschriftart">
    <w:name w:val="Absatz-Standardschriftart"/>
    <w:rsid w:val="001849C3"/>
  </w:style>
  <w:style w:type="character" w:customStyle="1" w:styleId="WW-Absatz-Standardschriftart">
    <w:name w:val="WW-Absatz-Standardschriftart"/>
    <w:rsid w:val="001849C3"/>
  </w:style>
  <w:style w:type="character" w:customStyle="1" w:styleId="WW8Num10z0">
    <w:name w:val="WW8Num10z0"/>
    <w:rsid w:val="001849C3"/>
    <w:rPr>
      <w:b w:val="0"/>
    </w:rPr>
  </w:style>
  <w:style w:type="character" w:customStyle="1" w:styleId="WW-Absatz-Standardschriftart1">
    <w:name w:val="WW-Absatz-Standardschriftart1"/>
    <w:rsid w:val="001849C3"/>
  </w:style>
  <w:style w:type="character" w:customStyle="1" w:styleId="WW-Absatz-Standardschriftart11">
    <w:name w:val="WW-Absatz-Standardschriftart11"/>
    <w:rsid w:val="001849C3"/>
  </w:style>
  <w:style w:type="character" w:customStyle="1" w:styleId="WW-Absatz-Standardschriftart111">
    <w:name w:val="WW-Absatz-Standardschriftart111"/>
    <w:rsid w:val="001849C3"/>
  </w:style>
  <w:style w:type="character" w:customStyle="1" w:styleId="WW-Absatz-Standardschriftart1111">
    <w:name w:val="WW-Absatz-Standardschriftart1111"/>
    <w:rsid w:val="001849C3"/>
  </w:style>
  <w:style w:type="character" w:customStyle="1" w:styleId="WW8Num3z0">
    <w:name w:val="WW8Num3z0"/>
    <w:rsid w:val="001849C3"/>
    <w:rPr>
      <w:b w:val="0"/>
    </w:rPr>
  </w:style>
  <w:style w:type="character" w:customStyle="1" w:styleId="WW8Num12z0">
    <w:name w:val="WW8Num12z0"/>
    <w:rsid w:val="001849C3"/>
    <w:rPr>
      <w:b w:val="0"/>
    </w:rPr>
  </w:style>
  <w:style w:type="character" w:customStyle="1" w:styleId="WW-Absatz-Standardschriftart11111">
    <w:name w:val="WW-Absatz-Standardschriftart11111"/>
    <w:rsid w:val="001849C3"/>
  </w:style>
  <w:style w:type="character" w:customStyle="1" w:styleId="WW8Num13z0">
    <w:name w:val="WW8Num13z0"/>
    <w:rsid w:val="001849C3"/>
    <w:rPr>
      <w:b w:val="0"/>
    </w:rPr>
  </w:style>
  <w:style w:type="character" w:customStyle="1" w:styleId="WW8Num17z0">
    <w:name w:val="WW8Num17z0"/>
    <w:rsid w:val="001849C3"/>
    <w:rPr>
      <w:b/>
    </w:rPr>
  </w:style>
  <w:style w:type="character" w:customStyle="1" w:styleId="A6">
    <w:name w:val="A6"/>
    <w:rsid w:val="001849C3"/>
    <w:rPr>
      <w:color w:val="000000"/>
      <w:sz w:val="18"/>
      <w:szCs w:val="18"/>
    </w:rPr>
  </w:style>
  <w:style w:type="numbering" w:customStyle="1" w:styleId="WW8Num13">
    <w:name w:val="WW8Num13"/>
    <w:basedOn w:val="Sinlista"/>
    <w:rsid w:val="001849C3"/>
    <w:pPr>
      <w:numPr>
        <w:numId w:val="139"/>
      </w:numPr>
    </w:pPr>
  </w:style>
  <w:style w:type="numbering" w:customStyle="1" w:styleId="WW8Num16">
    <w:name w:val="WW8Num16"/>
    <w:basedOn w:val="Sinlista"/>
    <w:rsid w:val="001849C3"/>
    <w:pPr>
      <w:numPr>
        <w:numId w:val="140"/>
      </w:numPr>
    </w:pPr>
  </w:style>
  <w:style w:type="character" w:customStyle="1" w:styleId="PiedepginaCar1">
    <w:name w:val="Pie de página Car1"/>
    <w:uiPriority w:val="99"/>
    <w:semiHidden/>
    <w:rsid w:val="001849C3"/>
    <w:rPr>
      <w:rFonts w:ascii="Arial" w:eastAsia="Times New Roman" w:hAnsi="Arial" w:cs="Arial"/>
      <w:color w:val="000000"/>
      <w:kern w:val="3"/>
      <w:sz w:val="24"/>
      <w:szCs w:val="24"/>
      <w:lang w:val="es-ES" w:eastAsia="zh-CN"/>
    </w:rPr>
  </w:style>
  <w:style w:type="character" w:customStyle="1" w:styleId="TextoindependienteCar1">
    <w:name w:val="Texto independiente Car1"/>
    <w:uiPriority w:val="99"/>
    <w:semiHidden/>
    <w:rsid w:val="001849C3"/>
    <w:rPr>
      <w:rFonts w:ascii="Arial" w:eastAsia="Times New Roman" w:hAnsi="Arial" w:cs="Arial"/>
      <w:color w:val="000000"/>
      <w:kern w:val="3"/>
      <w:sz w:val="24"/>
      <w:szCs w:val="24"/>
      <w:lang w:val="es-ES" w:eastAsia="zh-CN"/>
    </w:rPr>
  </w:style>
  <w:style w:type="paragraph" w:customStyle="1" w:styleId="Normal2">
    <w:name w:val="Normal2"/>
    <w:rsid w:val="001849C3"/>
    <w:pPr>
      <w:spacing w:after="200" w:line="240" w:lineRule="auto"/>
    </w:pPr>
    <w:rPr>
      <w:rFonts w:ascii="Cambria" w:eastAsia="Cambria" w:hAnsi="Cambria" w:cs="Cambria"/>
      <w:color w:val="000000"/>
      <w:sz w:val="24"/>
      <w:szCs w:val="24"/>
      <w:lang w:val="en-US"/>
    </w:rPr>
  </w:style>
  <w:style w:type="paragraph" w:customStyle="1" w:styleId="Encabezamiento">
    <w:name w:val="Encabezamiento"/>
    <w:basedOn w:val="Normal"/>
    <w:rsid w:val="001849C3"/>
    <w:pPr>
      <w:suppressLineNumbers/>
      <w:tabs>
        <w:tab w:val="left" w:pos="708"/>
        <w:tab w:val="center" w:pos="4419"/>
        <w:tab w:val="right" w:pos="8838"/>
      </w:tabs>
      <w:suppressAutoHyphens/>
      <w:spacing w:line="100" w:lineRule="atLeast"/>
    </w:pPr>
    <w:rPr>
      <w:rFonts w:ascii="Times New Roman" w:eastAsia="Times New Roman" w:hAnsi="Times New Roman" w:cs="Times New Roman"/>
      <w:kern w:val="0"/>
      <w:lang w:val="es-ES" w:eastAsia="zh-CN" w:bidi="hi-IN"/>
      <w14:ligatures w14:val="none"/>
    </w:rPr>
  </w:style>
  <w:style w:type="character" w:customStyle="1" w:styleId="A9">
    <w:name w:val="A9"/>
    <w:rsid w:val="001849C3"/>
    <w:rPr>
      <w:rFonts w:cs="Avenir Next"/>
      <w:color w:val="000000"/>
      <w:sz w:val="16"/>
      <w:szCs w:val="16"/>
    </w:rPr>
  </w:style>
  <w:style w:type="paragraph" w:customStyle="1" w:styleId="Funte">
    <w:name w:val="Funte"/>
    <w:basedOn w:val="Textonotapie"/>
    <w:autoRedefine/>
    <w:qFormat/>
    <w:rsid w:val="001849C3"/>
    <w:pPr>
      <w:spacing w:after="200" w:line="276" w:lineRule="auto"/>
      <w:jc w:val="both"/>
    </w:pPr>
    <w:rPr>
      <w:rFonts w:ascii="Cambria" w:eastAsia="MS Mincho" w:hAnsi="Cambria"/>
      <w:i/>
      <w:sz w:val="16"/>
      <w:szCs w:val="24"/>
    </w:rPr>
  </w:style>
  <w:style w:type="table" w:customStyle="1" w:styleId="TableGrid">
    <w:name w:val="TableGrid"/>
    <w:rsid w:val="001849C3"/>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markedcontent">
    <w:name w:val="markedcontent"/>
    <w:basedOn w:val="Fuentedeprrafopredeter"/>
    <w:rsid w:val="001849C3"/>
  </w:style>
  <w:style w:type="numbering" w:customStyle="1" w:styleId="Sinlista1">
    <w:name w:val="Sin lista1"/>
    <w:next w:val="Sinlista"/>
    <w:uiPriority w:val="99"/>
    <w:semiHidden/>
    <w:unhideWhenUsed/>
    <w:rsid w:val="001849C3"/>
  </w:style>
  <w:style w:type="table" w:customStyle="1" w:styleId="Tablaconcuadrcula11">
    <w:name w:val="Tabla con cuadrícula11"/>
    <w:basedOn w:val="Tablanormal"/>
    <w:next w:val="Tablaconcuadrcula"/>
    <w:uiPriority w:val="59"/>
    <w:rsid w:val="001849C3"/>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A4"/>
    <w:uiPriority w:val="99"/>
    <w:rsid w:val="001849C3"/>
    <w:rPr>
      <w:rFonts w:cs="Gill Sans MT Pro Book"/>
      <w:color w:val="000000"/>
      <w:sz w:val="22"/>
      <w:szCs w:val="22"/>
    </w:rPr>
  </w:style>
  <w:style w:type="paragraph" w:customStyle="1" w:styleId="Pa12">
    <w:name w:val="Pa12"/>
    <w:basedOn w:val="Default"/>
    <w:next w:val="Default"/>
    <w:uiPriority w:val="99"/>
    <w:rsid w:val="001849C3"/>
    <w:pPr>
      <w:spacing w:line="241" w:lineRule="atLeast"/>
    </w:pPr>
    <w:rPr>
      <w:rFonts w:ascii="Gill Sans MT Pro Book" w:eastAsia="Calibri" w:hAnsi="Gill Sans MT Pro Book" w:cs="Times New Roman"/>
      <w:color w:val="auto"/>
    </w:rPr>
  </w:style>
  <w:style w:type="paragraph" w:customStyle="1" w:styleId="Pa18">
    <w:name w:val="Pa18"/>
    <w:basedOn w:val="Default"/>
    <w:next w:val="Default"/>
    <w:uiPriority w:val="99"/>
    <w:rsid w:val="001849C3"/>
    <w:pPr>
      <w:spacing w:line="241" w:lineRule="atLeast"/>
    </w:pPr>
    <w:rPr>
      <w:rFonts w:ascii="Gill Sans MT Pro Book" w:eastAsia="Calibri" w:hAnsi="Gill Sans MT Pro Book" w:cs="Times New Roman"/>
      <w:color w:val="auto"/>
    </w:rPr>
  </w:style>
  <w:style w:type="paragraph" w:customStyle="1" w:styleId="Pa4">
    <w:name w:val="Pa4"/>
    <w:basedOn w:val="Default"/>
    <w:next w:val="Default"/>
    <w:uiPriority w:val="99"/>
    <w:rsid w:val="001849C3"/>
    <w:pPr>
      <w:spacing w:line="241" w:lineRule="atLeast"/>
    </w:pPr>
    <w:rPr>
      <w:rFonts w:ascii="Gill Sans MT Pro Book" w:eastAsia="Calibri" w:hAnsi="Gill Sans MT Pro Book" w:cs="Times New Roman"/>
      <w:color w:val="auto"/>
    </w:rPr>
  </w:style>
  <w:style w:type="table" w:customStyle="1" w:styleId="TableNormal">
    <w:name w:val="Table Normal"/>
    <w:uiPriority w:val="2"/>
    <w:unhideWhenUsed/>
    <w:qFormat/>
    <w:rsid w:val="001849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Estilo2">
    <w:name w:val="Estilo2"/>
    <w:basedOn w:val="Tablaweb1"/>
    <w:uiPriority w:val="99"/>
    <w:rsid w:val="001849C3"/>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1849C3"/>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ormaltextrun1">
    <w:name w:val="normaltextrun1"/>
    <w:basedOn w:val="Fuentedeprrafopredeter"/>
    <w:rsid w:val="001849C3"/>
  </w:style>
  <w:style w:type="character" w:customStyle="1" w:styleId="styleswordwithsynonyms8m9z7">
    <w:name w:val="styles_wordwithsynonyms__8m9z7"/>
    <w:basedOn w:val="Fuentedeprrafopredeter"/>
    <w:rsid w:val="001849C3"/>
  </w:style>
  <w:style w:type="character" w:styleId="Refdenotaalfinal">
    <w:name w:val="endnote reference"/>
    <w:basedOn w:val="Fuentedeprrafopredeter"/>
    <w:uiPriority w:val="99"/>
    <w:semiHidden/>
    <w:unhideWhenUsed/>
    <w:rsid w:val="001849C3"/>
    <w:rPr>
      <w:vertAlign w:val="superscript"/>
    </w:rPr>
  </w:style>
  <w:style w:type="paragraph" w:customStyle="1" w:styleId="Estilodetabla1">
    <w:name w:val="Estilo de tabla 1"/>
    <w:rsid w:val="001849C3"/>
    <w:pPr>
      <w:spacing w:after="0" w:line="240" w:lineRule="auto"/>
    </w:pPr>
    <w:rPr>
      <w:rFonts w:ascii="Helvetica Neue" w:eastAsia="Arial Unicode MS" w:hAnsi="Helvetica Neue" w:cs="Arial Unicode MS"/>
      <w:b/>
      <w:bCs/>
      <w:color w:val="000000"/>
      <w:sz w:val="20"/>
      <w:szCs w:val="20"/>
      <w:u w:color="000000"/>
      <w:lang w:val="fr-FR" w:eastAsia="es-ES"/>
    </w:rPr>
  </w:style>
  <w:style w:type="paragraph" w:customStyle="1" w:styleId="Estilodetabla2">
    <w:name w:val="Estilo de tabla 2"/>
    <w:rsid w:val="001849C3"/>
    <w:pPr>
      <w:spacing w:after="0" w:line="240" w:lineRule="auto"/>
    </w:pPr>
    <w:rPr>
      <w:rFonts w:ascii="Helvetica Neue" w:eastAsia="Arial Unicode MS" w:hAnsi="Helvetica Neue" w:cs="Arial Unicode MS"/>
      <w:color w:val="000000"/>
      <w:sz w:val="20"/>
      <w:szCs w:val="20"/>
      <w:u w:color="000000"/>
      <w:lang w:val="it-IT" w:eastAsia="es-ES"/>
    </w:rPr>
  </w:style>
  <w:style w:type="paragraph" w:customStyle="1" w:styleId="Fracciones">
    <w:name w:val="Fracciones"/>
    <w:basedOn w:val="Normal"/>
    <w:rsid w:val="001849C3"/>
    <w:pPr>
      <w:tabs>
        <w:tab w:val="left" w:pos="567"/>
        <w:tab w:val="left" w:pos="1134"/>
      </w:tabs>
      <w:spacing w:before="60"/>
      <w:ind w:left="1134" w:hanging="567"/>
      <w:jc w:val="both"/>
    </w:pPr>
    <w:rPr>
      <w:rFonts w:ascii="Times New Roman" w:eastAsia="Times New Roman" w:hAnsi="Times New Roman" w:cs="Times New Roman"/>
      <w:kern w:val="22"/>
      <w:sz w:val="22"/>
      <w:szCs w:val="20"/>
      <w:lang w:val="es-ES_tradnl" w:eastAsia="es-MX"/>
      <w14:ligatures w14:val="none"/>
    </w:rPr>
  </w:style>
  <w:style w:type="paragraph" w:customStyle="1" w:styleId="CuerpoA">
    <w:name w:val="Cuerpo A"/>
    <w:uiPriority w:val="99"/>
    <w:rsid w:val="00131D83"/>
    <w:pPr>
      <w:spacing w:after="0" w:line="240" w:lineRule="auto"/>
    </w:pPr>
    <w:rPr>
      <w:rFonts w:ascii="Helvetica" w:eastAsia="ヒラギノ角ゴ Pro W3" w:hAnsi="Helvetica" w:cs="Times New Roman"/>
      <w:color w:val="000000"/>
      <w:sz w:val="24"/>
      <w:szCs w:val="24"/>
      <w:lang w:val="es-ES_tradnl" w:eastAsia="es-ES"/>
    </w:rPr>
  </w:style>
  <w:style w:type="character" w:customStyle="1" w:styleId="SaludoCar">
    <w:name w:val="Saludo Car"/>
    <w:basedOn w:val="Fuentedeprrafopredeter"/>
    <w:link w:val="Saludo"/>
    <w:uiPriority w:val="99"/>
    <w:rsid w:val="00131D83"/>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rsid w:val="00131D83"/>
    <w:rPr>
      <w:rFonts w:ascii="Times New Roman" w:eastAsia="Times New Roman" w:hAnsi="Times New Roman" w:cs="Times New Roman"/>
      <w:kern w:val="0"/>
      <w:lang w:val="es-ES" w:eastAsia="es-ES"/>
      <w14:ligatures w14:val="none"/>
    </w:rPr>
  </w:style>
  <w:style w:type="character" w:customStyle="1" w:styleId="SaludoCar1">
    <w:name w:val="Saludo Car1"/>
    <w:basedOn w:val="Fuentedeprrafopredeter"/>
    <w:uiPriority w:val="99"/>
    <w:semiHidden/>
    <w:rsid w:val="00131D83"/>
    <w:rPr>
      <w:kern w:val="2"/>
      <w:sz w:val="24"/>
      <w:szCs w:val="24"/>
      <w14:ligatures w14:val="standardContextual"/>
    </w:rPr>
  </w:style>
  <w:style w:type="paragraph" w:customStyle="1" w:styleId="ecxmsolistparagraph">
    <w:name w:val="ecxmsolistparagraph"/>
    <w:basedOn w:val="Normal"/>
    <w:uiPriority w:val="99"/>
    <w:rsid w:val="00131D83"/>
    <w:pPr>
      <w:spacing w:after="324"/>
    </w:pPr>
    <w:rPr>
      <w:rFonts w:ascii="Times New Roman" w:eastAsia="Times New Roman" w:hAnsi="Times New Roman" w:cs="Times New Roman"/>
      <w:kern w:val="0"/>
      <w:lang w:eastAsia="es-MX"/>
      <w14:ligatures w14:val="none"/>
    </w:rPr>
  </w:style>
  <w:style w:type="paragraph" w:customStyle="1" w:styleId="c13">
    <w:name w:val="c13"/>
    <w:basedOn w:val="Normal"/>
    <w:uiPriority w:val="99"/>
    <w:rsid w:val="00131D83"/>
    <w:pPr>
      <w:widowControl w:val="0"/>
      <w:spacing w:line="240" w:lineRule="atLeast"/>
      <w:jc w:val="center"/>
    </w:pPr>
    <w:rPr>
      <w:rFonts w:ascii="Times New Roman" w:eastAsia="Times New Roman" w:hAnsi="Times New Roman" w:cs="Times New Roman"/>
      <w:snapToGrid w:val="0"/>
      <w:kern w:val="0"/>
      <w:szCs w:val="20"/>
      <w:lang w:val="es-ES_tradnl" w:eastAsia="es-ES"/>
      <w14:ligatures w14:val="none"/>
    </w:rPr>
  </w:style>
  <w:style w:type="paragraph" w:customStyle="1" w:styleId="francesa1">
    <w:name w:val="francesa1"/>
    <w:basedOn w:val="Normal"/>
    <w:uiPriority w:val="99"/>
    <w:rsid w:val="00131D83"/>
    <w:pPr>
      <w:jc w:val="both"/>
    </w:pPr>
    <w:rPr>
      <w:rFonts w:ascii="Times New Roman" w:eastAsia="Times New Roman" w:hAnsi="Times New Roman" w:cs="Times New Roman"/>
      <w:color w:val="444444"/>
      <w:kern w:val="0"/>
      <w:lang w:val="es-ES" w:eastAsia="es-ES"/>
      <w14:ligatures w14:val="none"/>
    </w:rPr>
  </w:style>
  <w:style w:type="character" w:customStyle="1" w:styleId="1Car">
    <w:name w:val="1 Car"/>
    <w:link w:val="1"/>
    <w:rsid w:val="00131D83"/>
    <w:rPr>
      <w:rFonts w:ascii="Times" w:eastAsia="Times New Roman" w:hAnsi="Times" w:cs="Times New Roman"/>
      <w:sz w:val="24"/>
      <w:szCs w:val="20"/>
      <w:lang w:val="es-ES_tradnl" w:eastAsia="es-ES"/>
    </w:rPr>
  </w:style>
  <w:style w:type="paragraph" w:customStyle="1" w:styleId="Contenidodelatabla">
    <w:name w:val="Contenido de la tabla"/>
    <w:basedOn w:val="Normal"/>
    <w:uiPriority w:val="99"/>
    <w:rsid w:val="00131D83"/>
    <w:pPr>
      <w:widowControl w:val="0"/>
      <w:suppressLineNumbers/>
      <w:suppressAutoHyphens/>
    </w:pPr>
    <w:rPr>
      <w:rFonts w:ascii="Times New Roman" w:eastAsia="Lucida Sans Unicode" w:hAnsi="Times New Roman" w:cs="Times New Roman"/>
      <w:kern w:val="1"/>
      <w:lang w:eastAsia="ar-SA"/>
      <w14:ligatures w14:val="none"/>
    </w:rPr>
  </w:style>
  <w:style w:type="paragraph" w:customStyle="1" w:styleId="Instruccionesenvocorreo">
    <w:name w:val="Instrucciones envío correo"/>
    <w:basedOn w:val="Normal"/>
    <w:uiPriority w:val="99"/>
    <w:rsid w:val="00131D83"/>
    <w:rPr>
      <w:rFonts w:ascii="Times New Roman" w:eastAsia="Times New Roman" w:hAnsi="Times New Roman" w:cs="Times New Roman"/>
      <w:kern w:val="0"/>
      <w:sz w:val="20"/>
      <w:szCs w:val="20"/>
      <w:lang w:val="es-ES" w:eastAsia="es-ES"/>
      <w14:ligatures w14:val="none"/>
    </w:rPr>
  </w:style>
  <w:style w:type="character" w:customStyle="1" w:styleId="FontStyle15">
    <w:name w:val="Font Style15"/>
    <w:basedOn w:val="Fuentedeprrafopredeter"/>
    <w:uiPriority w:val="99"/>
    <w:rsid w:val="00131D83"/>
    <w:rPr>
      <w:rFonts w:ascii="Palatino Linotype" w:hAnsi="Palatino Linotype" w:cs="Palatino Linotype"/>
      <w:sz w:val="18"/>
      <w:szCs w:val="18"/>
    </w:rPr>
  </w:style>
  <w:style w:type="paragraph" w:customStyle="1" w:styleId="Sinespaciado3">
    <w:name w:val="Sin espaciado3"/>
    <w:uiPriority w:val="99"/>
    <w:rsid w:val="00131D83"/>
    <w:pPr>
      <w:spacing w:after="0" w:line="240" w:lineRule="auto"/>
    </w:pPr>
    <w:rPr>
      <w:rFonts w:ascii="Calibri" w:eastAsia="Times New Roman" w:hAnsi="Calibri" w:cs="Times New Roman"/>
    </w:rPr>
  </w:style>
  <w:style w:type="character" w:customStyle="1" w:styleId="articulo1">
    <w:name w:val="articulo1"/>
    <w:rsid w:val="00131D83"/>
    <w:rPr>
      <w:b/>
      <w:color w:val="000000"/>
      <w:sz w:val="22"/>
    </w:rPr>
  </w:style>
  <w:style w:type="paragraph" w:customStyle="1" w:styleId="Sinespaciado4">
    <w:name w:val="Sin espaciado4"/>
    <w:uiPriority w:val="99"/>
    <w:rsid w:val="00131D83"/>
    <w:pPr>
      <w:spacing w:after="0" w:line="240" w:lineRule="auto"/>
    </w:pPr>
    <w:rPr>
      <w:rFonts w:ascii="Calibri" w:eastAsia="Times New Roman" w:hAnsi="Calibri" w:cs="Times New Roman"/>
    </w:rPr>
  </w:style>
  <w:style w:type="character" w:customStyle="1" w:styleId="Cuerpodeltexto">
    <w:name w:val="Cuerpo del texto_"/>
    <w:basedOn w:val="Fuentedeprrafopredeter"/>
    <w:link w:val="Cuerpodeltexto0"/>
    <w:locked/>
    <w:rsid w:val="00131D83"/>
    <w:rPr>
      <w:rFonts w:ascii="Verdana" w:eastAsia="Verdana" w:hAnsi="Verdana" w:cs="Verdana"/>
      <w:sz w:val="20"/>
      <w:szCs w:val="20"/>
      <w:shd w:val="clear" w:color="auto" w:fill="FFFFFF"/>
    </w:rPr>
  </w:style>
  <w:style w:type="paragraph" w:customStyle="1" w:styleId="Cuerpodeltexto0">
    <w:name w:val="Cuerpo del texto"/>
    <w:basedOn w:val="Normal"/>
    <w:link w:val="Cuerpodeltexto"/>
    <w:rsid w:val="00131D83"/>
    <w:pPr>
      <w:widowControl w:val="0"/>
      <w:shd w:val="clear" w:color="auto" w:fill="FFFFFF"/>
      <w:spacing w:before="180" w:after="300" w:line="264" w:lineRule="exact"/>
      <w:jc w:val="both"/>
    </w:pPr>
    <w:rPr>
      <w:rFonts w:ascii="Verdana" w:eastAsia="Verdana" w:hAnsi="Verdana" w:cs="Verdana"/>
      <w:kern w:val="0"/>
      <w:sz w:val="20"/>
      <w:szCs w:val="20"/>
      <w14:ligatures w14:val="none"/>
    </w:rPr>
  </w:style>
  <w:style w:type="paragraph" w:customStyle="1" w:styleId="Sinespaciado5">
    <w:name w:val="Sin espaciado5"/>
    <w:uiPriority w:val="99"/>
    <w:rsid w:val="00131D83"/>
    <w:pPr>
      <w:spacing w:after="0" w:line="240" w:lineRule="auto"/>
    </w:pPr>
    <w:rPr>
      <w:rFonts w:ascii="Calibri" w:eastAsia="Times New Roman" w:hAnsi="Calibri" w:cs="Times New Roman"/>
    </w:rPr>
  </w:style>
  <w:style w:type="paragraph" w:customStyle="1" w:styleId="Sinespaciado6">
    <w:name w:val="Sin espaciado6"/>
    <w:uiPriority w:val="99"/>
    <w:rsid w:val="00131D83"/>
    <w:pPr>
      <w:spacing w:after="0" w:line="240" w:lineRule="auto"/>
    </w:pPr>
    <w:rPr>
      <w:rFonts w:ascii="Calibri" w:eastAsia="Times New Roman" w:hAnsi="Calibri" w:cs="Times New Roman"/>
    </w:rPr>
  </w:style>
  <w:style w:type="paragraph" w:customStyle="1" w:styleId="Sinespaciado7">
    <w:name w:val="Sin espaciado7"/>
    <w:uiPriority w:val="99"/>
    <w:rsid w:val="00131D83"/>
    <w:pPr>
      <w:spacing w:after="0" w:line="240" w:lineRule="auto"/>
    </w:pPr>
    <w:rPr>
      <w:rFonts w:ascii="Calibri" w:eastAsia="Times New Roman" w:hAnsi="Calibri" w:cs="Times New Roman"/>
    </w:rPr>
  </w:style>
  <w:style w:type="paragraph" w:customStyle="1" w:styleId="Artculo">
    <w:name w:val="Artículo"/>
    <w:basedOn w:val="Normal"/>
    <w:uiPriority w:val="99"/>
    <w:rsid w:val="00131D83"/>
    <w:pPr>
      <w:tabs>
        <w:tab w:val="left" w:pos="709"/>
      </w:tabs>
      <w:ind w:firstLine="709"/>
      <w:jc w:val="both"/>
    </w:pPr>
    <w:rPr>
      <w:rFonts w:ascii="Arial" w:eastAsia="Times New Roman" w:hAnsi="Arial" w:cs="Times New Roman"/>
      <w:kern w:val="0"/>
      <w:sz w:val="22"/>
      <w:szCs w:val="20"/>
      <w:lang w:val="es-ES_tradnl" w:eastAsia="es-ES"/>
      <w14:ligatures w14:val="none"/>
    </w:rPr>
  </w:style>
  <w:style w:type="paragraph" w:customStyle="1" w:styleId="Prrafodelista2">
    <w:name w:val="Párrafo de lista2"/>
    <w:basedOn w:val="Normal"/>
    <w:uiPriority w:val="99"/>
    <w:rsid w:val="00131D83"/>
    <w:pPr>
      <w:ind w:left="720"/>
      <w:jc w:val="both"/>
    </w:pPr>
    <w:rPr>
      <w:rFonts w:ascii="Calibri" w:eastAsia="Times New Roman" w:hAnsi="Calibri" w:cs="Times New Roman"/>
      <w:kern w:val="0"/>
      <w:sz w:val="22"/>
      <w:szCs w:val="22"/>
      <w14:ligatures w14:val="none"/>
    </w:rPr>
  </w:style>
  <w:style w:type="paragraph" w:customStyle="1" w:styleId="Estilo1">
    <w:name w:val="Estilo1"/>
    <w:basedOn w:val="Textoindependiente2"/>
    <w:uiPriority w:val="99"/>
    <w:rsid w:val="00131D83"/>
    <w:pPr>
      <w:spacing w:after="0" w:line="240" w:lineRule="auto"/>
      <w:jc w:val="both"/>
    </w:pPr>
    <w:rPr>
      <w:rFonts w:ascii="Lucida Bright" w:eastAsia="Times New Roman" w:hAnsi="Lucida Bright" w:cs="Times New Roman"/>
      <w:lang w:eastAsia="es-ES"/>
    </w:rPr>
  </w:style>
  <w:style w:type="character" w:customStyle="1" w:styleId="tgc">
    <w:name w:val="_tgc"/>
    <w:rsid w:val="00131D83"/>
  </w:style>
  <w:style w:type="character" w:customStyle="1" w:styleId="Bodytext10">
    <w:name w:val="Body text (10)"/>
    <w:link w:val="Bodytext101"/>
    <w:uiPriority w:val="99"/>
    <w:rsid w:val="00131D83"/>
    <w:rPr>
      <w:rFonts w:ascii="Arial" w:hAnsi="Arial" w:cs="Arial"/>
      <w:i/>
      <w:iCs/>
      <w:sz w:val="24"/>
      <w:szCs w:val="24"/>
      <w:shd w:val="clear" w:color="auto" w:fill="FFFFFF"/>
    </w:rPr>
  </w:style>
  <w:style w:type="paragraph" w:customStyle="1" w:styleId="Bodytext101">
    <w:name w:val="Body text (10)1"/>
    <w:basedOn w:val="Normal"/>
    <w:link w:val="Bodytext10"/>
    <w:uiPriority w:val="99"/>
    <w:rsid w:val="00131D83"/>
    <w:pPr>
      <w:shd w:val="clear" w:color="auto" w:fill="FFFFFF"/>
      <w:spacing w:after="240" w:line="414" w:lineRule="exact"/>
      <w:jc w:val="both"/>
    </w:pPr>
    <w:rPr>
      <w:rFonts w:ascii="Arial" w:hAnsi="Arial" w:cs="Arial"/>
      <w:i/>
      <w:iCs/>
      <w:kern w:val="0"/>
      <w14:ligatures w14:val="none"/>
    </w:rPr>
  </w:style>
  <w:style w:type="character" w:customStyle="1" w:styleId="Bodytext10NotItalic">
    <w:name w:val="Body text (10) + Not Italic"/>
    <w:uiPriority w:val="99"/>
    <w:rsid w:val="00131D83"/>
  </w:style>
  <w:style w:type="character" w:customStyle="1" w:styleId="Bodytext10Bold">
    <w:name w:val="Body text (10) + Bold"/>
    <w:aliases w:val="Not Italic"/>
    <w:uiPriority w:val="99"/>
    <w:rsid w:val="00131D83"/>
    <w:rPr>
      <w:rFonts w:ascii="Arial" w:hAnsi="Arial" w:cs="Arial"/>
      <w:b/>
      <w:bCs/>
      <w:i/>
      <w:iCs/>
      <w:sz w:val="24"/>
      <w:szCs w:val="24"/>
      <w:shd w:val="clear" w:color="auto" w:fill="FFFFFF"/>
    </w:rPr>
  </w:style>
  <w:style w:type="character" w:customStyle="1" w:styleId="Textoindependiente1">
    <w:name w:val="Texto independiente1"/>
    <w:link w:val="Bodytext1"/>
    <w:uiPriority w:val="99"/>
    <w:rsid w:val="00131D83"/>
    <w:rPr>
      <w:rFonts w:ascii="Arial" w:hAnsi="Arial" w:cs="Arial"/>
      <w:sz w:val="24"/>
      <w:szCs w:val="24"/>
      <w:shd w:val="clear" w:color="auto" w:fill="FFFFFF"/>
    </w:rPr>
  </w:style>
  <w:style w:type="paragraph" w:customStyle="1" w:styleId="Bodytext1">
    <w:name w:val="Body text1"/>
    <w:basedOn w:val="Normal"/>
    <w:link w:val="Textoindependiente1"/>
    <w:uiPriority w:val="99"/>
    <w:rsid w:val="00131D83"/>
    <w:pPr>
      <w:shd w:val="clear" w:color="auto" w:fill="FFFFFF"/>
      <w:spacing w:before="420" w:after="120" w:line="418" w:lineRule="exact"/>
      <w:ind w:firstLine="720"/>
      <w:jc w:val="both"/>
    </w:pPr>
    <w:rPr>
      <w:rFonts w:ascii="Arial" w:hAnsi="Arial" w:cs="Arial"/>
      <w:kern w:val="0"/>
      <w14:ligatures w14:val="none"/>
    </w:rPr>
  </w:style>
  <w:style w:type="paragraph" w:customStyle="1" w:styleId="Sinespaciado8">
    <w:name w:val="Sin espaciado8"/>
    <w:uiPriority w:val="99"/>
    <w:rsid w:val="00131D83"/>
    <w:pPr>
      <w:spacing w:after="0" w:line="240" w:lineRule="auto"/>
      <w:jc w:val="both"/>
    </w:pPr>
    <w:rPr>
      <w:rFonts w:ascii="Calibri" w:eastAsia="Times New Roman" w:hAnsi="Calibri" w:cs="Times New Roman"/>
    </w:rPr>
  </w:style>
  <w:style w:type="paragraph" w:customStyle="1" w:styleId="Sinespaciado9">
    <w:name w:val="Sin espaciado9"/>
    <w:uiPriority w:val="99"/>
    <w:rsid w:val="00131D83"/>
    <w:pPr>
      <w:spacing w:after="0" w:line="240" w:lineRule="auto"/>
      <w:jc w:val="both"/>
    </w:pPr>
    <w:rPr>
      <w:rFonts w:ascii="Calibri" w:eastAsia="Times New Roman" w:hAnsi="Calibri" w:cs="Times New Roman"/>
    </w:rPr>
  </w:style>
  <w:style w:type="character" w:customStyle="1" w:styleId="field-content">
    <w:name w:val="field-content"/>
    <w:basedOn w:val="Fuentedeprrafopredeter"/>
    <w:rsid w:val="00131D83"/>
  </w:style>
  <w:style w:type="paragraph" w:styleId="Citadestacada">
    <w:name w:val="Intense Quote"/>
    <w:basedOn w:val="Normal"/>
    <w:next w:val="Normal"/>
    <w:link w:val="CitadestacadaCar"/>
    <w:uiPriority w:val="30"/>
    <w:qFormat/>
    <w:rsid w:val="00131D83"/>
    <w:pPr>
      <w:pBdr>
        <w:bottom w:val="single" w:sz="4" w:space="4" w:color="4F81BD"/>
      </w:pBdr>
      <w:spacing w:before="200" w:beforeAutospacing="1" w:after="280"/>
      <w:ind w:left="936" w:right="936"/>
      <w:jc w:val="both"/>
    </w:pPr>
    <w:rPr>
      <w:rFonts w:ascii="Calibri" w:eastAsia="Calibri" w:hAnsi="Calibri" w:cs="Times New Roman"/>
      <w:b/>
      <w:bCs/>
      <w:i/>
      <w:iCs/>
      <w:color w:val="4F81BD"/>
      <w:kern w:val="0"/>
      <w:sz w:val="22"/>
      <w:szCs w:val="22"/>
      <w:lang w:val="es-ES"/>
      <w14:ligatures w14:val="none"/>
    </w:rPr>
  </w:style>
  <w:style w:type="character" w:customStyle="1" w:styleId="CitadestacadaCar">
    <w:name w:val="Cita destacada Car"/>
    <w:basedOn w:val="Fuentedeprrafopredeter"/>
    <w:link w:val="Citadestacada"/>
    <w:uiPriority w:val="30"/>
    <w:rsid w:val="00131D83"/>
    <w:rPr>
      <w:rFonts w:ascii="Calibri" w:eastAsia="Calibri" w:hAnsi="Calibri" w:cs="Times New Roman"/>
      <w:b/>
      <w:bCs/>
      <w:i/>
      <w:iCs/>
      <w:color w:val="4F81BD"/>
      <w:lang w:val="es-ES"/>
    </w:rPr>
  </w:style>
  <w:style w:type="character" w:customStyle="1" w:styleId="e24kjd">
    <w:name w:val="e24kjd"/>
    <w:basedOn w:val="Fuentedeprrafopredeter"/>
    <w:rsid w:val="00131D83"/>
  </w:style>
  <w:style w:type="character" w:customStyle="1" w:styleId="s1">
    <w:name w:val="s1"/>
    <w:basedOn w:val="Fuentedeprrafopredeter"/>
    <w:rsid w:val="00131D83"/>
  </w:style>
  <w:style w:type="character" w:customStyle="1" w:styleId="ui-dialog-title">
    <w:name w:val="ui-dialog-title"/>
    <w:basedOn w:val="Fuentedeprrafopredeter"/>
    <w:rsid w:val="00131D83"/>
  </w:style>
  <w:style w:type="character" w:customStyle="1" w:styleId="ui-icon">
    <w:name w:val="ui-icon"/>
    <w:basedOn w:val="Fuentedeprrafopredeter"/>
    <w:rsid w:val="00131D83"/>
  </w:style>
  <w:style w:type="paragraph" w:customStyle="1" w:styleId="paragraph">
    <w:name w:val="paragraph"/>
    <w:basedOn w:val="Normal"/>
    <w:uiPriority w:val="99"/>
    <w:rsid w:val="00131D83"/>
    <w:pPr>
      <w:spacing w:before="100" w:beforeAutospacing="1" w:after="100" w:afterAutospacing="1"/>
    </w:pPr>
    <w:rPr>
      <w:rFonts w:ascii="Times New Roman" w:eastAsia="Times New Roman" w:hAnsi="Times New Roman" w:cs="Times New Roman"/>
      <w:kern w:val="0"/>
      <w:lang w:eastAsia="es-MX"/>
      <w14:ligatures w14:val="none"/>
    </w:rPr>
  </w:style>
  <w:style w:type="paragraph" w:styleId="HTMLconformatoprevio">
    <w:name w:val="HTML Preformatted"/>
    <w:basedOn w:val="Normal"/>
    <w:link w:val="HTMLconformatoprevioCar"/>
    <w:semiHidden/>
    <w:unhideWhenUsed/>
    <w:rsid w:val="00131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kern w:val="0"/>
      <w:sz w:val="20"/>
      <w:szCs w:val="20"/>
      <w:lang w:val="es-ES" w:eastAsia="es-ES"/>
      <w14:ligatures w14:val="none"/>
    </w:rPr>
  </w:style>
  <w:style w:type="character" w:customStyle="1" w:styleId="HTMLconformatoprevioCar">
    <w:name w:val="HTML con formato previo Car"/>
    <w:basedOn w:val="Fuentedeprrafopredeter"/>
    <w:link w:val="HTMLconformatoprevio"/>
    <w:semiHidden/>
    <w:rsid w:val="00131D83"/>
    <w:rPr>
      <w:rFonts w:ascii="Courier New" w:eastAsia="Times New Roman" w:hAnsi="Courier New" w:cs="Courier New"/>
      <w:color w:val="000000"/>
      <w:sz w:val="20"/>
      <w:szCs w:val="20"/>
      <w:lang w:val="es-ES" w:eastAsia="es-ES"/>
    </w:rPr>
  </w:style>
  <w:style w:type="character" w:customStyle="1" w:styleId="HTMLconformatoprevioCar1">
    <w:name w:val="HTML con formato previo Car1"/>
    <w:basedOn w:val="Fuentedeprrafopredeter"/>
    <w:uiPriority w:val="99"/>
    <w:semiHidden/>
    <w:rsid w:val="00131D83"/>
    <w:rPr>
      <w:rFonts w:ascii="Consolas" w:eastAsia="Times New Roman" w:hAnsi="Consolas" w:cs="Consolas" w:hint="default"/>
      <w:sz w:val="20"/>
      <w:szCs w:val="20"/>
      <w:lang w:val="es-ES" w:eastAsia="es-ES"/>
    </w:rPr>
  </w:style>
  <w:style w:type="character" w:customStyle="1" w:styleId="color1">
    <w:name w:val="color_1"/>
    <w:basedOn w:val="Fuentedeprrafopredeter"/>
    <w:rsid w:val="00131D83"/>
  </w:style>
  <w:style w:type="character" w:customStyle="1" w:styleId="fontstyle01">
    <w:name w:val="fontstyle01"/>
    <w:basedOn w:val="Fuentedeprrafopredeter"/>
    <w:rsid w:val="00131D83"/>
    <w:rPr>
      <w:rFonts w:ascii="Arial" w:hAnsi="Arial" w:cs="Arial" w:hint="default"/>
      <w:b w:val="0"/>
      <w:bCs w:val="0"/>
      <w:i w:val="0"/>
      <w:iCs w:val="0"/>
      <w:color w:val="000000"/>
      <w:sz w:val="22"/>
      <w:szCs w:val="22"/>
    </w:rPr>
  </w:style>
  <w:style w:type="character" w:customStyle="1" w:styleId="lbl-encabezado-negro">
    <w:name w:val="lbl-encabezado-negro"/>
    <w:basedOn w:val="Fuentedeprrafopredeter"/>
    <w:rsid w:val="00131D83"/>
  </w:style>
  <w:style w:type="paragraph" w:customStyle="1" w:styleId="CuerpoB">
    <w:name w:val="Cuerpo B"/>
    <w:rsid w:val="00131D8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rPr>
  </w:style>
  <w:style w:type="paragraph" w:customStyle="1" w:styleId="Lneadeasunto">
    <w:name w:val="Línea de asunto"/>
    <w:basedOn w:val="Normal"/>
    <w:rsid w:val="00131D83"/>
    <w:rPr>
      <w:rFonts w:ascii="Times New Roman" w:eastAsia="Times New Roman" w:hAnsi="Times New Roman" w:cs="Times New Roman"/>
      <w:kern w:val="0"/>
      <w:lang w:val="es-ES" w:eastAsia="es-ES"/>
      <w14:ligatures w14:val="none"/>
    </w:rPr>
  </w:style>
  <w:style w:type="character" w:customStyle="1" w:styleId="normaltextrun">
    <w:name w:val="normaltextrun"/>
    <w:basedOn w:val="Fuentedeprrafopredeter"/>
    <w:rsid w:val="00131D83"/>
  </w:style>
  <w:style w:type="character" w:customStyle="1" w:styleId="eop">
    <w:name w:val="eop"/>
    <w:basedOn w:val="Fuentedeprrafopredeter"/>
    <w:rsid w:val="00131D83"/>
  </w:style>
  <w:style w:type="paragraph" w:customStyle="1" w:styleId="xl64">
    <w:name w:val="xl64"/>
    <w:basedOn w:val="Normal"/>
    <w:rsid w:val="00131D83"/>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kern w:val="0"/>
      <w:sz w:val="32"/>
      <w:szCs w:val="32"/>
      <w:lang w:eastAsia="es-MX"/>
      <w14:ligatures w14:val="none"/>
    </w:rPr>
  </w:style>
  <w:style w:type="paragraph" w:customStyle="1" w:styleId="xl65">
    <w:name w:val="xl65"/>
    <w:basedOn w:val="Normal"/>
    <w:rsid w:val="00131D83"/>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kern w:val="0"/>
      <w:sz w:val="32"/>
      <w:szCs w:val="32"/>
      <w:lang w:eastAsia="es-MX"/>
      <w14:ligatures w14:val="none"/>
    </w:rPr>
  </w:style>
  <w:style w:type="paragraph" w:customStyle="1" w:styleId="xl66">
    <w:name w:val="xl66"/>
    <w:basedOn w:val="Normal"/>
    <w:rsid w:val="00131D83"/>
    <w:pPr>
      <w:pBdr>
        <w:left w:val="single" w:sz="8" w:space="0" w:color="808080"/>
      </w:pBdr>
      <w:spacing w:before="100" w:beforeAutospacing="1" w:after="100" w:afterAutospacing="1"/>
      <w:jc w:val="center"/>
      <w:textAlignment w:val="center"/>
    </w:pPr>
    <w:rPr>
      <w:rFonts w:ascii="Times New Roman" w:eastAsia="Times New Roman" w:hAnsi="Times New Roman" w:cs="Times New Roman"/>
      <w:b/>
      <w:bCs/>
      <w:kern w:val="0"/>
      <w:lang w:eastAsia="es-MX"/>
      <w14:ligatures w14:val="none"/>
    </w:rPr>
  </w:style>
  <w:style w:type="paragraph" w:customStyle="1" w:styleId="xl67">
    <w:name w:val="xl67"/>
    <w:basedOn w:val="Normal"/>
    <w:rsid w:val="00131D83"/>
    <w:pPr>
      <w:spacing w:before="100" w:beforeAutospacing="1" w:after="100" w:afterAutospacing="1"/>
      <w:jc w:val="center"/>
      <w:textAlignment w:val="center"/>
    </w:pPr>
    <w:rPr>
      <w:rFonts w:ascii="Times New Roman" w:eastAsia="Times New Roman" w:hAnsi="Times New Roman" w:cs="Times New Roman"/>
      <w:b/>
      <w:bCs/>
      <w:kern w:val="0"/>
      <w:lang w:eastAsia="es-MX"/>
      <w14:ligatures w14:val="none"/>
    </w:rPr>
  </w:style>
  <w:style w:type="paragraph" w:customStyle="1" w:styleId="xl68">
    <w:name w:val="xl68"/>
    <w:basedOn w:val="Normal"/>
    <w:rsid w:val="00131D83"/>
    <w:pPr>
      <w:spacing w:before="100" w:beforeAutospacing="1" w:after="100" w:afterAutospacing="1"/>
      <w:jc w:val="center"/>
      <w:textAlignment w:val="center"/>
    </w:pPr>
    <w:rPr>
      <w:rFonts w:ascii="Times New Roman" w:eastAsia="Times New Roman" w:hAnsi="Times New Roman" w:cs="Times New Roman"/>
      <w:b/>
      <w:bCs/>
      <w:kern w:val="0"/>
      <w:lang w:eastAsia="es-MX"/>
      <w14:ligatures w14:val="none"/>
    </w:rPr>
  </w:style>
  <w:style w:type="paragraph" w:customStyle="1" w:styleId="xl69">
    <w:name w:val="xl69"/>
    <w:basedOn w:val="Normal"/>
    <w:rsid w:val="00131D83"/>
    <w:pPr>
      <w:pBdr>
        <w:top w:val="single" w:sz="4" w:space="0" w:color="808080"/>
        <w:left w:val="single" w:sz="8" w:space="0" w:color="808080"/>
        <w:bottom w:val="single" w:sz="4" w:space="0" w:color="808080"/>
        <w:right w:val="single" w:sz="4" w:space="0" w:color="808080"/>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70">
    <w:name w:val="xl70"/>
    <w:basedOn w:val="Normal"/>
    <w:rsid w:val="00131D83"/>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textAlignment w:val="center"/>
    </w:pPr>
    <w:rPr>
      <w:rFonts w:ascii="Times New Roman" w:eastAsia="Times New Roman" w:hAnsi="Times New Roman" w:cs="Times New Roman"/>
      <w:b/>
      <w:bCs/>
      <w:color w:val="FFFFFF"/>
      <w:kern w:val="0"/>
      <w:lang w:eastAsia="es-MX"/>
      <w14:ligatures w14:val="none"/>
    </w:rPr>
  </w:style>
  <w:style w:type="paragraph" w:customStyle="1" w:styleId="xl71">
    <w:name w:val="xl71"/>
    <w:basedOn w:val="Normal"/>
    <w:rsid w:val="00131D83"/>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sz w:val="20"/>
      <w:szCs w:val="20"/>
      <w:lang w:eastAsia="es-MX"/>
      <w14:ligatures w14:val="none"/>
    </w:rPr>
  </w:style>
  <w:style w:type="paragraph" w:customStyle="1" w:styleId="xl72">
    <w:name w:val="xl72"/>
    <w:basedOn w:val="Normal"/>
    <w:rsid w:val="00131D83"/>
    <w:pPr>
      <w:pBdr>
        <w:top w:val="single" w:sz="4" w:space="0" w:color="808080"/>
        <w:left w:val="single" w:sz="8" w:space="0" w:color="808080"/>
        <w:bottom w:val="single" w:sz="4" w:space="0" w:color="808080"/>
        <w:right w:val="single" w:sz="4" w:space="0" w:color="808080"/>
      </w:pBdr>
      <w:shd w:val="clear" w:color="000000" w:fill="FFF2D4"/>
      <w:spacing w:before="100" w:beforeAutospacing="1" w:after="100" w:afterAutospacing="1"/>
      <w:jc w:val="center"/>
      <w:textAlignment w:val="center"/>
    </w:pPr>
    <w:rPr>
      <w:rFonts w:ascii="Times New Roman" w:eastAsia="Times New Roman" w:hAnsi="Times New Roman" w:cs="Times New Roman"/>
      <w:b/>
      <w:bCs/>
      <w:kern w:val="0"/>
      <w:lang w:eastAsia="es-MX"/>
      <w14:ligatures w14:val="none"/>
    </w:rPr>
  </w:style>
  <w:style w:type="paragraph" w:customStyle="1" w:styleId="xl73">
    <w:name w:val="xl73"/>
    <w:basedOn w:val="Normal"/>
    <w:rsid w:val="00131D83"/>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b/>
      <w:bCs/>
      <w:kern w:val="0"/>
      <w:lang w:eastAsia="es-MX"/>
      <w14:ligatures w14:val="none"/>
    </w:rPr>
  </w:style>
  <w:style w:type="paragraph" w:customStyle="1" w:styleId="xl74">
    <w:name w:val="xl74"/>
    <w:basedOn w:val="Normal"/>
    <w:rsid w:val="00131D83"/>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eastAsia="Times New Roman" w:hAnsi="Times New Roman" w:cs="Times New Roman"/>
      <w:b/>
      <w:bCs/>
      <w:kern w:val="0"/>
      <w:sz w:val="20"/>
      <w:szCs w:val="20"/>
      <w:lang w:eastAsia="es-MX"/>
      <w14:ligatures w14:val="none"/>
    </w:rPr>
  </w:style>
  <w:style w:type="paragraph" w:customStyle="1" w:styleId="xl75">
    <w:name w:val="xl75"/>
    <w:basedOn w:val="Normal"/>
    <w:rsid w:val="00131D83"/>
    <w:pPr>
      <w:pBdr>
        <w:top w:val="single" w:sz="4" w:space="0" w:color="808080"/>
        <w:left w:val="single" w:sz="8"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kern w:val="0"/>
      <w:sz w:val="20"/>
      <w:szCs w:val="20"/>
      <w:lang w:eastAsia="es-MX"/>
      <w14:ligatures w14:val="none"/>
    </w:rPr>
  </w:style>
  <w:style w:type="paragraph" w:customStyle="1" w:styleId="xl76">
    <w:name w:val="xl76"/>
    <w:basedOn w:val="Normal"/>
    <w:rsid w:val="00131D83"/>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eastAsia="Times New Roman" w:hAnsi="Times New Roman" w:cs="Times New Roman"/>
      <w:kern w:val="0"/>
      <w:sz w:val="20"/>
      <w:szCs w:val="20"/>
      <w:lang w:eastAsia="es-MX"/>
      <w14:ligatures w14:val="none"/>
    </w:rPr>
  </w:style>
  <w:style w:type="paragraph" w:customStyle="1" w:styleId="xl77">
    <w:name w:val="xl77"/>
    <w:basedOn w:val="Normal"/>
    <w:rsid w:val="00131D83"/>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kern w:val="0"/>
      <w:sz w:val="20"/>
      <w:szCs w:val="20"/>
      <w:lang w:eastAsia="es-MX"/>
      <w14:ligatures w14:val="none"/>
    </w:rPr>
  </w:style>
  <w:style w:type="paragraph" w:customStyle="1" w:styleId="xl78">
    <w:name w:val="xl78"/>
    <w:basedOn w:val="Normal"/>
    <w:rsid w:val="00131D83"/>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b/>
      <w:bCs/>
      <w:kern w:val="0"/>
      <w:lang w:eastAsia="es-MX"/>
      <w14:ligatures w14:val="none"/>
    </w:rPr>
  </w:style>
  <w:style w:type="paragraph" w:customStyle="1" w:styleId="xl79">
    <w:name w:val="xl79"/>
    <w:basedOn w:val="Normal"/>
    <w:rsid w:val="00131D83"/>
    <w:pPr>
      <w:pBdr>
        <w:top w:val="single" w:sz="4" w:space="0" w:color="808080"/>
        <w:left w:val="single" w:sz="8" w:space="0" w:color="808080"/>
        <w:bottom w:val="single" w:sz="4" w:space="0" w:color="808080"/>
        <w:right w:val="single" w:sz="4" w:space="0" w:color="808080"/>
      </w:pBdr>
      <w:shd w:val="clear" w:color="000000" w:fill="FFF2D4"/>
      <w:spacing w:before="100" w:beforeAutospacing="1" w:after="100" w:afterAutospacing="1"/>
      <w:jc w:val="center"/>
      <w:textAlignment w:val="center"/>
    </w:pPr>
    <w:rPr>
      <w:rFonts w:ascii="Times New Roman" w:eastAsia="Times New Roman" w:hAnsi="Times New Roman" w:cs="Times New Roman"/>
      <w:b/>
      <w:bCs/>
      <w:kern w:val="0"/>
      <w:lang w:eastAsia="es-MX"/>
      <w14:ligatures w14:val="none"/>
    </w:rPr>
  </w:style>
  <w:style w:type="paragraph" w:customStyle="1" w:styleId="xl80">
    <w:name w:val="xl80"/>
    <w:basedOn w:val="Normal"/>
    <w:rsid w:val="00131D83"/>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eastAsia="Times New Roman" w:hAnsi="Times New Roman" w:cs="Times New Roman"/>
      <w:b/>
      <w:bCs/>
      <w:kern w:val="0"/>
      <w:sz w:val="20"/>
      <w:szCs w:val="20"/>
      <w:lang w:eastAsia="es-MX"/>
      <w14:ligatures w14:val="none"/>
    </w:rPr>
  </w:style>
  <w:style w:type="paragraph" w:customStyle="1" w:styleId="xl81">
    <w:name w:val="xl81"/>
    <w:basedOn w:val="Normal"/>
    <w:rsid w:val="00131D83"/>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kern w:val="0"/>
      <w:lang w:eastAsia="es-MX"/>
      <w14:ligatures w14:val="none"/>
    </w:rPr>
  </w:style>
  <w:style w:type="paragraph" w:customStyle="1" w:styleId="xl82">
    <w:name w:val="xl82"/>
    <w:basedOn w:val="Normal"/>
    <w:rsid w:val="00131D83"/>
    <w:pPr>
      <w:pBdr>
        <w:top w:val="single" w:sz="4" w:space="0" w:color="808080"/>
        <w:left w:val="single" w:sz="8"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kern w:val="0"/>
      <w:lang w:eastAsia="es-MX"/>
      <w14:ligatures w14:val="none"/>
    </w:rPr>
  </w:style>
  <w:style w:type="paragraph" w:customStyle="1" w:styleId="xl83">
    <w:name w:val="xl83"/>
    <w:basedOn w:val="Normal"/>
    <w:rsid w:val="00131D83"/>
    <w:pPr>
      <w:pBdr>
        <w:top w:val="single" w:sz="4" w:space="0" w:color="808080"/>
        <w:left w:val="single" w:sz="8" w:space="0" w:color="808080"/>
        <w:bottom w:val="single" w:sz="4" w:space="0" w:color="808080"/>
        <w:right w:val="single" w:sz="4" w:space="0" w:color="808080"/>
      </w:pBdr>
      <w:shd w:val="clear" w:color="000000" w:fill="FFF2D4"/>
      <w:spacing w:before="100" w:beforeAutospacing="1" w:after="100" w:afterAutospacing="1"/>
      <w:jc w:val="center"/>
      <w:textAlignment w:val="center"/>
    </w:pPr>
    <w:rPr>
      <w:rFonts w:ascii="Times New Roman" w:eastAsia="Times New Roman" w:hAnsi="Times New Roman" w:cs="Times New Roman"/>
      <w:kern w:val="0"/>
      <w:lang w:eastAsia="es-MX"/>
      <w14:ligatures w14:val="none"/>
    </w:rPr>
  </w:style>
  <w:style w:type="paragraph" w:customStyle="1" w:styleId="xl84">
    <w:name w:val="xl84"/>
    <w:basedOn w:val="Normal"/>
    <w:rsid w:val="00131D83"/>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kern w:val="0"/>
      <w:lang w:eastAsia="es-MX"/>
      <w14:ligatures w14:val="none"/>
    </w:rPr>
  </w:style>
  <w:style w:type="paragraph" w:customStyle="1" w:styleId="xl85">
    <w:name w:val="xl85"/>
    <w:basedOn w:val="Normal"/>
    <w:rsid w:val="00131D83"/>
    <w:pPr>
      <w:pBdr>
        <w:top w:val="single" w:sz="4" w:space="0" w:color="808080"/>
        <w:left w:val="single" w:sz="8"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kern w:val="0"/>
      <w:sz w:val="20"/>
      <w:szCs w:val="20"/>
      <w:lang w:eastAsia="es-MX"/>
      <w14:ligatures w14:val="none"/>
    </w:rPr>
  </w:style>
  <w:style w:type="paragraph" w:customStyle="1" w:styleId="xl86">
    <w:name w:val="xl86"/>
    <w:basedOn w:val="Normal"/>
    <w:rsid w:val="00131D83"/>
    <w:pPr>
      <w:pBdr>
        <w:top w:val="single" w:sz="4" w:space="0" w:color="808080"/>
        <w:left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kern w:val="0"/>
      <w:sz w:val="20"/>
      <w:szCs w:val="20"/>
      <w:lang w:eastAsia="es-MX"/>
      <w14:ligatures w14:val="none"/>
    </w:rPr>
  </w:style>
  <w:style w:type="paragraph" w:customStyle="1" w:styleId="xl87">
    <w:name w:val="xl87"/>
    <w:basedOn w:val="Normal"/>
    <w:rsid w:val="00131D83"/>
    <w:pPr>
      <w:pBdr>
        <w:top w:val="single" w:sz="4" w:space="0" w:color="808080"/>
        <w:left w:val="single" w:sz="4" w:space="0" w:color="808080"/>
        <w:right w:val="single" w:sz="4" w:space="0" w:color="808080"/>
      </w:pBdr>
      <w:shd w:val="clear" w:color="000000" w:fill="FFE6CB"/>
      <w:spacing w:before="100" w:beforeAutospacing="1" w:after="100" w:afterAutospacing="1"/>
      <w:jc w:val="right"/>
      <w:textAlignment w:val="center"/>
    </w:pPr>
    <w:rPr>
      <w:rFonts w:ascii="Times New Roman" w:eastAsia="Times New Roman" w:hAnsi="Times New Roman" w:cs="Times New Roman"/>
      <w:kern w:val="0"/>
      <w:sz w:val="20"/>
      <w:szCs w:val="20"/>
      <w:lang w:eastAsia="es-MX"/>
      <w14:ligatures w14:val="none"/>
    </w:rPr>
  </w:style>
  <w:style w:type="paragraph" w:customStyle="1" w:styleId="xl88">
    <w:name w:val="xl88"/>
    <w:basedOn w:val="Normal"/>
    <w:rsid w:val="00131D83"/>
    <w:pPr>
      <w:pBdr>
        <w:top w:val="single" w:sz="4" w:space="0" w:color="808080"/>
        <w:left w:val="single" w:sz="8" w:space="0" w:color="808080"/>
        <w:bottom w:val="single" w:sz="8" w:space="0" w:color="808080"/>
        <w:right w:val="single" w:sz="4" w:space="0" w:color="808080"/>
      </w:pBdr>
      <w:shd w:val="clear" w:color="000000" w:fill="00A79D"/>
      <w:spacing w:before="100" w:beforeAutospacing="1" w:after="100" w:afterAutospacing="1"/>
      <w:textAlignment w:val="center"/>
    </w:pPr>
    <w:rPr>
      <w:rFonts w:ascii="Times New Roman" w:eastAsia="Times New Roman" w:hAnsi="Times New Roman" w:cs="Times New Roman"/>
      <w:b/>
      <w:bCs/>
      <w:i/>
      <w:iCs/>
      <w:color w:val="FFFFFF"/>
      <w:kern w:val="0"/>
      <w:lang w:eastAsia="es-MX"/>
      <w14:ligatures w14:val="none"/>
    </w:rPr>
  </w:style>
  <w:style w:type="paragraph" w:customStyle="1" w:styleId="xl89">
    <w:name w:val="xl89"/>
    <w:basedOn w:val="Normal"/>
    <w:rsid w:val="00131D83"/>
    <w:pPr>
      <w:pBdr>
        <w:top w:val="single" w:sz="4" w:space="0" w:color="808080"/>
        <w:left w:val="single" w:sz="4" w:space="0" w:color="808080"/>
        <w:bottom w:val="single" w:sz="8" w:space="0" w:color="808080"/>
        <w:right w:val="single" w:sz="4" w:space="0" w:color="808080"/>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90">
    <w:name w:val="xl90"/>
    <w:basedOn w:val="Normal"/>
    <w:rsid w:val="00131D83"/>
    <w:pPr>
      <w:pBdr>
        <w:top w:val="single" w:sz="4" w:space="0" w:color="808080"/>
        <w:left w:val="single" w:sz="4" w:space="0" w:color="808080"/>
        <w:bottom w:val="single" w:sz="8" w:space="0" w:color="808080"/>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91">
    <w:name w:val="xl91"/>
    <w:basedOn w:val="Normal"/>
    <w:rsid w:val="00131D83"/>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92">
    <w:name w:val="xl92"/>
    <w:basedOn w:val="Normal"/>
    <w:rsid w:val="00131D83"/>
    <w:pPr>
      <w:pBdr>
        <w:left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93">
    <w:name w:val="xl93"/>
    <w:basedOn w:val="Normal"/>
    <w:rsid w:val="00131D83"/>
    <w:pPr>
      <w:pBdr>
        <w:top w:val="single" w:sz="8" w:space="0" w:color="808080"/>
        <w:left w:val="single" w:sz="8" w:space="0" w:color="808080"/>
        <w:bottom w:val="single" w:sz="4" w:space="0" w:color="auto"/>
      </w:pBdr>
      <w:spacing w:before="100" w:beforeAutospacing="1" w:after="100" w:afterAutospacing="1"/>
      <w:jc w:val="center"/>
      <w:textAlignment w:val="top"/>
    </w:pPr>
    <w:rPr>
      <w:rFonts w:ascii="Times New Roman" w:eastAsia="Times New Roman" w:hAnsi="Times New Roman" w:cs="Times New Roman"/>
      <w:b/>
      <w:bCs/>
      <w:kern w:val="0"/>
      <w:sz w:val="40"/>
      <w:szCs w:val="40"/>
      <w:lang w:eastAsia="es-MX"/>
      <w14:ligatures w14:val="none"/>
    </w:rPr>
  </w:style>
  <w:style w:type="paragraph" w:customStyle="1" w:styleId="xl94">
    <w:name w:val="xl94"/>
    <w:basedOn w:val="Normal"/>
    <w:rsid w:val="00131D83"/>
    <w:pPr>
      <w:pBdr>
        <w:top w:val="single" w:sz="8" w:space="0" w:color="808080"/>
        <w:bottom w:val="single" w:sz="4" w:space="0" w:color="auto"/>
      </w:pBdr>
      <w:spacing w:before="100" w:beforeAutospacing="1" w:after="100" w:afterAutospacing="1"/>
      <w:jc w:val="center"/>
      <w:textAlignment w:val="top"/>
    </w:pPr>
    <w:rPr>
      <w:rFonts w:ascii="Times New Roman" w:eastAsia="Times New Roman" w:hAnsi="Times New Roman" w:cs="Times New Roman"/>
      <w:b/>
      <w:bCs/>
      <w:kern w:val="0"/>
      <w:sz w:val="40"/>
      <w:szCs w:val="40"/>
      <w:lang w:eastAsia="es-MX"/>
      <w14:ligatures w14:val="none"/>
    </w:rPr>
  </w:style>
  <w:style w:type="paragraph" w:customStyle="1" w:styleId="xl95">
    <w:name w:val="xl95"/>
    <w:basedOn w:val="Normal"/>
    <w:rsid w:val="00131D83"/>
    <w:pPr>
      <w:pBdr>
        <w:left w:val="single" w:sz="8" w:space="0" w:color="808080"/>
        <w:bottom w:val="single" w:sz="4" w:space="0" w:color="D9E1F2"/>
        <w:right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96">
    <w:name w:val="xl96"/>
    <w:basedOn w:val="Normal"/>
    <w:rsid w:val="00131D83"/>
    <w:pPr>
      <w:pBdr>
        <w:top w:val="single" w:sz="4" w:space="0" w:color="D9E1F2"/>
        <w:left w:val="single" w:sz="8" w:space="0" w:color="808080"/>
        <w:right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97">
    <w:name w:val="xl97"/>
    <w:basedOn w:val="Normal"/>
    <w:rsid w:val="00131D83"/>
    <w:pPr>
      <w:pBdr>
        <w:left w:val="single" w:sz="4" w:space="0" w:color="D9E1F2"/>
        <w:bottom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98">
    <w:name w:val="xl98"/>
    <w:basedOn w:val="Normal"/>
    <w:rsid w:val="00131D83"/>
    <w:pPr>
      <w:pBdr>
        <w:top w:val="single" w:sz="4" w:space="0" w:color="D9E1F2"/>
        <w:left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99">
    <w:name w:val="xl99"/>
    <w:basedOn w:val="Normal"/>
    <w:rsid w:val="00131D83"/>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sz w:val="20"/>
      <w:szCs w:val="20"/>
      <w:lang w:eastAsia="es-MX"/>
      <w14:ligatures w14:val="none"/>
    </w:rPr>
  </w:style>
  <w:style w:type="paragraph" w:customStyle="1" w:styleId="xl100">
    <w:name w:val="xl100"/>
    <w:basedOn w:val="Normal"/>
    <w:rsid w:val="00131D83"/>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01">
    <w:name w:val="xl101"/>
    <w:basedOn w:val="Normal"/>
    <w:rsid w:val="00131D83"/>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02">
    <w:name w:val="xl102"/>
    <w:basedOn w:val="Normal"/>
    <w:rsid w:val="00131D83"/>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kern w:val="0"/>
      <w:lang w:eastAsia="es-MX"/>
      <w14:ligatures w14:val="none"/>
    </w:rPr>
  </w:style>
  <w:style w:type="paragraph" w:customStyle="1" w:styleId="xl103">
    <w:name w:val="xl103"/>
    <w:basedOn w:val="Normal"/>
    <w:rsid w:val="00131D83"/>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color w:val="000000"/>
      <w:kern w:val="0"/>
      <w:sz w:val="18"/>
      <w:szCs w:val="18"/>
      <w:lang w:eastAsia="es-MX"/>
      <w14:ligatures w14:val="none"/>
    </w:rPr>
  </w:style>
  <w:style w:type="paragraph" w:customStyle="1" w:styleId="xl104">
    <w:name w:val="xl104"/>
    <w:basedOn w:val="Normal"/>
    <w:rsid w:val="00131D83"/>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05">
    <w:name w:val="xl105"/>
    <w:basedOn w:val="Normal"/>
    <w:rsid w:val="00131D83"/>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textAlignment w:val="center"/>
    </w:pPr>
    <w:rPr>
      <w:rFonts w:ascii="Times New Roman" w:eastAsia="Times New Roman" w:hAnsi="Times New Roman" w:cs="Times New Roman"/>
      <w:b/>
      <w:bCs/>
      <w:color w:val="FFFFFF"/>
      <w:kern w:val="0"/>
      <w:lang w:eastAsia="es-MX"/>
      <w14:ligatures w14:val="none"/>
    </w:rPr>
  </w:style>
  <w:style w:type="paragraph" w:customStyle="1" w:styleId="xl106">
    <w:name w:val="xl106"/>
    <w:basedOn w:val="Normal"/>
    <w:rsid w:val="00131D83"/>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07">
    <w:name w:val="xl107"/>
    <w:basedOn w:val="Normal"/>
    <w:rsid w:val="00131D83"/>
    <w:pPr>
      <w:pBdr>
        <w:top w:val="single" w:sz="4" w:space="0" w:color="808080"/>
        <w:left w:val="single" w:sz="4" w:space="0" w:color="auto"/>
        <w:right w:val="single" w:sz="4" w:space="0" w:color="808080"/>
      </w:pBdr>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08">
    <w:name w:val="xl108"/>
    <w:basedOn w:val="Normal"/>
    <w:rsid w:val="00131D83"/>
    <w:pPr>
      <w:pBdr>
        <w:top w:val="single" w:sz="4" w:space="0" w:color="808080"/>
        <w:left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b/>
      <w:bCs/>
      <w:color w:val="FFFFFF"/>
      <w:kern w:val="0"/>
      <w:lang w:eastAsia="es-MX"/>
      <w14:ligatures w14:val="none"/>
    </w:rPr>
  </w:style>
  <w:style w:type="paragraph" w:customStyle="1" w:styleId="xl109">
    <w:name w:val="xl109"/>
    <w:basedOn w:val="Normal"/>
    <w:rsid w:val="00131D83"/>
    <w:pPr>
      <w:pBdr>
        <w:top w:val="single" w:sz="4" w:space="0" w:color="808080"/>
        <w:left w:val="single" w:sz="4" w:space="0" w:color="808080"/>
        <w:right w:val="single" w:sz="4" w:space="0" w:color="auto"/>
      </w:pBdr>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10">
    <w:name w:val="xl110"/>
    <w:basedOn w:val="Normal"/>
    <w:rsid w:val="00131D83"/>
    <w:pPr>
      <w:pBdr>
        <w:top w:val="single" w:sz="4" w:space="0" w:color="808080"/>
        <w:left w:val="single" w:sz="4" w:space="0" w:color="808080"/>
        <w:bottom w:val="single" w:sz="4" w:space="0" w:color="auto"/>
        <w:right w:val="single" w:sz="4" w:space="0" w:color="auto"/>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11">
    <w:name w:val="xl111"/>
    <w:basedOn w:val="Normal"/>
    <w:rsid w:val="00131D83"/>
    <w:pPr>
      <w:pBdr>
        <w:top w:val="single" w:sz="4" w:space="0" w:color="808080"/>
        <w:left w:val="single" w:sz="4" w:space="0" w:color="auto"/>
        <w:bottom w:val="single" w:sz="4" w:space="0" w:color="auto"/>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12">
    <w:name w:val="xl112"/>
    <w:basedOn w:val="Normal"/>
    <w:rsid w:val="00131D83"/>
    <w:pPr>
      <w:pBdr>
        <w:top w:val="single" w:sz="4" w:space="0" w:color="808080"/>
        <w:left w:val="single" w:sz="4" w:space="0" w:color="808080"/>
        <w:bottom w:val="single" w:sz="4" w:space="0" w:color="auto"/>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13">
    <w:name w:val="xl113"/>
    <w:basedOn w:val="Normal"/>
    <w:rsid w:val="00131D83"/>
    <w:pPr>
      <w:pBdr>
        <w:top w:val="single" w:sz="8" w:space="0" w:color="FFFFFF"/>
        <w:left w:val="single" w:sz="8" w:space="0" w:color="FFFFFF"/>
        <w:bottom w:val="single" w:sz="4" w:space="0" w:color="auto"/>
      </w:pBdr>
      <w:spacing w:before="100" w:beforeAutospacing="1" w:after="100" w:afterAutospacing="1"/>
      <w:jc w:val="center"/>
      <w:textAlignment w:val="center"/>
    </w:pPr>
    <w:rPr>
      <w:rFonts w:ascii="Times New Roman" w:eastAsia="Times New Roman" w:hAnsi="Times New Roman" w:cs="Times New Roman"/>
      <w:b/>
      <w:bCs/>
      <w:kern w:val="0"/>
      <w:sz w:val="36"/>
      <w:szCs w:val="36"/>
      <w:lang w:eastAsia="es-MX"/>
      <w14:ligatures w14:val="none"/>
    </w:rPr>
  </w:style>
  <w:style w:type="paragraph" w:customStyle="1" w:styleId="xl114">
    <w:name w:val="xl114"/>
    <w:basedOn w:val="Normal"/>
    <w:rsid w:val="00131D83"/>
    <w:pPr>
      <w:pBdr>
        <w:top w:val="single" w:sz="8" w:space="0" w:color="FFFFFF"/>
        <w:bottom w:val="single" w:sz="4" w:space="0" w:color="auto"/>
      </w:pBdr>
      <w:spacing w:before="100" w:beforeAutospacing="1" w:after="100" w:afterAutospacing="1"/>
      <w:jc w:val="center"/>
      <w:textAlignment w:val="center"/>
    </w:pPr>
    <w:rPr>
      <w:rFonts w:ascii="Times New Roman" w:eastAsia="Times New Roman" w:hAnsi="Times New Roman" w:cs="Times New Roman"/>
      <w:b/>
      <w:bCs/>
      <w:kern w:val="0"/>
      <w:sz w:val="36"/>
      <w:szCs w:val="36"/>
      <w:lang w:eastAsia="es-MX"/>
      <w14:ligatures w14:val="none"/>
    </w:rPr>
  </w:style>
  <w:style w:type="paragraph" w:customStyle="1" w:styleId="xl115">
    <w:name w:val="xl115"/>
    <w:basedOn w:val="Normal"/>
    <w:rsid w:val="00131D83"/>
    <w:pPr>
      <w:pBdr>
        <w:top w:val="single" w:sz="8" w:space="0" w:color="FFFFFF"/>
        <w:bottom w:val="single" w:sz="4" w:space="0" w:color="auto"/>
        <w:right w:val="single" w:sz="4" w:space="0" w:color="D9E1F2"/>
      </w:pBdr>
      <w:spacing w:before="100" w:beforeAutospacing="1" w:after="100" w:afterAutospacing="1"/>
      <w:jc w:val="center"/>
      <w:textAlignment w:val="center"/>
    </w:pPr>
    <w:rPr>
      <w:rFonts w:ascii="Times New Roman" w:eastAsia="Times New Roman" w:hAnsi="Times New Roman" w:cs="Times New Roman"/>
      <w:b/>
      <w:bCs/>
      <w:kern w:val="0"/>
      <w:sz w:val="36"/>
      <w:szCs w:val="36"/>
      <w:lang w:eastAsia="es-MX"/>
      <w14:ligatures w14:val="none"/>
    </w:rPr>
  </w:style>
  <w:style w:type="paragraph" w:customStyle="1" w:styleId="xl116">
    <w:name w:val="xl116"/>
    <w:basedOn w:val="Normal"/>
    <w:rsid w:val="00131D83"/>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kern w:val="0"/>
      <w:sz w:val="32"/>
      <w:szCs w:val="32"/>
      <w:lang w:eastAsia="es-MX"/>
      <w14:ligatures w14:val="none"/>
    </w:rPr>
  </w:style>
  <w:style w:type="paragraph" w:customStyle="1" w:styleId="xl117">
    <w:name w:val="xl117"/>
    <w:basedOn w:val="Normal"/>
    <w:rsid w:val="00131D83"/>
    <w:pPr>
      <w:pBdr>
        <w:top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kern w:val="0"/>
      <w:sz w:val="32"/>
      <w:szCs w:val="32"/>
      <w:lang w:eastAsia="es-MX"/>
      <w14:ligatures w14:val="none"/>
    </w:rPr>
  </w:style>
  <w:style w:type="paragraph" w:customStyle="1" w:styleId="xl118">
    <w:name w:val="xl118"/>
    <w:basedOn w:val="Normal"/>
    <w:rsid w:val="00131D83"/>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kern w:val="0"/>
      <w:sz w:val="32"/>
      <w:szCs w:val="32"/>
      <w:lang w:eastAsia="es-MX"/>
      <w14:ligatures w14:val="none"/>
    </w:rPr>
  </w:style>
  <w:style w:type="paragraph" w:customStyle="1" w:styleId="xl119">
    <w:name w:val="xl119"/>
    <w:basedOn w:val="Normal"/>
    <w:rsid w:val="00131D83"/>
    <w:pPr>
      <w:pBdr>
        <w:top w:val="single" w:sz="4" w:space="0" w:color="auto"/>
        <w:left w:val="single" w:sz="4" w:space="0" w:color="auto"/>
        <w:bottom w:val="single" w:sz="4" w:space="0" w:color="808080"/>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20">
    <w:name w:val="xl120"/>
    <w:basedOn w:val="Normal"/>
    <w:rsid w:val="00131D83"/>
    <w:pPr>
      <w:pBdr>
        <w:top w:val="single" w:sz="4" w:space="0" w:color="808080"/>
        <w:left w:val="single" w:sz="4" w:space="0" w:color="auto"/>
        <w:bottom w:val="single" w:sz="4" w:space="0" w:color="808080"/>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21">
    <w:name w:val="xl121"/>
    <w:basedOn w:val="Normal"/>
    <w:rsid w:val="00131D83"/>
    <w:pPr>
      <w:pBdr>
        <w:top w:val="single" w:sz="4" w:space="0" w:color="auto"/>
        <w:left w:val="single" w:sz="4" w:space="0" w:color="FFFFFF"/>
        <w:bottom w:val="single" w:sz="4" w:space="0" w:color="808080"/>
        <w:right w:val="single" w:sz="4" w:space="0" w:color="FFFFFF"/>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22">
    <w:name w:val="xl122"/>
    <w:basedOn w:val="Normal"/>
    <w:rsid w:val="00131D83"/>
    <w:pPr>
      <w:pBdr>
        <w:top w:val="single" w:sz="4" w:space="0" w:color="808080"/>
        <w:left w:val="single" w:sz="4" w:space="0" w:color="FFFFFF"/>
        <w:bottom w:val="single" w:sz="4" w:space="0" w:color="808080"/>
        <w:right w:val="single" w:sz="4" w:space="0" w:color="FFFFFF"/>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23">
    <w:name w:val="xl123"/>
    <w:basedOn w:val="Normal"/>
    <w:rsid w:val="00131D83"/>
    <w:pPr>
      <w:pBdr>
        <w:top w:val="single" w:sz="4" w:space="0" w:color="auto"/>
        <w:bottom w:val="single" w:sz="4" w:space="0" w:color="808080"/>
        <w:right w:val="single" w:sz="4" w:space="0" w:color="auto"/>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24">
    <w:name w:val="xl124"/>
    <w:basedOn w:val="Normal"/>
    <w:rsid w:val="00131D83"/>
    <w:pPr>
      <w:pBdr>
        <w:top w:val="single" w:sz="4" w:space="0" w:color="808080"/>
        <w:bottom w:val="single" w:sz="4" w:space="0" w:color="808080"/>
        <w:right w:val="single" w:sz="4" w:space="0" w:color="auto"/>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cmparagraph">
    <w:name w:val="cmparagraph"/>
    <w:basedOn w:val="Normal"/>
    <w:rsid w:val="00131D83"/>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EncabezadoCar1">
    <w:name w:val="Encabezado Car1"/>
    <w:basedOn w:val="Fuentedeprrafopredeter"/>
    <w:uiPriority w:val="99"/>
    <w:semiHidden/>
    <w:rsid w:val="00131D83"/>
  </w:style>
  <w:style w:type="character" w:customStyle="1" w:styleId="Estilo2Car">
    <w:name w:val="Estilo2 Car"/>
    <w:basedOn w:val="EstiloCar"/>
    <w:rsid w:val="00131D83"/>
    <w:rPr>
      <w:rFonts w:ascii="Arial" w:eastAsia="Times New Roman" w:hAnsi="Arial" w:cs="Arial"/>
      <w:sz w:val="24"/>
      <w:szCs w:val="24"/>
      <w:lang w:val="es-ES" w:eastAsia="es-ES"/>
    </w:rPr>
  </w:style>
  <w:style w:type="paragraph" w:customStyle="1" w:styleId="font5">
    <w:name w:val="font5"/>
    <w:basedOn w:val="Normal"/>
    <w:rsid w:val="00131D83"/>
    <w:pPr>
      <w:spacing w:before="100" w:beforeAutospacing="1" w:after="100" w:afterAutospacing="1"/>
    </w:pPr>
    <w:rPr>
      <w:rFonts w:ascii="Tahoma" w:eastAsia="Times New Roman" w:hAnsi="Tahoma" w:cs="Tahoma"/>
      <w:color w:val="000000"/>
      <w:kern w:val="0"/>
      <w:sz w:val="20"/>
      <w:szCs w:val="20"/>
      <w:lang w:eastAsia="es-MX"/>
      <w14:ligatures w14:val="none"/>
    </w:rPr>
  </w:style>
  <w:style w:type="paragraph" w:customStyle="1" w:styleId="font6">
    <w:name w:val="font6"/>
    <w:basedOn w:val="Normal"/>
    <w:rsid w:val="00131D83"/>
    <w:pPr>
      <w:spacing w:before="100" w:beforeAutospacing="1" w:after="100" w:afterAutospacing="1"/>
    </w:pPr>
    <w:rPr>
      <w:rFonts w:ascii="Arial" w:eastAsia="Times New Roman" w:hAnsi="Arial" w:cs="Arial"/>
      <w:b/>
      <w:bCs/>
      <w:color w:val="000000"/>
      <w:kern w:val="0"/>
      <w:lang w:eastAsia="es-MX"/>
      <w14:ligatures w14:val="none"/>
    </w:rPr>
  </w:style>
  <w:style w:type="paragraph" w:customStyle="1" w:styleId="font7">
    <w:name w:val="font7"/>
    <w:basedOn w:val="Normal"/>
    <w:rsid w:val="00131D83"/>
    <w:pPr>
      <w:spacing w:before="100" w:beforeAutospacing="1" w:after="100" w:afterAutospacing="1"/>
    </w:pPr>
    <w:rPr>
      <w:rFonts w:ascii="Arial" w:eastAsia="Times New Roman" w:hAnsi="Arial" w:cs="Arial"/>
      <w:color w:val="000000"/>
      <w:kern w:val="0"/>
      <w:lang w:eastAsia="es-MX"/>
      <w14:ligatures w14:val="none"/>
    </w:rPr>
  </w:style>
  <w:style w:type="paragraph" w:customStyle="1" w:styleId="font8">
    <w:name w:val="font8"/>
    <w:basedOn w:val="Normal"/>
    <w:rsid w:val="00131D83"/>
    <w:pPr>
      <w:spacing w:before="100" w:beforeAutospacing="1" w:after="100" w:afterAutospacing="1"/>
    </w:pPr>
    <w:rPr>
      <w:rFonts w:ascii="Tahoma" w:eastAsia="Times New Roman" w:hAnsi="Tahoma" w:cs="Tahoma"/>
      <w:color w:val="000000"/>
      <w:kern w:val="0"/>
      <w:sz w:val="16"/>
      <w:szCs w:val="16"/>
      <w:lang w:eastAsia="es-MX"/>
      <w14:ligatures w14:val="none"/>
    </w:rPr>
  </w:style>
  <w:style w:type="paragraph" w:customStyle="1" w:styleId="font9">
    <w:name w:val="font9"/>
    <w:basedOn w:val="Normal"/>
    <w:rsid w:val="00131D83"/>
    <w:pPr>
      <w:spacing w:before="100" w:beforeAutospacing="1" w:after="100" w:afterAutospacing="1"/>
    </w:pPr>
    <w:rPr>
      <w:rFonts w:ascii="Arial" w:eastAsia="Times New Roman" w:hAnsi="Arial" w:cs="Arial"/>
      <w:color w:val="000000"/>
      <w:kern w:val="0"/>
      <w:sz w:val="16"/>
      <w:szCs w:val="16"/>
      <w:lang w:eastAsia="es-MX"/>
      <w14:ligatures w14:val="none"/>
    </w:rPr>
  </w:style>
  <w:style w:type="paragraph" w:customStyle="1" w:styleId="font10">
    <w:name w:val="font10"/>
    <w:basedOn w:val="Normal"/>
    <w:rsid w:val="00131D83"/>
    <w:pPr>
      <w:spacing w:before="100" w:beforeAutospacing="1" w:after="100" w:afterAutospacing="1"/>
    </w:pPr>
    <w:rPr>
      <w:rFonts w:ascii="Arial" w:eastAsia="Times New Roman" w:hAnsi="Arial" w:cs="Arial"/>
      <w:b/>
      <w:bCs/>
      <w:color w:val="000000"/>
      <w:kern w:val="0"/>
      <w:sz w:val="16"/>
      <w:szCs w:val="16"/>
      <w:lang w:eastAsia="es-MX"/>
      <w14:ligatures w14:val="none"/>
    </w:rPr>
  </w:style>
  <w:style w:type="paragraph" w:customStyle="1" w:styleId="font11">
    <w:name w:val="font11"/>
    <w:basedOn w:val="Normal"/>
    <w:rsid w:val="00131D83"/>
    <w:pPr>
      <w:spacing w:before="100" w:beforeAutospacing="1" w:after="100" w:afterAutospacing="1"/>
    </w:pPr>
    <w:rPr>
      <w:rFonts w:ascii="Tahoma" w:eastAsia="Times New Roman" w:hAnsi="Tahoma" w:cs="Tahoma"/>
      <w:b/>
      <w:bCs/>
      <w:color w:val="000000"/>
      <w:kern w:val="0"/>
      <w:sz w:val="18"/>
      <w:szCs w:val="18"/>
      <w:lang w:eastAsia="es-MX"/>
      <w14:ligatures w14:val="none"/>
    </w:rPr>
  </w:style>
  <w:style w:type="paragraph" w:customStyle="1" w:styleId="font12">
    <w:name w:val="font12"/>
    <w:basedOn w:val="Normal"/>
    <w:rsid w:val="00131D83"/>
    <w:pPr>
      <w:spacing w:before="100" w:beforeAutospacing="1" w:after="100" w:afterAutospacing="1"/>
    </w:pPr>
    <w:rPr>
      <w:rFonts w:ascii="Tahoma" w:eastAsia="Times New Roman" w:hAnsi="Tahoma" w:cs="Tahoma"/>
      <w:b/>
      <w:bCs/>
      <w:color w:val="000000"/>
      <w:kern w:val="0"/>
      <w:sz w:val="22"/>
      <w:szCs w:val="22"/>
      <w:lang w:eastAsia="es-MX"/>
      <w14:ligatures w14:val="none"/>
    </w:rPr>
  </w:style>
  <w:style w:type="paragraph" w:customStyle="1" w:styleId="font13">
    <w:name w:val="font13"/>
    <w:basedOn w:val="Normal"/>
    <w:rsid w:val="00131D83"/>
    <w:pPr>
      <w:spacing w:before="100" w:beforeAutospacing="1" w:after="100" w:afterAutospacing="1"/>
    </w:pPr>
    <w:rPr>
      <w:rFonts w:ascii="Tahoma" w:eastAsia="Times New Roman" w:hAnsi="Tahoma" w:cs="Tahoma"/>
      <w:color w:val="000000"/>
      <w:kern w:val="0"/>
      <w:sz w:val="22"/>
      <w:szCs w:val="22"/>
      <w:lang w:eastAsia="es-MX"/>
      <w14:ligatures w14:val="none"/>
    </w:rPr>
  </w:style>
  <w:style w:type="paragraph" w:customStyle="1" w:styleId="xl125">
    <w:name w:val="xl125"/>
    <w:basedOn w:val="Normal"/>
    <w:rsid w:val="00131D83"/>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26">
    <w:name w:val="xl126"/>
    <w:basedOn w:val="Normal"/>
    <w:rsid w:val="00131D83"/>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27">
    <w:name w:val="xl127"/>
    <w:basedOn w:val="Normal"/>
    <w:rsid w:val="00131D83"/>
    <w:pPr>
      <w:pBdr>
        <w:top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eastAsia="es-MX"/>
      <w14:ligatures w14:val="none"/>
    </w:rPr>
  </w:style>
  <w:style w:type="paragraph" w:customStyle="1" w:styleId="xl128">
    <w:name w:val="xl128"/>
    <w:basedOn w:val="Normal"/>
    <w:rsid w:val="00131D83"/>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eastAsia="es-MX"/>
      <w14:ligatures w14:val="none"/>
    </w:rPr>
  </w:style>
  <w:style w:type="paragraph" w:customStyle="1" w:styleId="xl129">
    <w:name w:val="xl129"/>
    <w:basedOn w:val="Normal"/>
    <w:rsid w:val="00131D83"/>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kern w:val="0"/>
      <w:lang w:eastAsia="es-MX"/>
      <w14:ligatures w14:val="none"/>
    </w:rPr>
  </w:style>
  <w:style w:type="paragraph" w:customStyle="1" w:styleId="xl130">
    <w:name w:val="xl130"/>
    <w:basedOn w:val="Normal"/>
    <w:rsid w:val="00131D83"/>
    <w:pPr>
      <w:pBdr>
        <w:top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eastAsia="es-MX"/>
      <w14:ligatures w14:val="none"/>
    </w:rPr>
  </w:style>
  <w:style w:type="paragraph" w:customStyle="1" w:styleId="xl131">
    <w:name w:val="xl131"/>
    <w:basedOn w:val="Normal"/>
    <w:rsid w:val="00131D83"/>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eastAsia="es-MX"/>
      <w14:ligatures w14:val="none"/>
    </w:rPr>
  </w:style>
  <w:style w:type="paragraph" w:customStyle="1" w:styleId="xl132">
    <w:name w:val="xl132"/>
    <w:basedOn w:val="Normal"/>
    <w:rsid w:val="00131D83"/>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color w:val="000000"/>
      <w:kern w:val="0"/>
      <w:sz w:val="18"/>
      <w:szCs w:val="18"/>
      <w:lang w:eastAsia="es-MX"/>
      <w14:ligatures w14:val="none"/>
    </w:rPr>
  </w:style>
  <w:style w:type="paragraph" w:customStyle="1" w:styleId="xl133">
    <w:name w:val="xl133"/>
    <w:basedOn w:val="Normal"/>
    <w:rsid w:val="00131D83"/>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34">
    <w:name w:val="xl134"/>
    <w:basedOn w:val="Normal"/>
    <w:rsid w:val="00131D83"/>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textAlignment w:val="center"/>
    </w:pPr>
    <w:rPr>
      <w:rFonts w:ascii="Times New Roman" w:eastAsia="Times New Roman" w:hAnsi="Times New Roman" w:cs="Times New Roman"/>
      <w:b/>
      <w:bCs/>
      <w:color w:val="FFFFFF"/>
      <w:kern w:val="0"/>
      <w:lang w:eastAsia="es-MX"/>
      <w14:ligatures w14:val="none"/>
    </w:rPr>
  </w:style>
  <w:style w:type="paragraph" w:customStyle="1" w:styleId="xl135">
    <w:name w:val="xl135"/>
    <w:basedOn w:val="Normal"/>
    <w:rsid w:val="00131D83"/>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36">
    <w:name w:val="xl136"/>
    <w:basedOn w:val="Normal"/>
    <w:rsid w:val="00131D83"/>
    <w:pPr>
      <w:pBdr>
        <w:top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color w:val="000000"/>
      <w:kern w:val="0"/>
      <w:lang w:eastAsia="es-MX"/>
      <w14:ligatures w14:val="none"/>
    </w:rPr>
  </w:style>
  <w:style w:type="paragraph" w:customStyle="1" w:styleId="xl137">
    <w:name w:val="xl137"/>
    <w:basedOn w:val="Normal"/>
    <w:rsid w:val="00131D83"/>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color w:val="000000"/>
      <w:kern w:val="0"/>
      <w:lang w:eastAsia="es-MX"/>
      <w14:ligatures w14:val="none"/>
    </w:rPr>
  </w:style>
  <w:style w:type="paragraph" w:customStyle="1" w:styleId="xl138">
    <w:name w:val="xl138"/>
    <w:basedOn w:val="Normal"/>
    <w:rsid w:val="00131D83"/>
    <w:pPr>
      <w:pBdr>
        <w:top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eastAsia="es-MX"/>
      <w14:ligatures w14:val="none"/>
    </w:rPr>
  </w:style>
  <w:style w:type="paragraph" w:customStyle="1" w:styleId="xl139">
    <w:name w:val="xl139"/>
    <w:basedOn w:val="Normal"/>
    <w:rsid w:val="00131D83"/>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eastAsia="es-MX"/>
      <w14:ligatures w14:val="none"/>
    </w:rPr>
  </w:style>
  <w:style w:type="paragraph" w:customStyle="1" w:styleId="xl140">
    <w:name w:val="xl140"/>
    <w:basedOn w:val="Normal"/>
    <w:rsid w:val="00131D83"/>
    <w:pPr>
      <w:pBdr>
        <w:top w:val="single" w:sz="4" w:space="0" w:color="808080"/>
        <w:left w:val="single" w:sz="4" w:space="0" w:color="auto"/>
        <w:right w:val="single" w:sz="4" w:space="0" w:color="808080"/>
      </w:pBdr>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41">
    <w:name w:val="xl141"/>
    <w:basedOn w:val="Normal"/>
    <w:rsid w:val="00131D83"/>
    <w:pPr>
      <w:pBdr>
        <w:top w:val="single" w:sz="4" w:space="0" w:color="808080"/>
        <w:left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b/>
      <w:bCs/>
      <w:color w:val="FFFFFF"/>
      <w:kern w:val="0"/>
      <w:lang w:eastAsia="es-MX"/>
      <w14:ligatures w14:val="none"/>
    </w:rPr>
  </w:style>
  <w:style w:type="paragraph" w:customStyle="1" w:styleId="xl142">
    <w:name w:val="xl142"/>
    <w:basedOn w:val="Normal"/>
    <w:rsid w:val="00131D83"/>
    <w:pPr>
      <w:pBdr>
        <w:top w:val="single" w:sz="4" w:space="0" w:color="808080"/>
        <w:left w:val="single" w:sz="4" w:space="0" w:color="808080"/>
        <w:right w:val="single" w:sz="4" w:space="0" w:color="auto"/>
      </w:pBdr>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43">
    <w:name w:val="xl143"/>
    <w:basedOn w:val="Normal"/>
    <w:rsid w:val="00131D83"/>
    <w:pPr>
      <w:pBdr>
        <w:top w:val="single" w:sz="4" w:space="0" w:color="808080"/>
        <w:left w:val="single" w:sz="4" w:space="0" w:color="808080"/>
        <w:bottom w:val="single" w:sz="4" w:space="0" w:color="auto"/>
        <w:right w:val="single" w:sz="4" w:space="0" w:color="auto"/>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44">
    <w:name w:val="xl144"/>
    <w:basedOn w:val="Normal"/>
    <w:rsid w:val="00131D83"/>
    <w:pPr>
      <w:pBdr>
        <w:top w:val="single" w:sz="4" w:space="0" w:color="808080"/>
        <w:bottom w:val="single" w:sz="4" w:space="0" w:color="808080"/>
        <w:right w:val="single" w:sz="4" w:space="0" w:color="808080"/>
      </w:pBdr>
      <w:spacing w:before="100" w:beforeAutospacing="1" w:after="100" w:afterAutospacing="1"/>
      <w:jc w:val="right"/>
    </w:pPr>
    <w:rPr>
      <w:rFonts w:ascii="Times New Roman" w:eastAsia="Times New Roman" w:hAnsi="Times New Roman" w:cs="Times New Roman"/>
      <w:b/>
      <w:bCs/>
      <w:kern w:val="0"/>
      <w:lang w:eastAsia="es-MX"/>
      <w14:ligatures w14:val="none"/>
    </w:rPr>
  </w:style>
  <w:style w:type="paragraph" w:customStyle="1" w:styleId="xl145">
    <w:name w:val="xl145"/>
    <w:basedOn w:val="Normal"/>
    <w:rsid w:val="00131D83"/>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eastAsia="Times New Roman" w:hAnsi="Times New Roman" w:cs="Times New Roman"/>
      <w:b/>
      <w:bCs/>
      <w:kern w:val="0"/>
      <w:lang w:eastAsia="es-MX"/>
      <w14:ligatures w14:val="none"/>
    </w:rPr>
  </w:style>
  <w:style w:type="paragraph" w:customStyle="1" w:styleId="xl146">
    <w:name w:val="xl146"/>
    <w:basedOn w:val="Normal"/>
    <w:rsid w:val="00131D83"/>
    <w:pPr>
      <w:pBdr>
        <w:top w:val="single" w:sz="4" w:space="0" w:color="D9E1F2"/>
        <w:left w:val="single" w:sz="4" w:space="0" w:color="D9E1F2"/>
        <w:bottom w:val="single" w:sz="4" w:space="0" w:color="D9E1F2"/>
        <w:right w:val="single" w:sz="4" w:space="0" w:color="D9E1F2"/>
      </w:pBdr>
      <w:spacing w:before="100" w:beforeAutospacing="1" w:after="100" w:afterAutospacing="1"/>
      <w:jc w:val="center"/>
      <w:textAlignment w:val="center"/>
    </w:pPr>
    <w:rPr>
      <w:rFonts w:ascii="Times New Roman" w:eastAsia="Times New Roman" w:hAnsi="Times New Roman" w:cs="Times New Roman"/>
      <w:kern w:val="0"/>
      <w:sz w:val="20"/>
      <w:szCs w:val="20"/>
      <w:lang w:eastAsia="es-MX"/>
      <w14:ligatures w14:val="none"/>
    </w:rPr>
  </w:style>
  <w:style w:type="paragraph" w:customStyle="1" w:styleId="xl147">
    <w:name w:val="xl147"/>
    <w:basedOn w:val="Normal"/>
    <w:rsid w:val="00131D83"/>
    <w:pPr>
      <w:pBdr>
        <w:top w:val="single" w:sz="4" w:space="0" w:color="D9E1F2"/>
        <w:left w:val="single" w:sz="4" w:space="0" w:color="D9E1F2"/>
        <w:bottom w:val="single" w:sz="4" w:space="0" w:color="D9E1F2"/>
        <w:right w:val="single" w:sz="4" w:space="0" w:color="D9E1F2"/>
      </w:pBdr>
      <w:spacing w:before="100" w:beforeAutospacing="1" w:after="100" w:afterAutospacing="1"/>
    </w:pPr>
    <w:rPr>
      <w:rFonts w:ascii="Times New Roman" w:eastAsia="Times New Roman" w:hAnsi="Times New Roman" w:cs="Times New Roman"/>
      <w:kern w:val="0"/>
      <w:sz w:val="20"/>
      <w:szCs w:val="20"/>
      <w:lang w:eastAsia="es-MX"/>
      <w14:ligatures w14:val="none"/>
    </w:rPr>
  </w:style>
  <w:style w:type="paragraph" w:customStyle="1" w:styleId="xl148">
    <w:name w:val="xl148"/>
    <w:basedOn w:val="Normal"/>
    <w:rsid w:val="00131D83"/>
    <w:pPr>
      <w:pBdr>
        <w:top w:val="single" w:sz="4" w:space="0" w:color="D9E1F2"/>
        <w:left w:val="single" w:sz="4" w:space="0" w:color="D9E1F2"/>
        <w:bottom w:val="single" w:sz="4" w:space="0" w:color="D9E1F2"/>
        <w:right w:val="single" w:sz="4" w:space="0" w:color="D9E1F2"/>
      </w:pBd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149">
    <w:name w:val="xl149"/>
    <w:basedOn w:val="Normal"/>
    <w:rsid w:val="00131D83"/>
    <w:pPr>
      <w:pBdr>
        <w:top w:val="single" w:sz="4" w:space="0" w:color="D9E1F2"/>
        <w:left w:val="single" w:sz="4" w:space="0" w:color="D9E1F2"/>
        <w:bottom w:val="single" w:sz="4" w:space="0" w:color="D9E1F2"/>
        <w:right w:val="single" w:sz="4" w:space="0" w:color="D9E1F2"/>
      </w:pBd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150">
    <w:name w:val="xl150"/>
    <w:basedOn w:val="Normal"/>
    <w:rsid w:val="00131D83"/>
    <w:pPr>
      <w:pBdr>
        <w:top w:val="single" w:sz="4" w:space="0" w:color="808080"/>
        <w:left w:val="single" w:sz="4" w:space="0" w:color="auto"/>
        <w:bottom w:val="single" w:sz="4" w:space="0" w:color="auto"/>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51">
    <w:name w:val="xl151"/>
    <w:basedOn w:val="Normal"/>
    <w:rsid w:val="00131D83"/>
    <w:pPr>
      <w:pBdr>
        <w:top w:val="single" w:sz="4" w:space="0" w:color="808080"/>
        <w:left w:val="single" w:sz="4" w:space="0" w:color="808080"/>
        <w:bottom w:val="single" w:sz="4" w:space="0" w:color="auto"/>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52">
    <w:name w:val="xl152"/>
    <w:basedOn w:val="Normal"/>
    <w:rsid w:val="00131D83"/>
    <w:pPr>
      <w:pBdr>
        <w:top w:val="single" w:sz="4" w:space="0" w:color="auto"/>
        <w:bottom w:val="single" w:sz="4" w:space="0" w:color="808080"/>
        <w:right w:val="single" w:sz="4" w:space="0" w:color="auto"/>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53">
    <w:name w:val="xl153"/>
    <w:basedOn w:val="Normal"/>
    <w:rsid w:val="00131D83"/>
    <w:pPr>
      <w:pBdr>
        <w:top w:val="single" w:sz="4" w:space="0" w:color="808080"/>
        <w:bottom w:val="single" w:sz="4" w:space="0" w:color="808080"/>
        <w:right w:val="single" w:sz="4" w:space="0" w:color="auto"/>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table" w:styleId="Listaclara-nfasis5">
    <w:name w:val="Light List Accent 5"/>
    <w:basedOn w:val="Tablanormal"/>
    <w:uiPriority w:val="61"/>
    <w:rsid w:val="00131D83"/>
    <w:pPr>
      <w:spacing w:after="0" w:line="240" w:lineRule="auto"/>
    </w:pPr>
    <w:rPr>
      <w:rFonts w:eastAsiaTheme="minorEastAsia"/>
      <w:lang w:eastAsia="es-MX"/>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Cuadrculadetablaclara1">
    <w:name w:val="Cuadrícula de tabla clara1"/>
    <w:basedOn w:val="Tablanormal"/>
    <w:uiPriority w:val="40"/>
    <w:rsid w:val="00131D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
    <w:name w:val="Tabla con cuadrícula2"/>
    <w:basedOn w:val="Tablanormal"/>
    <w:next w:val="Tablaconcuadrcula"/>
    <w:uiPriority w:val="39"/>
    <w:rsid w:val="00131D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1">
    <w:name w:val="Sin lista11"/>
    <w:next w:val="Sinlista"/>
    <w:uiPriority w:val="99"/>
    <w:semiHidden/>
    <w:unhideWhenUsed/>
    <w:rsid w:val="00131D83"/>
  </w:style>
  <w:style w:type="paragraph" w:customStyle="1" w:styleId="PreformattedText">
    <w:name w:val="Preformatted Text"/>
    <w:basedOn w:val="Normal"/>
    <w:qFormat/>
    <w:rsid w:val="00131D83"/>
    <w:pPr>
      <w:widowControl w:val="0"/>
      <w:suppressAutoHyphens/>
    </w:pPr>
    <w:rPr>
      <w:rFonts w:ascii="Liberation Mono" w:eastAsia="Liberation Mono" w:hAnsi="Liberation Mono" w:cs="Liberation Mono"/>
      <w:kern w:val="0"/>
      <w:sz w:val="20"/>
      <w:szCs w:val="20"/>
      <w:lang w:val="en-US" w:eastAsia="zh-CN" w:bidi="hi-IN"/>
      <w14:ligatures w14:val="none"/>
    </w:rPr>
  </w:style>
  <w:style w:type="paragraph" w:customStyle="1" w:styleId="sangria">
    <w:name w:val="sangria"/>
    <w:basedOn w:val="Normal"/>
    <w:rsid w:val="00131D83"/>
    <w:pPr>
      <w:spacing w:before="100" w:beforeAutospacing="1" w:after="100" w:afterAutospacing="1"/>
    </w:pPr>
    <w:rPr>
      <w:rFonts w:ascii="Times New Roman" w:eastAsia="Calibri" w:hAnsi="Times New Roman"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CasadeartesanosTonala?comment_id=Y29tbWVudDoyNjAyNjYwMDY1MTAxMzBfNTU3NjYwNjE2NTU2NTg0&amp;__cft__%5B0%5D=AZUvfAnQkEpRvwm8QRcjaNWIQI_TuvURxVL2C4_EVs6NbolbR1TLpqeYVXxmJ1u3-QWayrmhu6Qj4nR6eLuhdgoVpeGg8Ma6YZkBFL6CfCF71I0wQxNDWpUr0W5xF1GQDgxT_WUqjGX2qWIx3TLtqFqMWOT4dRTC4OtTG8vMVewQf7StYqpEO8PyQfbC4wvwUxc&amp;__tn__=R-R"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bing.com/ck/a?!&amp;&amp;p=4c6e007b263dfdf66ffa17bf9b926e93d531734238578c2dbadf55c546e9db61JmltdHM9MTczMzcwMjQwMA&amp;ptn=3&amp;ver=2&amp;hsh=4&amp;fclid=2d99df2e-a1af-60f9-3536-ca0ca0cc6126&amp;psq=importancia+de+la+educaci%c3%b3n+b%c3%a1sica+en+m%c3%a9xico&amp;u=a1aHR0cHM6Ly93d3cuYmJ2YS5teC9wZXJzb25hcy9wcm9kdWN0b3Mvc29zdGVuaWJpbGlkYWQvaW1wb3J0YW5jaWEtZGUtbGEtZWR1Y2FjaW9uLWVuLW1leGljby5odG1sP21zb2NraWQ9MmQ5OWRmMmVhMWFmNjBmOTM1MzZjYTBjYTBjYzYxMjY&amp;ntb=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ing.com/ck/a?!&amp;&amp;p=03f2d0e900de42a09ddb81388b628d1265c056c50227e2fa1c8e0214f29a2940JmltdHM9MTczMzcwMjQwMA&amp;ptn=3&amp;ver=2&amp;hsh=4&amp;fclid=2d99df2e-a1af-60f9-3536-ca0ca0cc6126&amp;psq=importancia+de+la+educaci%c3%b3n+b%c3%a1sica+en+m%c3%a9xico&amp;u=a1aHR0cHM6Ly93d3cubWV4aWNvbWlwYWlzLmNvbS9pbXBvcnRhbmNpYS1lZHVjYWNpb24tZW4tbWV4aWNv&amp;ntb=1"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7</Pages>
  <Words>53673</Words>
  <Characters>295205</Characters>
  <Application>Microsoft Office Word</Application>
  <DocSecurity>0</DocSecurity>
  <Lines>2460</Lines>
  <Paragraphs>696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GONZALEZ GOMEZ, ARMANDO</cp:lastModifiedBy>
  <cp:revision>32</cp:revision>
  <cp:lastPrinted>2025-01-29T18:31:00Z</cp:lastPrinted>
  <dcterms:created xsi:type="dcterms:W3CDTF">2025-01-14T19:40:00Z</dcterms:created>
  <dcterms:modified xsi:type="dcterms:W3CDTF">2025-06-05T19:41:00Z</dcterms:modified>
</cp:coreProperties>
</file>